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أطفال الأسر المنفصلة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