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استعادة الغطاء النباتي في الأودية المتدهورة بحلول حصاد مياه الأمطار.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