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منتج تمويلي يربط تبرع المانح بحزمة علاجية نصف سنوية.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