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إعادة تشغيل محطة خيرية متوقفة بدل إنشاء محطة جديدة.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