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مستدامة بعقد تشغيل خمس سنوات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مستدامة بعقد تشغيل خمس سنوات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إنشاء محطة مع تضمين التمويل الرأسمالي وعقد تشغيل طويل المدى.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 + 5 سنوات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700,000 — 1,200,000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مستدامة بعقد تشغيل خمس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محطة مع تضمين التمويل الرأسمالي وعقد تشغيل طويل المدى.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700,000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 + 5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