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7hpdfq98fqm4" w:id="0"/>
      <w:bookmarkEnd w:id="0"/>
      <w:r w:rsidDel="00000000" w:rsidR="00000000" w:rsidRPr="00000000">
        <w:rPr>
          <w:rtl w:val="0"/>
        </w:rPr>
        <w:t xml:space="preserve">name: dio-monitoring description: Days Inventory Outstanding (DIO) tracking and trend monitoring across ARL SBUs. Use this skill whenever the user asks about DIO, days inventory outstanding, inventory holding days, stock days, inventory reduction, or DIO targets.</w:t>
      </w:r>
    </w:p>
    <w:p w:rsidR="00000000" w:rsidDel="00000000" w:rsidP="00000000" w:rsidRDefault="00000000" w:rsidRPr="00000000" w14:paraId="00000003">
      <w:pPr>
        <w:pStyle w:val="Heading1"/>
        <w:rPr/>
      </w:pPr>
      <w:bookmarkStart w:colFirst="0" w:colLast="0" w:name="_1tbun64963r0" w:id="1"/>
      <w:bookmarkEnd w:id="1"/>
      <w:r w:rsidDel="00000000" w:rsidR="00000000" w:rsidRPr="00000000">
        <w:rPr>
          <w:rtl w:val="0"/>
        </w:rPr>
        <w:t xml:space="preserve">Skill: DIO Monitoring</w:t>
      </w:r>
    </w:p>
    <w:p w:rsidR="00000000" w:rsidDel="00000000" w:rsidP="00000000" w:rsidRDefault="00000000" w:rsidRPr="00000000" w14:paraId="00000004">
      <w:pPr>
        <w:pStyle w:val="Heading2"/>
        <w:rPr/>
      </w:pPr>
      <w:bookmarkStart w:colFirst="0" w:colLast="0" w:name="_r9kahf62kl7y" w:id="2"/>
      <w:bookmarkEnd w:id="2"/>
      <w:r w:rsidDel="00000000" w:rsidR="00000000" w:rsidRPr="00000000">
        <w:rPr>
          <w:rtl w:val="0"/>
        </w:rPr>
        <w:t xml:space="preserve">Triggers</w:t>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Use this skill when queries involve: "DIO", "days inventory outstanding", "inventory days", "stock days", "inventory holding days", "days of supply", "inventory reduction", "DIO target", "DIO trend", "working capital", "cash tied in inventory", "inventory optimization", "stock days coverage".</w:t>
      </w:r>
    </w:p>
    <w:p w:rsidR="00000000" w:rsidDel="00000000" w:rsidP="00000000" w:rsidRDefault="00000000" w:rsidRPr="00000000" w14:paraId="00000006">
      <w:pPr>
        <w:pStyle w:val="Heading2"/>
        <w:rPr/>
      </w:pPr>
      <w:bookmarkStart w:colFirst="0" w:colLast="0" w:name="_i32kide7obdd" w:id="3"/>
      <w:bookmarkEnd w:id="3"/>
      <w:r w:rsidDel="00000000" w:rsidR="00000000" w:rsidRPr="00000000">
        <w:rPr>
          <w:rtl w:val="0"/>
        </w:rPr>
        <w:t xml:space="preserve">Required Inputs</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SBU or Business Unit name (optional - defaults to all)</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Period / month for monitoring (optional - defaults to current)</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Comparison period (optional - for trend analysis)</w:t>
      </w:r>
    </w:p>
    <w:p w:rsidR="00000000" w:rsidDel="00000000" w:rsidP="00000000" w:rsidRDefault="00000000" w:rsidRPr="00000000" w14:paraId="0000000A">
      <w:pPr>
        <w:pStyle w:val="Heading2"/>
        <w:rPr/>
      </w:pPr>
      <w:bookmarkStart w:colFirst="0" w:colLast="0" w:name="_n9csqbwfylkx" w:id="4"/>
      <w:bookmarkEnd w:id="4"/>
      <w:r w:rsidDel="00000000" w:rsidR="00000000" w:rsidRPr="00000000">
        <w:rPr>
          <w:rtl w:val="0"/>
        </w:rPr>
        <w:t xml:space="preserve">Formula</w:t>
      </w:r>
    </w:p>
    <w:p w:rsidR="00000000" w:rsidDel="00000000" w:rsidP="00000000" w:rsidRDefault="00000000" w:rsidRPr="00000000" w14:paraId="0000000B">
      <w:pPr>
        <w:rPr/>
      </w:pPr>
      <w:r w:rsidDel="00000000" w:rsidR="00000000" w:rsidRPr="00000000">
        <w:rPr>
          <w:rFonts w:ascii="Roboto Mono" w:cs="Roboto Mono" w:eastAsia="Roboto Mono" w:hAnsi="Roboto Mono"/>
          <w:color w:val="188038"/>
          <w:rtl w:val="0"/>
        </w:rPr>
        <w:t xml:space="preserve">DIO = (Average Inventory / COGS) * 365</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Or monthly approximation: </w:t>
      </w:r>
      <w:r w:rsidDel="00000000" w:rsidR="00000000" w:rsidRPr="00000000">
        <w:rPr>
          <w:rFonts w:ascii="Roboto Mono" w:cs="Roboto Mono" w:eastAsia="Roboto Mono" w:hAnsi="Roboto Mono"/>
          <w:color w:val="188038"/>
          <w:rtl w:val="0"/>
        </w:rPr>
        <w:t xml:space="preserve">DIO = (Average Inventory / Monthly COGS) * 30</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numPr>
          <w:ilvl w:val="0"/>
          <w:numId w:val="1"/>
        </w:numPr>
        <w:ind w:left="720" w:hanging="360"/>
      </w:pPr>
      <w:r w:rsidDel="00000000" w:rsidR="00000000" w:rsidRPr="00000000">
        <w:rPr>
          <w:b w:val="1"/>
          <w:bCs w:val="1"/>
          <w:rtl w:val="0"/>
        </w:rPr>
        <w:t xml:space="preserve">Average Inventory</w:t>
      </w:r>
      <w:r w:rsidDel="00000000" w:rsidR="00000000" w:rsidRPr="00000000">
        <w:rPr>
          <w:rtl w:val="0"/>
        </w:rPr>
        <w:t xml:space="preserve"> = (Opening + Closing) / 2 from inventory GL (</w:t>
      </w:r>
      <w:r w:rsidDel="00000000" w:rsidR="00000000" w:rsidRPr="00000000">
        <w:rPr>
          <w:rFonts w:ascii="Roboto Mono" w:cs="Roboto Mono" w:eastAsia="Roboto Mono" w:hAnsi="Roboto Mono"/>
          <w:color w:val="188038"/>
          <w:rtl w:val="0"/>
        </w:rPr>
        <w:t xml:space="preserve">1100000%</w:t>
      </w:r>
      <w:r w:rsidDel="00000000" w:rsidR="00000000" w:rsidRPr="00000000">
        <w:rPr>
          <w:rtl w:val="0"/>
        </w:rPr>
        <w:t xml:space="preserve">)</w:t>
      </w:r>
    </w:p>
    <w:p w:rsidR="00000000" w:rsidDel="00000000" w:rsidP="00000000" w:rsidRDefault="00000000" w:rsidRPr="00000000" w14:paraId="00000010">
      <w:pPr>
        <w:numPr>
          <w:ilvl w:val="0"/>
          <w:numId w:val="1"/>
        </w:numPr>
        <w:ind w:left="720" w:hanging="360"/>
      </w:pPr>
      <w:r w:rsidDel="00000000" w:rsidR="00000000" w:rsidRPr="00000000">
        <w:rPr>
          <w:b w:val="1"/>
          <w:bCs w:val="1"/>
          <w:rtl w:val="0"/>
        </w:rPr>
        <w:t xml:space="preserve">COGS</w:t>
      </w:r>
      <w:r w:rsidDel="00000000" w:rsidR="00000000" w:rsidRPr="00000000">
        <w:rPr>
          <w:rtl w:val="0"/>
        </w:rPr>
        <w:t xml:space="preserve"> from GL class </w:t>
      </w:r>
      <w:r w:rsidDel="00000000" w:rsidR="00000000" w:rsidRPr="00000000">
        <w:rPr>
          <w:rFonts w:ascii="Roboto Mono" w:cs="Roboto Mono" w:eastAsia="Roboto Mono" w:hAnsi="Roboto Mono"/>
          <w:color w:val="188038"/>
          <w:rtl w:val="0"/>
        </w:rPr>
        <w:t xml:space="preserve">4800000%</w:t>
      </w:r>
      <w:r w:rsidDel="00000000" w:rsidR="00000000" w:rsidRPr="00000000">
        <w:rPr>
          <w:rtl w:val="0"/>
        </w:rPr>
      </w:r>
    </w:p>
    <w:p w:rsidR="00000000" w:rsidDel="00000000" w:rsidP="00000000" w:rsidRDefault="00000000" w:rsidRPr="00000000" w14:paraId="00000011">
      <w:pPr>
        <w:pStyle w:val="Heading2"/>
        <w:rPr/>
      </w:pPr>
      <w:bookmarkStart w:colFirst="0" w:colLast="0" w:name="_lyhrgj1i6adh" w:id="5"/>
      <w:bookmarkEnd w:id="5"/>
      <w:r w:rsidDel="00000000" w:rsidR="00000000" w:rsidRPr="00000000">
        <w:rPr>
          <w:rtl w:val="0"/>
        </w:rPr>
        <w:t xml:space="preserve">MCP Data Sources</w:t>
      </w:r>
    </w:p>
    <w:p w:rsidR="00000000" w:rsidDel="00000000" w:rsidP="00000000" w:rsidRDefault="00000000" w:rsidRPr="00000000" w14:paraId="00000012">
      <w:pPr>
        <w:pStyle w:val="Heading3"/>
        <w:rPr/>
      </w:pPr>
      <w:bookmarkStart w:colFirst="0" w:colLast="0" w:name="_cw05lnjqhs98" w:id="6"/>
      <w:bookmarkEnd w:id="6"/>
      <w:r w:rsidDel="00000000" w:rsidR="00000000" w:rsidRPr="00000000">
        <w:rPr>
          <w:rtl w:val="0"/>
        </w:rPr>
        <w:t xml:space="preserve">DWH Database (203.202.241.211)</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b w:val="1"/>
                <w:bCs w:val="1"/>
              </w:rPr>
            </w:pPr>
            <w:r w:rsidDel="00000000" w:rsidR="00000000" w:rsidRPr="00000000">
              <w:rPr>
                <w:b w:val="1"/>
                <w:bCs w:val="1"/>
                <w:rtl w:val="0"/>
              </w:rPr>
              <w:t xml:space="preserve">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b w:val="1"/>
                <w:bCs w:val="1"/>
              </w:rPr>
            </w:pPr>
            <w:r w:rsidDel="00000000" w:rsidR="00000000" w:rsidRPr="00000000">
              <w:rPr>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Fonts w:ascii="Roboto Mono" w:cs="Roboto Mono" w:eastAsia="Roboto Mono" w:hAnsi="Roboto Mono"/>
                <w:color w:val="188038"/>
                <w:rtl w:val="0"/>
              </w:rPr>
              <w:t xml:space="preserve">fin.tblAccountingJournalArc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GL transactions (</w:t>
            </w:r>
            <w:r w:rsidDel="00000000" w:rsidR="00000000" w:rsidRPr="00000000">
              <w:rPr>
                <w:rFonts w:ascii="Roboto Mono" w:cs="Roboto Mono" w:eastAsia="Roboto Mono" w:hAnsi="Roboto Mono"/>
                <w:color w:val="188038"/>
                <w:rtl w:val="0"/>
              </w:rPr>
              <w:t xml:space="preserve">numAmount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dteTransactionDate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intBusinessUnitId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intGeneralLedgerId</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Fonts w:ascii="Roboto Mono" w:cs="Roboto Mono" w:eastAsia="Roboto Mono" w:hAnsi="Roboto Mono"/>
                <w:color w:val="188038"/>
                <w:rtl w:val="0"/>
              </w:rPr>
              <w:t xml:space="preserve">fin.tblGeneralLedgerArc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GL master (inventory &amp; COGS accounts)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Fonts w:ascii="Roboto Mono" w:cs="Roboto Mono" w:eastAsia="Roboto Mono" w:hAnsi="Roboto Mono"/>
                <w:color w:val="188038"/>
                <w:rtl w:val="0"/>
              </w:rPr>
              <w:t xml:space="preserve">fin.tblAccountClassArc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Fonts w:ascii="Roboto Mono" w:cs="Roboto Mono" w:eastAsia="Roboto Mono" w:hAnsi="Roboto Mono"/>
                <w:color w:val="188038"/>
                <w:rtl w:val="0"/>
              </w:rPr>
              <w:t xml:space="preserve">1100000%</w:t>
            </w:r>
            <w:r w:rsidDel="00000000" w:rsidR="00000000" w:rsidRPr="00000000">
              <w:rPr>
                <w:rtl w:val="0"/>
              </w:rPr>
              <w:t xml:space="preserve"> inventory, </w:t>
            </w:r>
            <w:r w:rsidDel="00000000" w:rsidR="00000000" w:rsidRPr="00000000">
              <w:rPr>
                <w:rFonts w:ascii="Roboto Mono" w:cs="Roboto Mono" w:eastAsia="Roboto Mono" w:hAnsi="Roboto Mono"/>
                <w:color w:val="188038"/>
                <w:rtl w:val="0"/>
              </w:rPr>
              <w:t xml:space="preserve">4800000%</w:t>
            </w:r>
            <w:r w:rsidDel="00000000" w:rsidR="00000000" w:rsidRPr="00000000">
              <w:rPr>
                <w:rtl w:val="0"/>
              </w:rPr>
              <w:t xml:space="preserve"> COGS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Fonts w:ascii="Roboto Mono" w:cs="Roboto Mono" w:eastAsia="Roboto Mono" w:hAnsi="Roboto Mono"/>
                <w:color w:val="188038"/>
                <w:rtl w:val="0"/>
              </w:rPr>
              <w:t xml:space="preserve">fin.tblAccountCategoryArc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GL-to-Class 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Fonts w:ascii="Roboto Mono" w:cs="Roboto Mono" w:eastAsia="Roboto Mono" w:hAnsi="Roboto Mono"/>
                <w:color w:val="188038"/>
                <w:rtl w:val="0"/>
              </w:rPr>
              <w:t xml:space="preserve">saas.masterBusinessUnitArc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Business unit master</w:t>
            </w:r>
          </w:p>
        </w:tc>
      </w:tr>
    </w:tbl>
    <w:p w:rsidR="00000000" w:rsidDel="00000000" w:rsidP="00000000" w:rsidRDefault="00000000" w:rsidRPr="00000000" w14:paraId="0000001F">
      <w:pPr>
        <w:pStyle w:val="Heading2"/>
        <w:rPr/>
      </w:pPr>
      <w:bookmarkStart w:colFirst="0" w:colLast="0" w:name="_w0gdzygo555g" w:id="7"/>
      <w:bookmarkEnd w:id="7"/>
      <w:r w:rsidDel="00000000" w:rsidR="00000000" w:rsidRPr="00000000">
        <w:rPr>
          <w:rtl w:val="0"/>
        </w:rPr>
        <w:t xml:space="preserve">Step-by-Step Procedures</w:t>
      </w:r>
    </w:p>
    <w:p w:rsidR="00000000" w:rsidDel="00000000" w:rsidP="00000000" w:rsidRDefault="00000000" w:rsidRPr="00000000" w14:paraId="00000020">
      <w:pPr>
        <w:pStyle w:val="Heading3"/>
        <w:rPr/>
      </w:pPr>
      <w:bookmarkStart w:colFirst="0" w:colLast="0" w:name="_eiblgsk4lq9c" w:id="8"/>
      <w:bookmarkEnd w:id="8"/>
      <w:r w:rsidDel="00000000" w:rsidR="00000000" w:rsidRPr="00000000">
        <w:rPr>
          <w:rtl w:val="0"/>
        </w:rPr>
        <w:t xml:space="preserve">1. Monthly DIO by SBU (Trend Series)</w:t>
      </w:r>
    </w:p>
    <w:p w:rsidR="00000000" w:rsidDel="00000000" w:rsidP="00000000" w:rsidRDefault="00000000" w:rsidRPr="00000000" w14:paraId="00000021">
      <w:pPr>
        <w:rPr/>
      </w:pPr>
      <w:r w:rsidDel="00000000" w:rsidR="00000000" w:rsidRPr="00000000">
        <w:rPr>
          <w:rtl w:val="0"/>
        </w:rPr>
        <w:t xml:space="preserve">SELECT bu.strBusinessUnit AS SBU,</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DATEPART(YEAR, j.dteTransactionDate) AS [Year],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DATEPART(MONTH, j.dteTransactionDate) AS [Month],</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SUM(j.numAmount) AS InventoryValue,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(SUM(j.numAmount) / NULLIF(monthly COGS, 0)) * 30 AS DIO_Days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FROM fin.tblAccountingJournalArc j</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JOIN fin.tblGeneralLedgerArc gl ON j.intGeneralLedgerId = gl.intGeneralLedgerId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JOIN fin.tblAccountCategoryArc cat ON gl.intAccountCategoryId = cat.intAccountCategoryId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JOIN fin.tblAccountClassArc ac ON cat.intAccountClassId = ac.intAccountClassId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JOIN saas.masterBusinessUnitArc bu ON j.intBusinessUnitId = bu.intBusinessUnitId</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WHERE ac.strAccountClassCode LIKE '1100000%' AND j.isActive = 1</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AND bu.isActive = 1 AND bu.strBusinessUnit NOT LIKE '%Demo%'</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AND j.dteTransactionDate &gt;= @FromDate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GROUP BY bu.strBusinessUnit, DATEPART(YEAR, j.dteTransactionDate), DATEPART(MONTH, j.dteTransactionDate)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ORDER BY [Year], [Month], DIO_Days DESC</w:t>
      </w:r>
    </w:p>
    <w:p w:rsidR="00000000" w:rsidDel="00000000" w:rsidP="00000000" w:rsidRDefault="00000000" w:rsidRPr="00000000" w14:paraId="0000003E">
      <w:pPr>
        <w:pStyle w:val="Heading3"/>
        <w:rPr/>
      </w:pPr>
      <w:bookmarkStart w:colFirst="0" w:colLast="0" w:name="_zhepd8gbkv2t" w:id="9"/>
      <w:bookmarkEnd w:id="9"/>
      <w:r w:rsidDel="00000000" w:rsidR="00000000" w:rsidRPr="00000000">
        <w:rPr>
          <w:rtl w:val="0"/>
        </w:rPr>
        <w:t xml:space="preserve">2. DIO Trend Analysis</w:t>
      </w:r>
    </w:p>
    <w:p w:rsidR="00000000" w:rsidDel="00000000" w:rsidP="00000000" w:rsidRDefault="00000000" w:rsidRPr="00000000" w14:paraId="0000003F">
      <w:pPr>
        <w:numPr>
          <w:ilvl w:val="0"/>
          <w:numId w:val="1"/>
        </w:numPr>
        <w:ind w:left="720" w:hanging="360"/>
      </w:pPr>
      <w:r w:rsidDel="00000000" w:rsidR="00000000" w:rsidRPr="00000000">
        <w:rPr>
          <w:rtl w:val="0"/>
        </w:rPr>
        <w:t xml:space="preserve">Compare current month DIO vs. previous months and prior year</w:t>
      </w:r>
    </w:p>
    <w:p w:rsidR="00000000" w:rsidDel="00000000" w:rsidP="00000000" w:rsidRDefault="00000000" w:rsidRPr="00000000" w14:paraId="00000040">
      <w:pPr>
        <w:numPr>
          <w:ilvl w:val="0"/>
          <w:numId w:val="1"/>
        </w:numPr>
        <w:ind w:left="720" w:hanging="360"/>
      </w:pPr>
      <w:r w:rsidDel="00000000" w:rsidR="00000000" w:rsidRPr="00000000">
        <w:rPr>
          <w:rtl w:val="0"/>
        </w:rPr>
        <w:t xml:space="preserve">Compute change in days (MoM, YoY)</w:t>
      </w:r>
    </w:p>
    <w:p w:rsidR="00000000" w:rsidDel="00000000" w:rsidP="00000000" w:rsidRDefault="00000000" w:rsidRPr="00000000" w14:paraId="00000041">
      <w:pPr>
        <w:numPr>
          <w:ilvl w:val="0"/>
          <w:numId w:val="1"/>
        </w:numPr>
        <w:ind w:left="720" w:hanging="360"/>
      </w:pPr>
      <w:r w:rsidDel="00000000" w:rsidR="00000000" w:rsidRPr="00000000">
        <w:rPr>
          <w:rtl w:val="0"/>
        </w:rPr>
        <w:t xml:space="preserve">Flag SBUs with rising DIO (3+ consecutive months up) as action items</w:t>
      </w:r>
    </w:p>
    <w:p w:rsidR="00000000" w:rsidDel="00000000" w:rsidP="00000000" w:rsidRDefault="00000000" w:rsidRPr="00000000" w14:paraId="00000042">
      <w:pPr>
        <w:numPr>
          <w:ilvl w:val="0"/>
          <w:numId w:val="1"/>
        </w:numPr>
        <w:ind w:left="720" w:hanging="360"/>
      </w:pPr>
      <w:r w:rsidDel="00000000" w:rsidR="00000000" w:rsidRPr="00000000">
        <w:rPr>
          <w:rtl w:val="0"/>
        </w:rPr>
        <w:t xml:space="preserve">Benchmark against department target / industry norm</w:t>
      </w:r>
    </w:p>
    <w:p w:rsidR="00000000" w:rsidDel="00000000" w:rsidP="00000000" w:rsidRDefault="00000000" w:rsidRPr="00000000" w14:paraId="00000043">
      <w:pPr>
        <w:pStyle w:val="Heading3"/>
        <w:rPr/>
      </w:pPr>
      <w:bookmarkStart w:colFirst="0" w:colLast="0" w:name="_z8rowjip0fra" w:id="10"/>
      <w:bookmarkEnd w:id="10"/>
      <w:r w:rsidDel="00000000" w:rsidR="00000000" w:rsidRPr="00000000">
        <w:rPr>
          <w:rtl w:val="0"/>
        </w:rPr>
        <w:t xml:space="preserve">3. Top &amp; Bottom SBUs</w:t>
      </w:r>
    </w:p>
    <w:p w:rsidR="00000000" w:rsidDel="00000000" w:rsidP="00000000" w:rsidRDefault="00000000" w:rsidRPr="00000000" w14:paraId="00000044">
      <w:pPr>
        <w:numPr>
          <w:ilvl w:val="0"/>
          <w:numId w:val="1"/>
        </w:numPr>
        <w:ind w:left="720" w:hanging="360"/>
      </w:pPr>
      <w:r w:rsidDel="00000000" w:rsidR="00000000" w:rsidRPr="00000000">
        <w:rPr>
          <w:b w:val="1"/>
          <w:bCs w:val="1"/>
          <w:rtl w:val="0"/>
        </w:rPr>
        <w:t xml:space="preserve">Best</w:t>
      </w:r>
      <w:r w:rsidDel="00000000" w:rsidR="00000000" w:rsidRPr="00000000">
        <w:rPr>
          <w:rtl w:val="0"/>
        </w:rPr>
        <w:t xml:space="preserve">: Lowest DIO (fast-moving, efficient stock)</w:t>
      </w:r>
    </w:p>
    <w:p w:rsidR="00000000" w:rsidDel="00000000" w:rsidP="00000000" w:rsidRDefault="00000000" w:rsidRPr="00000000" w14:paraId="00000045">
      <w:pPr>
        <w:numPr>
          <w:ilvl w:val="0"/>
          <w:numId w:val="1"/>
        </w:numPr>
        <w:ind w:left="720" w:hanging="360"/>
      </w:pPr>
      <w:r w:rsidDel="00000000" w:rsidR="00000000" w:rsidRPr="00000000">
        <w:rPr>
          <w:b w:val="1"/>
          <w:bCs w:val="1"/>
          <w:rtl w:val="0"/>
        </w:rPr>
        <w:t xml:space="preserve">Worst</w:t>
      </w:r>
      <w:r w:rsidDel="00000000" w:rsidR="00000000" w:rsidRPr="00000000">
        <w:rPr>
          <w:rtl w:val="0"/>
        </w:rPr>
        <w:t xml:space="preserve">: Highest DIO (excess/obsolete risk, cash locked up)</w:t>
      </w:r>
    </w:p>
    <w:p w:rsidR="00000000" w:rsidDel="00000000" w:rsidP="00000000" w:rsidRDefault="00000000" w:rsidRPr="00000000" w14:paraId="00000046">
      <w:pPr>
        <w:pStyle w:val="Heading3"/>
        <w:rPr/>
      </w:pPr>
      <w:bookmarkStart w:colFirst="0" w:colLast="0" w:name="_ho0on82a9nx9" w:id="11"/>
      <w:bookmarkEnd w:id="11"/>
      <w:r w:rsidDel="00000000" w:rsidR="00000000" w:rsidRPr="00000000">
        <w:rPr>
          <w:rtl w:val="0"/>
        </w:rPr>
        <w:t xml:space="preserve">4. DIO Reduction Recommendations</w:t>
      </w:r>
    </w:p>
    <w:p w:rsidR="00000000" w:rsidDel="00000000" w:rsidP="00000000" w:rsidRDefault="00000000" w:rsidRPr="00000000" w14:paraId="00000047">
      <w:pPr>
        <w:numPr>
          <w:ilvl w:val="0"/>
          <w:numId w:val="1"/>
        </w:numPr>
        <w:ind w:left="720" w:hanging="360"/>
      </w:pPr>
      <w:r w:rsidDel="00000000" w:rsidR="00000000" w:rsidRPr="00000000">
        <w:rPr>
          <w:rtl w:val="0"/>
        </w:rPr>
        <w:t xml:space="preserve">Obsolete/non-moving write-offs or liquidation (see </w:t>
      </w:r>
      <w:r w:rsidDel="00000000" w:rsidR="00000000" w:rsidRPr="00000000">
        <w:rPr>
          <w:rFonts w:ascii="Roboto Mono" w:cs="Roboto Mono" w:eastAsia="Roboto Mono" w:hAnsi="Roboto Mono"/>
          <w:color w:val="188038"/>
          <w:rtl w:val="0"/>
        </w:rPr>
        <w:t xml:space="preserve">inventory-aging</w:t>
      </w:r>
      <w:r w:rsidDel="00000000" w:rsidR="00000000" w:rsidRPr="00000000">
        <w:rPr>
          <w:rtl w:val="0"/>
        </w:rPr>
        <w:t xml:space="preserve"> skill)</w:t>
      </w:r>
    </w:p>
    <w:p w:rsidR="00000000" w:rsidDel="00000000" w:rsidP="00000000" w:rsidRDefault="00000000" w:rsidRPr="00000000" w14:paraId="00000048">
      <w:pPr>
        <w:numPr>
          <w:ilvl w:val="0"/>
          <w:numId w:val="1"/>
        </w:numPr>
        <w:ind w:left="720" w:hanging="360"/>
      </w:pPr>
      <w:r w:rsidDel="00000000" w:rsidR="00000000" w:rsidRPr="00000000">
        <w:rPr>
          <w:rtl w:val="0"/>
        </w:rPr>
        <w:t xml:space="preserve">Reorder-level and safety-stock recalibration</w:t>
      </w:r>
    </w:p>
    <w:p w:rsidR="00000000" w:rsidDel="00000000" w:rsidP="00000000" w:rsidRDefault="00000000" w:rsidRPr="00000000" w14:paraId="00000049">
      <w:pPr>
        <w:numPr>
          <w:ilvl w:val="0"/>
          <w:numId w:val="1"/>
        </w:numPr>
        <w:ind w:left="720" w:hanging="360"/>
      </w:pPr>
      <w:r w:rsidDel="00000000" w:rsidR="00000000" w:rsidRPr="00000000">
        <w:rPr>
          <w:rtl w:val="0"/>
        </w:rPr>
        <w:t xml:space="preserve">Procurement alignment with demand (PR/PO scheduling)</w:t>
      </w:r>
    </w:p>
    <w:p w:rsidR="00000000" w:rsidDel="00000000" w:rsidP="00000000" w:rsidRDefault="00000000" w:rsidRPr="00000000" w14:paraId="0000004A">
      <w:pPr>
        <w:numPr>
          <w:ilvl w:val="0"/>
          <w:numId w:val="1"/>
        </w:numPr>
        <w:ind w:left="720" w:hanging="360"/>
      </w:pPr>
      <w:r w:rsidDel="00000000" w:rsidR="00000000" w:rsidRPr="00000000">
        <w:rPr>
          <w:rtl w:val="0"/>
        </w:rPr>
        <w:t xml:space="preserve">Redistribution of slow-moving stock across warehouses</w:t>
      </w:r>
    </w:p>
    <w:p w:rsidR="00000000" w:rsidDel="00000000" w:rsidP="00000000" w:rsidRDefault="00000000" w:rsidRPr="00000000" w14:paraId="0000004B">
      <w:pPr>
        <w:pStyle w:val="Heading2"/>
        <w:rPr/>
      </w:pPr>
      <w:bookmarkStart w:colFirst="0" w:colLast="0" w:name="_3uv8whprfut1" w:id="12"/>
      <w:bookmarkEnd w:id="12"/>
      <w:r w:rsidDel="00000000" w:rsidR="00000000" w:rsidRPr="00000000">
        <w:rPr>
          <w:rtl w:val="0"/>
        </w:rPr>
        <w:t xml:space="preserve">Key Metrics</w:t>
      </w:r>
    </w:p>
    <w:p w:rsidR="00000000" w:rsidDel="00000000" w:rsidP="00000000" w:rsidRDefault="00000000" w:rsidRPr="00000000" w14:paraId="0000004C">
      <w:pPr>
        <w:numPr>
          <w:ilvl w:val="0"/>
          <w:numId w:val="1"/>
        </w:numPr>
        <w:ind w:left="720" w:hanging="360"/>
      </w:pPr>
      <w:r w:rsidDel="00000000" w:rsidR="00000000" w:rsidRPr="00000000">
        <w:rPr>
          <w:b w:val="1"/>
          <w:bCs w:val="1"/>
          <w:rtl w:val="0"/>
        </w:rPr>
        <w:t xml:space="preserve">Current DIO</w:t>
      </w:r>
      <w:r w:rsidDel="00000000" w:rsidR="00000000" w:rsidRPr="00000000">
        <w:rPr>
          <w:rtl w:val="0"/>
        </w:rPr>
        <w:t xml:space="preserve">: Days stock is held for each SBU</w:t>
      </w:r>
    </w:p>
    <w:p w:rsidR="00000000" w:rsidDel="00000000" w:rsidP="00000000" w:rsidRDefault="00000000" w:rsidRPr="00000000" w14:paraId="0000004D">
      <w:pPr>
        <w:numPr>
          <w:ilvl w:val="0"/>
          <w:numId w:val="1"/>
        </w:numPr>
        <w:ind w:left="720" w:hanging="360"/>
      </w:pPr>
      <w:r w:rsidDel="00000000" w:rsidR="00000000" w:rsidRPr="00000000">
        <w:rPr>
          <w:b w:val="1"/>
          <w:bCs w:val="1"/>
          <w:rtl w:val="0"/>
        </w:rPr>
        <w:t xml:space="preserve">DIO Trend</w:t>
      </w:r>
      <w:r w:rsidDel="00000000" w:rsidR="00000000" w:rsidRPr="00000000">
        <w:rPr>
          <w:rtl w:val="0"/>
        </w:rPr>
        <w:t xml:space="preserve">: MoM and YoY movement</w:t>
      </w:r>
    </w:p>
    <w:p w:rsidR="00000000" w:rsidDel="00000000" w:rsidP="00000000" w:rsidRDefault="00000000" w:rsidRPr="00000000" w14:paraId="0000004E">
      <w:pPr>
        <w:numPr>
          <w:ilvl w:val="0"/>
          <w:numId w:val="1"/>
        </w:numPr>
        <w:ind w:left="720" w:hanging="360"/>
      </w:pPr>
      <w:r w:rsidDel="00000000" w:rsidR="00000000" w:rsidRPr="00000000">
        <w:rPr>
          <w:b w:val="1"/>
          <w:bCs w:val="1"/>
          <w:rtl w:val="0"/>
        </w:rPr>
        <w:t xml:space="preserve">Target Gap</w:t>
      </w:r>
      <w:r w:rsidDel="00000000" w:rsidR="00000000" w:rsidRPr="00000000">
        <w:rPr>
          <w:rtl w:val="0"/>
        </w:rPr>
        <w:t xml:space="preserve">: Actual DIO vs. target DIO</w:t>
      </w:r>
    </w:p>
    <w:p w:rsidR="00000000" w:rsidDel="00000000" w:rsidP="00000000" w:rsidRDefault="00000000" w:rsidRPr="00000000" w14:paraId="0000004F">
      <w:pPr>
        <w:numPr>
          <w:ilvl w:val="0"/>
          <w:numId w:val="1"/>
        </w:numPr>
        <w:ind w:left="720" w:hanging="360"/>
      </w:pPr>
      <w:r w:rsidDel="00000000" w:rsidR="00000000" w:rsidRPr="00000000">
        <w:rPr>
          <w:b w:val="1"/>
          <w:bCs w:val="1"/>
          <w:rtl w:val="0"/>
        </w:rPr>
        <w:t xml:space="preserve">Cash Impact</w:t>
      </w:r>
      <w:r w:rsidDel="00000000" w:rsidR="00000000" w:rsidRPr="00000000">
        <w:rPr>
          <w:rtl w:val="0"/>
        </w:rPr>
        <w:t xml:space="preserve">: Value of inventory reduction potential</w:t>
      </w:r>
    </w:p>
    <w:p w:rsidR="00000000" w:rsidDel="00000000" w:rsidP="00000000" w:rsidRDefault="00000000" w:rsidRPr="00000000" w14:paraId="00000050">
      <w:pPr>
        <w:numPr>
          <w:ilvl w:val="0"/>
          <w:numId w:val="1"/>
        </w:numPr>
        <w:ind w:left="720" w:hanging="360"/>
      </w:pPr>
      <w:r w:rsidDel="00000000" w:rsidR="00000000" w:rsidRPr="00000000">
        <w:rPr>
          <w:b w:val="1"/>
          <w:bCs w:val="1"/>
          <w:rtl w:val="0"/>
        </w:rPr>
        <w:t xml:space="preserve">Alerts</w:t>
      </w:r>
      <w:r w:rsidDel="00000000" w:rsidR="00000000" w:rsidRPr="00000000">
        <w:rPr>
          <w:rtl w:val="0"/>
        </w:rPr>
        <w:t xml:space="preserve">: SBUs with persistent DIO increases</w:t>
      </w:r>
    </w:p>
    <w:p w:rsidR="00000000" w:rsidDel="00000000" w:rsidP="00000000" w:rsidRDefault="00000000" w:rsidRPr="00000000" w14:paraId="00000051">
      <w:pPr>
        <w:pStyle w:val="Heading2"/>
        <w:rPr/>
      </w:pPr>
      <w:bookmarkStart w:colFirst="0" w:colLast="0" w:name="_6jr1voug3uf0" w:id="13"/>
      <w:bookmarkEnd w:id="13"/>
      <w:r w:rsidDel="00000000" w:rsidR="00000000" w:rsidRPr="00000000">
        <w:rPr>
          <w:rtl w:val="0"/>
        </w:rPr>
        <w:t xml:space="preserve">Constraints</w:t>
      </w:r>
    </w:p>
    <w:p w:rsidR="00000000" w:rsidDel="00000000" w:rsidP="00000000" w:rsidRDefault="00000000" w:rsidRPr="00000000" w14:paraId="00000052">
      <w:pPr>
        <w:numPr>
          <w:ilvl w:val="0"/>
          <w:numId w:val="1"/>
        </w:numPr>
        <w:ind w:left="720" w:hanging="360"/>
      </w:pPr>
      <w:r w:rsidDel="00000000" w:rsidR="00000000" w:rsidRPr="00000000">
        <w:rPr>
          <w:rtl w:val="0"/>
        </w:rPr>
        <w:t xml:space="preserve">Always use </w:t>
      </w:r>
      <w:r w:rsidDel="00000000" w:rsidR="00000000" w:rsidRPr="00000000">
        <w:rPr>
          <w:rFonts w:ascii="Roboto Mono" w:cs="Roboto Mono" w:eastAsia="Roboto Mono" w:hAnsi="Roboto Mono"/>
          <w:color w:val="188038"/>
          <w:rtl w:val="0"/>
        </w:rPr>
        <w:t xml:space="preserve">isActive = 1</w:t>
      </w:r>
      <w:r w:rsidDel="00000000" w:rsidR="00000000" w:rsidRPr="00000000">
        <w:rPr>
          <w:rtl w:val="0"/>
        </w:rPr>
        <w:t xml:space="preserve"> on all tables.</w:t>
      </w:r>
    </w:p>
    <w:p w:rsidR="00000000" w:rsidDel="00000000" w:rsidP="00000000" w:rsidRDefault="00000000" w:rsidRPr="00000000" w14:paraId="00000053">
      <w:pPr>
        <w:numPr>
          <w:ilvl w:val="0"/>
          <w:numId w:val="1"/>
        </w:numPr>
        <w:ind w:left="720" w:hanging="360"/>
      </w:pPr>
      <w:r w:rsidDel="00000000" w:rsidR="00000000" w:rsidRPr="00000000">
        <w:rPr>
          <w:rtl w:val="0"/>
        </w:rPr>
        <w:t xml:space="preserve">Filter out </w:t>
      </w:r>
      <w:r w:rsidDel="00000000" w:rsidR="00000000" w:rsidRPr="00000000">
        <w:rPr>
          <w:rFonts w:ascii="Roboto Mono" w:cs="Roboto Mono" w:eastAsia="Roboto Mono" w:hAnsi="Roboto Mono"/>
          <w:color w:val="188038"/>
          <w:rtl w:val="0"/>
        </w:rPr>
        <w:t xml:space="preserve">%Demo%</w:t>
      </w:r>
      <w:r w:rsidDel="00000000" w:rsidR="00000000" w:rsidRPr="00000000">
        <w:rPr>
          <w:rtl w:val="0"/>
        </w:rPr>
        <w:t xml:space="preserve"> business units.</w:t>
      </w:r>
    </w:p>
    <w:p w:rsidR="00000000" w:rsidDel="00000000" w:rsidP="00000000" w:rsidRDefault="00000000" w:rsidRPr="00000000" w14:paraId="00000054">
      <w:pPr>
        <w:numPr>
          <w:ilvl w:val="0"/>
          <w:numId w:val="1"/>
        </w:numPr>
        <w:ind w:left="720" w:hanging="360"/>
      </w:pPr>
      <w:r w:rsidDel="00000000" w:rsidR="00000000" w:rsidRPr="00000000">
        <w:rPr>
          <w:rtl w:val="0"/>
        </w:rPr>
        <w:t xml:space="preserve">Inventory class = </w:t>
      </w:r>
      <w:r w:rsidDel="00000000" w:rsidR="00000000" w:rsidRPr="00000000">
        <w:rPr>
          <w:rFonts w:ascii="Roboto Mono" w:cs="Roboto Mono" w:eastAsia="Roboto Mono" w:hAnsi="Roboto Mono"/>
          <w:color w:val="188038"/>
          <w:rtl w:val="0"/>
        </w:rPr>
        <w:t xml:space="preserve">1100000%</w:t>
      </w:r>
      <w:r w:rsidDel="00000000" w:rsidR="00000000" w:rsidRPr="00000000">
        <w:rPr>
          <w:rtl w:val="0"/>
        </w:rPr>
        <w:t xml:space="preserve">, COGS class = </w:t>
      </w:r>
      <w:r w:rsidDel="00000000" w:rsidR="00000000" w:rsidRPr="00000000">
        <w:rPr>
          <w:rFonts w:ascii="Roboto Mono" w:cs="Roboto Mono" w:eastAsia="Roboto Mono" w:hAnsi="Roboto Mono"/>
          <w:color w:val="188038"/>
          <w:rtl w:val="0"/>
        </w:rPr>
        <w:t xml:space="preserve">4800000%</w:t>
      </w:r>
      <w:r w:rsidDel="00000000" w:rsidR="00000000" w:rsidRPr="00000000">
        <w:rPr>
          <w:rtl w:val="0"/>
        </w:rPr>
        <w:t xml:space="preserve">.</w:t>
      </w:r>
    </w:p>
    <w:p w:rsidR="00000000" w:rsidDel="00000000" w:rsidP="00000000" w:rsidRDefault="00000000" w:rsidRPr="00000000" w14:paraId="00000055">
      <w:pPr>
        <w:numPr>
          <w:ilvl w:val="0"/>
          <w:numId w:val="1"/>
        </w:numPr>
        <w:ind w:left="720" w:hanging="360"/>
      </w:pPr>
      <w:r w:rsidDel="00000000" w:rsidR="00000000" w:rsidRPr="00000000">
        <w:rPr>
          <w:rtl w:val="0"/>
        </w:rPr>
        <w:t xml:space="preserve">State the period basis (365-day annual or 30-day monthly) when reporting.</w:t>
      </w:r>
    </w:p>
    <w:p w:rsidR="00000000" w:rsidDel="00000000" w:rsidP="00000000" w:rsidRDefault="00000000" w:rsidRPr="00000000" w14:paraId="00000056">
      <w:pPr>
        <w:numPr>
          <w:ilvl w:val="0"/>
          <w:numId w:val="1"/>
        </w:numPr>
        <w:ind w:left="720" w:hanging="360"/>
      </w:pPr>
      <w:r w:rsidDel="00000000" w:rsidR="00000000" w:rsidRPr="00000000">
        <w:rPr>
          <w:rtl w:val="0"/>
        </w:rPr>
        <w:t xml:space="preserve">Rising DIO often signals slowing demand or excess procurement - pair with aging analysis.</w:t>
      </w:r>
    </w:p>
    <w:p w:rsidR="00000000" w:rsidDel="00000000" w:rsidP="00000000" w:rsidRDefault="00000000" w:rsidRPr="00000000" w14:paraId="00000057">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