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1i08cyjec10" w:id="0"/>
      <w:bookmarkEnd w:id="0"/>
      <w:r w:rsidDel="00000000" w:rsidR="00000000" w:rsidRPr="00000000">
        <w:rPr>
          <w:rtl w:val="0"/>
        </w:rPr>
        <w:t xml:space="preserve">ARL Inventory — Escalation Email Drafts (P1/P2)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Prepared for Bashir Alam (HOD, Inventory Material Department) — copy-paste and send.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npacf2xrde9" w:id="1"/>
      <w:bookmarkEnd w:id="1"/>
      <w:r w:rsidDel="00000000" w:rsidR="00000000" w:rsidRPr="00000000">
        <w:rPr>
          <w:rtl w:val="0"/>
        </w:rPr>
        <w:t xml:space="preserve">1. P1 — Negative Stock Reconciliation (Finance + Inventory)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Finance Director / CFO | </w:t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Inventory Team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 — Negative Stock Reconciliation Required (8 SBUs)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Dear Sir,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Inventory Control Tower has flagged </w:t>
      </w:r>
      <w:r w:rsidDel="00000000" w:rsidR="00000000" w:rsidRPr="00000000">
        <w:rPr>
          <w:b w:val="1"/>
          <w:bCs w:val="1"/>
          <w:rtl w:val="0"/>
        </w:rPr>
        <w:t xml:space="preserve">negative stock positions across 8 business units</w:t>
      </w:r>
      <w:r w:rsidDel="00000000" w:rsidR="00000000" w:rsidRPr="00000000">
        <w:rPr>
          <w:rtl w:val="0"/>
        </w:rPr>
        <w:t xml:space="preserve"> that require immediate reconciliation. Negative stock is a data-integrity red flag — it is not real physical inventory.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Key exposures: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Akij Essentials Semi Finished Goods: </w:t>
      </w:r>
      <w:r w:rsidDel="00000000" w:rsidR="00000000" w:rsidRPr="00000000">
        <w:rPr>
          <w:b w:val="1"/>
          <w:bCs w:val="1"/>
          <w:rtl w:val="0"/>
        </w:rPr>
        <w:t xml:space="preserve">-29.15T BDT</w:t>
      </w:r>
      <w:r w:rsidDel="00000000" w:rsidR="00000000" w:rsidRPr="00000000">
        <w:rPr>
          <w:rtl w:val="0"/>
        </w:rPr>
        <w:t xml:space="preserve"> (systemic accounting anomaly — Semi Finished Goods GL 1110007)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Eurasia Trading: -42.08 Cr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Akij Commodities: -23.93 Cr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Direct Trading: -23.74 Cr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Magnum Steel: -6.99 Cr | Bongo Traders: -5.35 Cr | Asia One: -4.79 Cr | Daily Trading: -4.37 Cr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 vs WMS reconciliation per SBU — match WMS receipts/issues with GL journal postings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unposted GRNs, invoice timing, valuation method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Physical warehouse count before posting corrections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Akij Essentials -29.15T: escalate for root-cause analysis — magnitude suggests systemic posting error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Finance + Inventory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 (this week)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Best regards, Bashir Alam HOD — Inventory Material Department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et7xacmxlsm" w:id="2"/>
      <w:bookmarkEnd w:id="2"/>
      <w:r w:rsidDel="00000000" w:rsidR="00000000" w:rsidRPr="00000000">
        <w:rPr>
          <w:rtl w:val="0"/>
        </w:rPr>
        <w:t xml:space="preserve">2. P1 — Obsolete Inventory Liquidation (Batayon, Lineasia)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Finance Director / CFO | </w:t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HOD Inventory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Board Approval Request — Obsolete Inventory Write-down / Disposal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Dear Sir,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Two business units hold </w:t>
      </w:r>
      <w:r w:rsidDel="00000000" w:rsidR="00000000" w:rsidRPr="00000000">
        <w:rPr>
          <w:b w:val="1"/>
          <w:bCs w:val="1"/>
          <w:rtl w:val="0"/>
        </w:rPr>
        <w:t xml:space="preserve">obsolete inventory (365+ days idle)</w:t>
      </w:r>
      <w:r w:rsidDel="00000000" w:rsidR="00000000" w:rsidRPr="00000000">
        <w:rPr>
          <w:rtl w:val="0"/>
        </w:rPr>
        <w:t xml:space="preserve"> that is locking capital and accruing holding cost: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SBU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Batayon Traders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247.51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Lineasia Trading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7.73 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378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Obsolete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Proposed action (in order):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Inter-SBU transfer (check if usable by another business)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Distressed sale / auction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Board approval for write-down if unsold within 60 days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HOD + Finance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 (this month)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7fwpm64h9txq" w:id="3"/>
      <w:bookmarkEnd w:id="3"/>
      <w:r w:rsidDel="00000000" w:rsidR="00000000" w:rsidRPr="00000000">
        <w:rPr>
          <w:rtl w:val="0"/>
        </w:rPr>
        <w:t xml:space="preserve">3. P2 — DIO Reduction Program (SCM)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SCM / Business Heads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DIO Reduction — Top Offenders Above 120-Day Target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following SBUs exceed the 120-day DIO target and lock significant working capital: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AKIJ Consumer Electronics: </w:t>
      </w:r>
      <w:r w:rsidDel="00000000" w:rsidR="00000000" w:rsidRPr="00000000">
        <w:rPr>
          <w:b w:val="1"/>
          <w:bCs w:val="1"/>
          <w:rtl w:val="0"/>
        </w:rPr>
        <w:t xml:space="preserve">285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AKIJ Automobile Industries: </w:t>
      </w:r>
      <w:r w:rsidDel="00000000" w:rsidR="00000000" w:rsidRPr="00000000">
        <w:rPr>
          <w:b w:val="1"/>
          <w:bCs w:val="1"/>
          <w:rtl w:val="0"/>
        </w:rPr>
        <w:t xml:space="preserve">169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Akij Light Engineering: </w:t>
      </w:r>
      <w:r w:rsidDel="00000000" w:rsidR="00000000" w:rsidRPr="00000000">
        <w:rPr>
          <w:b w:val="1"/>
          <w:bCs w:val="1"/>
          <w:rtl w:val="0"/>
        </w:rPr>
        <w:t xml:space="preserve">163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slow-moving liquidation, demand-planning alignment, safety-stock review. Consumer Electronics DIO 285d = 2.4x target — prioritize.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SCM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P2 (quarterly)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rha6g0y9plx0" w:id="4"/>
      <w:bookmarkEnd w:id="4"/>
      <w:r w:rsidDel="00000000" w:rsidR="00000000" w:rsidRPr="00000000">
        <w:rPr>
          <w:rtl w:val="0"/>
        </w:rPr>
        <w:t xml:space="preserve">4. P3 — Employee Clearance Backlog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HR &amp; Admin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Employee Clearance Backlog — 1,442 Cases / 4.56 Cr Monthly Salary Exposure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expedite approval steps for 451 cases with outstanding approvals (name-wise list exported). Top companies: Akij Cement (449), Akij Essentials (202), Akij Ispat (129).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HR + Admin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