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60" w:righ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iBOS ERP - Inventory Documents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Akij Resource Limited | All Business Concerns | Source: DWH MCP SQL Server | Aug 12, 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hyperlink r:id="rId6">
        <w:r w:rsidDel="00000000" w:rsidR="00000000" w:rsidRPr="00000000">
          <w:rPr>
            <w:sz w:val="14"/>
            <w:szCs w:val="14"/>
            <w:rtl w:val="0"/>
          </w:rPr>
          <w:t xml:space="preserve">Control Tower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sz w:val="14"/>
            <w:szCs w:val="14"/>
            <w:rtl w:val="0"/>
          </w:rPr>
          <w:t xml:space="preserve">Pending (652)</w:t>
        </w:r>
      </w:hyperlink>
      <w:r w:rsidDel="00000000" w:rsidR="00000000" w:rsidRPr="00000000">
        <w:rPr>
          <w:rtl w:val="0"/>
        </w:rPr>
        <w:t xml:space="preserve"> Print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jc w:val="center"/>
        <w:rPr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2"/>
          <w:szCs w:val="12"/>
          <w:rtl w:val="0"/>
        </w:rPr>
        <w:t xml:space="preserve">iBOS ERP Inventory Dashboard | Powered by MCP DWH SQL Server | Department: Inventory Material (Demand &amp; Supply) | Akij Resource Limited © 2026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control_tower.html" TargetMode="External"/><Relationship Id="rId7" Type="http://schemas.openxmlformats.org/officeDocument/2006/relationships/hyperlink" Target="http://docs.google.com/pending_clearanc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