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the following polygon using suitable polygon clipping algorithm.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289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 45-degree rotation on the triangle A(4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6), B(2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,4), C(10, 8, 5) for X, Y and Z axis.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origin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respect to point 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the Triangle mentioned in question number 2 with scaling factor 3.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the following lines using Cohen Sutherland line clipping algorithm.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7587" cy="2324425"/>
            <wp:effectExtent b="0" l="0" r="0" t="0"/>
            <wp:docPr descr="Cohen_Sutherland.png" id="2" name="image2.png"/>
            <a:graphic>
              <a:graphicData uri="http://schemas.openxmlformats.org/drawingml/2006/picture">
                <pic:pic>
                  <pic:nvPicPr>
                    <pic:cNvPr descr="Cohen_Sutherlan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5. a. What do you understand by additive color model? Why RGB is called additive color model?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b.  Why CMY color model is widely used for printing purpose?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340" w:w="12240"/>
      <w:pgMar w:bottom="1440" w:top="1940" w:left="1229" w:right="9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