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ECC174" w14:textId="53FE92C9" w:rsidR="004D0CEE" w:rsidRDefault="004D0CEE" w:rsidP="004D0CEE">
      <w:pPr>
        <w:pStyle w:val="Heading1"/>
        <w:pBdr>
          <w:bottom w:val="single" w:sz="10" w:space="0" w:color="2E75B6"/>
        </w:pBdr>
      </w:pPr>
      <w:proofErr w:type="spellStart"/>
      <w:r>
        <w:t>UniRide</w:t>
      </w:r>
      <w:proofErr w:type="spellEnd"/>
      <w:r>
        <w:t xml:space="preserve"> Architecture Evolution Tracker</w:t>
      </w:r>
    </w:p>
    <w:p w14:paraId="30C655C2" w14:textId="77777777" w:rsidR="004D0CEE" w:rsidRDefault="004D0CEE" w:rsidP="004D0CEE">
      <w:pPr>
        <w:spacing w:after="100"/>
      </w:pPr>
      <w:r>
        <w:rPr>
          <w:rFonts w:cs="Arial"/>
          <w:color w:val="111111"/>
        </w:rPr>
        <w:t xml:space="preserve">Update this table after each session. It tracks every significant architectural decision made for </w:t>
      </w:r>
      <w:proofErr w:type="spellStart"/>
      <w:r>
        <w:rPr>
          <w:rFonts w:cs="Arial"/>
          <w:color w:val="111111"/>
        </w:rPr>
        <w:t>UniRide</w:t>
      </w:r>
      <w:proofErr w:type="spellEnd"/>
      <w:r>
        <w:rPr>
          <w:rFonts w:cs="Arial"/>
          <w:color w:val="111111"/>
        </w:rPr>
        <w:t xml:space="preserve"> across the course. By Week 13 it becomes the foundation of the Final Project Report.</w:t>
      </w:r>
    </w:p>
    <w:p w14:paraId="43D4CC6B" w14:textId="77777777" w:rsidR="004D0CEE" w:rsidRDefault="004D0CEE" w:rsidP="004D0CE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4D0CEE" w14:paraId="47EBC3C0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B2EFA6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Week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CA097C8" w14:textId="77777777" w:rsidR="004D0CEE" w:rsidRDefault="004D0CEE" w:rsidP="00AC0BC3">
            <w:pPr>
              <w:spacing w:after="100"/>
            </w:pPr>
            <w:proofErr w:type="spellStart"/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>UniRide</w:t>
            </w:r>
            <w:proofErr w:type="spellEnd"/>
            <w:r>
              <w:rPr>
                <w:rFonts w:cs="Arial"/>
                <w:b/>
                <w:bCs/>
                <w:color w:val="FFFFFF"/>
                <w:sz w:val="21"/>
                <w:szCs w:val="21"/>
              </w:rPr>
              <w:t xml:space="preserve"> Architectural Decisions &amp; Rationale</w:t>
            </w:r>
          </w:p>
        </w:tc>
      </w:tr>
      <w:tr w:rsidR="004D0CEE" w14:paraId="2488E34E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16C66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68621E" w14:textId="77777777" w:rsidR="004D0CEE" w:rsidRDefault="004D0CEE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>QUALITY ATTRIBUTES defined: Availability 99.9%, Performance &lt;500ms GPS / &lt;2s matching / &lt;300ms p99 API, Security PCI-DSS + JWT + HTTPS + PII encryption, Scalability 5,000 concurrent users.  CAP DECISIONS: Driver locations → AP (Redis). Payment transactions → CP (PostgreSQL). Ride state → CP (PostgreSQL). User profiles → AP (PostgreSQL read replicas).  INITIAL TECHNOLOGY CHOICES: React Native, Node.js + TypeScript, PostgreSQL, Redis, FCM, Twilio, AWS.</w:t>
            </w:r>
          </w:p>
        </w:tc>
      </w:tr>
      <w:tr w:rsidR="004D0CEE" w14:paraId="50DC1785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284E8F9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FEA76CB" w14:textId="0B049977" w:rsidR="004D0CEE" w:rsidRDefault="005140EC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 xml:space="preserve">Architectural style: Modular Monolith (single deployment, clean module boundaries). Rationale: 4-person team, unknown scaling bottlenecks, operational maturity insufficient for microservices. Migration trigger: Extract Matching Service when CPU divergence exceeds threshold or ML-based matching requires Python/GPU runtime.  File structure established:  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/controllers/ — Presentation layer  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/services/    — Application layer  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/repositories/— Data access layer  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/models/      — Domain entities  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/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container.ts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— Dependency wiring (composition </w:t>
            </w:r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root)  C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4 Level 1 Context diagram: Student, Driver, Admin +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UniRide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system + 5 external systems (Google Maps, bKash, FCM, Twilio, AIUB SIS).  Dependency rule confirmed: Controller → Service → Repository → Database. No upward imports. No layer skipping.</w:t>
            </w:r>
          </w:p>
        </w:tc>
      </w:tr>
      <w:tr w:rsidR="004D0CEE" w14:paraId="2FEAACE3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7F37FD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993A33F" w14:textId="47BC4462" w:rsidR="004D0CEE" w:rsidRDefault="00C75E8F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 xml:space="preserve">CREATIONAL PATTERNS APPLIED:  Singleton: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/database/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DatabasePool.ts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  One PostgreSQL connection pool (max:20) shared by all repositories.   Private constructor, static </w:t>
            </w:r>
            <w:proofErr w:type="spellStart"/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getInstance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resetForTesting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) in test env.  Factory Method: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/notifications/ module   Notification interface (</w:t>
            </w:r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 xml:space="preserve">Product)   </w:t>
            </w:r>
            <w:proofErr w:type="spellStart"/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>PushNotification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SMSNotification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EmailNotification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(</w:t>
            </w:r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 xml:space="preserve">ConcreteProducts)   </w:t>
            </w:r>
            <w:proofErr w:type="spellStart"/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>NotificationService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abstract class (Creator) with </w:t>
            </w:r>
            <w:proofErr w:type="spellStart"/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notifyRideAccepted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), </w:t>
            </w:r>
            <w:proofErr w:type="spellStart"/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notifyDriverArrival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(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)  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PushNotificationService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SMSNotificationService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EmailNotificationService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(</w:t>
            </w:r>
            <w:proofErr w:type="spellStart"/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ConcreteCreators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)   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Channel selected in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container.ts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via environment variable.  Abstract Factory: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/matching/ module  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MatchingStrategyFactory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interface (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createScorer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createFilter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createSorter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)   </w:t>
            </w:r>
            <w:proofErr w:type="spellStart"/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>NearestDriverFactory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HighestRatedFactory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(</w:t>
            </w:r>
            <w:proofErr w:type="spellStart"/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ConcreteFactories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)   </w:t>
            </w:r>
            <w:proofErr w:type="spellStart"/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>DriverScorer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DriverFilter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ResultSorter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(</w:t>
            </w:r>
            <w:proofErr w:type="spellStart"/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AbstractProducts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)   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9 concrete </w:t>
            </w:r>
            <w:r>
              <w:rPr>
                <w:rFonts w:cs="Arial"/>
                <w:color w:val="111111"/>
                <w:sz w:val="21"/>
                <w:szCs w:val="21"/>
              </w:rPr>
              <w:lastRenderedPageBreak/>
              <w:t xml:space="preserve">product classes across 2 families   Strategy selected in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container.ts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via environment variable.  Builder: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src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/rides/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RideRequestBuilder.ts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  Fluent API with named setters for 10 fields (3 required, 7 </w:t>
            </w:r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 xml:space="preserve">optional)   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Validation in </w:t>
            </w:r>
            <w:proofErr w:type="gramStart"/>
            <w:r>
              <w:rPr>
                <w:rFonts w:cs="Arial"/>
                <w:color w:val="111111"/>
                <w:sz w:val="21"/>
                <w:szCs w:val="21"/>
              </w:rPr>
              <w:t>build(</w:t>
            </w:r>
            <w:proofErr w:type="gramEnd"/>
            <w:r>
              <w:rPr>
                <w:rFonts w:cs="Arial"/>
                <w:color w:val="111111"/>
                <w:sz w:val="21"/>
                <w:szCs w:val="21"/>
              </w:rPr>
              <w:t xml:space="preserve">): required fields, positive fare, future scheduled date   Static shortcuts: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RideRequestBuilder.immediate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(),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RideRequestBuilder.scheduled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()</w:t>
            </w:r>
          </w:p>
        </w:tc>
      </w:tr>
      <w:tr w:rsidR="004D0CEE" w14:paraId="7963F2EA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F743D3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lastRenderedPageBreak/>
              <w:t>Week 4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0F1DACF" w14:textId="1111F9F9" w:rsidR="004D0CEE" w:rsidRDefault="00153D0E" w:rsidP="00AC0BC3">
            <w:pPr>
              <w:spacing w:after="100"/>
            </w:pPr>
            <w:r w:rsidRPr="00153D0E">
              <w:rPr>
                <w:rFonts w:cs="Arial"/>
                <w:color w:val="111111"/>
                <w:sz w:val="21"/>
                <w:szCs w:val="21"/>
              </w:rPr>
              <w:t>Adapter for legacy map/bKash SDKs; Facade for ride booking; Proxy cache for driver locations; Decorator middleware stack; Composite fare tree.</w:t>
            </w:r>
          </w:p>
        </w:tc>
      </w:tr>
      <w:tr w:rsidR="004D0CEE" w14:paraId="37D96F49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6AF24C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5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DE07AE" w14:textId="4903BC6F" w:rsidR="004D0CEE" w:rsidRDefault="005C5726" w:rsidP="00AC0BC3">
            <w:pPr>
              <w:spacing w:after="100"/>
            </w:pPr>
            <w:r w:rsidRPr="005C5726">
              <w:rPr>
                <w:rFonts w:cs="Arial"/>
                <w:color w:val="111111"/>
                <w:sz w:val="21"/>
                <w:szCs w:val="21"/>
              </w:rPr>
              <w:t>Strategy (matching scorer); Observer (ride-status fan-out); Command (cancel/refund + undo); Template Method (ride pipeline); State (ride lifecycle).</w:t>
            </w:r>
          </w:p>
        </w:tc>
      </w:tr>
      <w:tr w:rsidR="004D0CEE" w14:paraId="600D1421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8F0B87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6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9BA02E0" w14:textId="77777777" w:rsidR="004D0CEE" w:rsidRDefault="004D0CEE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>(To be filled — Distributed Architecture: Circuit Breaker for payment service, Saga for ride booking + payment + inventory, API Gateway decision)</w:t>
            </w:r>
          </w:p>
        </w:tc>
      </w:tr>
      <w:tr w:rsidR="004D0CEE" w14:paraId="4BDF7F85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0CA1E23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8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4F310FD" w14:textId="77777777" w:rsidR="004D0CEE" w:rsidRDefault="004D0CEE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 xml:space="preserve">(To be filled — NFAs in depth: ATAM applied to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UniRide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>, Load balancer algorithm choice, Fault tolerance patterns wired up)</w:t>
            </w:r>
          </w:p>
        </w:tc>
      </w:tr>
      <w:tr w:rsidR="004D0CEE" w14:paraId="49BC879A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82BE157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9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70A026" w14:textId="77777777" w:rsidR="004D0CEE" w:rsidRDefault="004D0CEE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 xml:space="preserve">(To be filled — ADR-001 through ADR-005 documented, Observability stack chosen: </w:t>
            </w:r>
            <w:proofErr w:type="spellStart"/>
            <w:r>
              <w:rPr>
                <w:rFonts w:cs="Arial"/>
                <w:color w:val="111111"/>
                <w:sz w:val="21"/>
                <w:szCs w:val="21"/>
              </w:rPr>
              <w:t>OpenTelemetry</w:t>
            </w:r>
            <w:proofErr w:type="spellEnd"/>
            <w:r>
              <w:rPr>
                <w:rFonts w:cs="Arial"/>
                <w:color w:val="111111"/>
                <w:sz w:val="21"/>
                <w:szCs w:val="21"/>
              </w:rPr>
              <w:t xml:space="preserve"> + Grafana + Loki)</w:t>
            </w:r>
          </w:p>
        </w:tc>
      </w:tr>
      <w:tr w:rsidR="004D0CEE" w14:paraId="2F91CC4B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0AB08D1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10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C7E2D05" w14:textId="77777777" w:rsidR="004D0CEE" w:rsidRDefault="004D0CEE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>(To be filled — Centralized vs. decentralized analysis, IoT architecture for GPS layer)</w:t>
            </w:r>
          </w:p>
        </w:tc>
      </w:tr>
      <w:tr w:rsidR="004D0CEE" w14:paraId="1171D111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572AEC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11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61652C3" w14:textId="77777777" w:rsidR="004D0CEE" w:rsidRDefault="004D0CEE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>(To be filled — Agentic features explored: automated ride scheduling assistant, RAG for driver FAQ)</w:t>
            </w:r>
          </w:p>
        </w:tc>
      </w:tr>
      <w:tr w:rsidR="004D0CEE" w14:paraId="2E03EB92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66E44ED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12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F572A70" w14:textId="77777777" w:rsidR="004D0CEE" w:rsidRDefault="004D0CEE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>(To be filled — Full C4 diagrams: Context, Container, Component for Matching Service, Deployment diagram)</w:t>
            </w:r>
          </w:p>
        </w:tc>
      </w:tr>
      <w:tr w:rsidR="004D0CEE" w14:paraId="2C149D4C" w14:textId="77777777" w:rsidTr="00AC0BC3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71148E" w14:textId="77777777" w:rsidR="004D0CEE" w:rsidRDefault="004D0CEE" w:rsidP="00AC0BC3">
            <w:pPr>
              <w:spacing w:after="100"/>
            </w:pPr>
            <w:r>
              <w:rPr>
                <w:rFonts w:cs="Arial"/>
                <w:b/>
                <w:bCs/>
                <w:color w:val="111111"/>
                <w:sz w:val="21"/>
                <w:szCs w:val="21"/>
              </w:rPr>
              <w:t>Week 13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82E8797" w14:textId="77777777" w:rsidR="004D0CEE" w:rsidRDefault="004D0CEE" w:rsidP="00AC0BC3">
            <w:pPr>
              <w:spacing w:after="100"/>
            </w:pPr>
            <w:r>
              <w:rPr>
                <w:rFonts w:cs="Arial"/>
                <w:color w:val="111111"/>
                <w:sz w:val="21"/>
                <w:szCs w:val="21"/>
              </w:rPr>
              <w:t>(To be filled — Serverless functions for low-frequency jobs, Blue-Green deployment strategy for zero-downtime releases)</w:t>
            </w:r>
          </w:p>
        </w:tc>
      </w:tr>
    </w:tbl>
    <w:p w14:paraId="68BB1855" w14:textId="77777777" w:rsidR="00242E1B" w:rsidRDefault="00242E1B"/>
    <w:p w14:paraId="0FEDDF7F" w14:textId="77777777" w:rsidR="00A43F2F" w:rsidRPr="008F1259" w:rsidRDefault="00A43F2F" w:rsidP="008F1259">
      <w:pPr>
        <w:shd w:val="clear" w:color="auto" w:fill="FFFFFF"/>
        <w:rPr>
          <w:rFonts w:cs="Arial"/>
          <w:color w:val="1A1A1A"/>
          <w:spacing w:val="8"/>
          <w:sz w:val="21"/>
          <w:szCs w:val="21"/>
        </w:rPr>
      </w:pPr>
    </w:p>
    <w:sectPr w:rsidR="00A43F2F" w:rsidRPr="008F1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9A509F"/>
    <w:multiLevelType w:val="multilevel"/>
    <w:tmpl w:val="39F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9749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EE"/>
    <w:rsid w:val="00040360"/>
    <w:rsid w:val="00095582"/>
    <w:rsid w:val="00153D0E"/>
    <w:rsid w:val="001A13E8"/>
    <w:rsid w:val="00242E1B"/>
    <w:rsid w:val="003077F7"/>
    <w:rsid w:val="003352BB"/>
    <w:rsid w:val="004D0CEE"/>
    <w:rsid w:val="005140EC"/>
    <w:rsid w:val="005C5726"/>
    <w:rsid w:val="005D3AD6"/>
    <w:rsid w:val="005E272D"/>
    <w:rsid w:val="00746A72"/>
    <w:rsid w:val="0076082C"/>
    <w:rsid w:val="007B74F0"/>
    <w:rsid w:val="007D5981"/>
    <w:rsid w:val="008164E0"/>
    <w:rsid w:val="008F1259"/>
    <w:rsid w:val="00A134ED"/>
    <w:rsid w:val="00A43F2F"/>
    <w:rsid w:val="00C75E8F"/>
    <w:rsid w:val="00D60781"/>
    <w:rsid w:val="00DA592A"/>
    <w:rsid w:val="00ED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5BF97"/>
  <w15:chartTrackingRefBased/>
  <w15:docId w15:val="{B29DDE28-9B96-AA4C-90F2-F46BF47CB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CEE"/>
    <w:pPr>
      <w:spacing w:after="0" w:line="240" w:lineRule="auto"/>
    </w:pPr>
    <w:rPr>
      <w:rFonts w:ascii="Arial" w:eastAsia="Arial" w:hAnsi="Arial" w:cs="Vrind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C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0C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30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4D0C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0C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0C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D0CE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30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0CEE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E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30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0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30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EE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EE"/>
    <w:rPr>
      <w:b/>
      <w:bCs/>
      <w:smallCaps/>
      <w:color w:val="0F4761" w:themeColor="accent1" w:themeShade="BF"/>
      <w:spacing w:val="5"/>
    </w:rPr>
  </w:style>
  <w:style w:type="character" w:customStyle="1" w:styleId="secondary-text-color">
    <w:name w:val="secondary-text-color"/>
    <w:basedOn w:val="DefaultParagraphFont"/>
    <w:rsid w:val="00DA592A"/>
  </w:style>
  <w:style w:type="character" w:customStyle="1" w:styleId="label-medium">
    <w:name w:val="label-medium"/>
    <w:basedOn w:val="DefaultParagraphFont"/>
    <w:rsid w:val="00DA592A"/>
  </w:style>
  <w:style w:type="character" w:customStyle="1" w:styleId="body-small">
    <w:name w:val="body-small"/>
    <w:basedOn w:val="DefaultParagraphFont"/>
    <w:rsid w:val="00DA592A"/>
  </w:style>
  <w:style w:type="character" w:customStyle="1" w:styleId="d-none">
    <w:name w:val="d-none"/>
    <w:basedOn w:val="DefaultParagraphFont"/>
    <w:rsid w:val="00DA592A"/>
  </w:style>
  <w:style w:type="character" w:customStyle="1" w:styleId="segmentation-label">
    <w:name w:val="segmentation-label"/>
    <w:basedOn w:val="DefaultParagraphFont"/>
    <w:rsid w:val="00DA592A"/>
  </w:style>
  <w:style w:type="paragraph" w:customStyle="1" w:styleId="m-0">
    <w:name w:val="m-0"/>
    <w:basedOn w:val="Normal"/>
    <w:rsid w:val="00DA59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kill-wrapper">
    <w:name w:val="skill-wrapper"/>
    <w:basedOn w:val="DefaultParagraphFont"/>
    <w:rsid w:val="00DA592A"/>
  </w:style>
  <w:style w:type="character" w:styleId="Hyperlink">
    <w:name w:val="Hyperlink"/>
    <w:basedOn w:val="DefaultParagraphFont"/>
    <w:uiPriority w:val="99"/>
    <w:semiHidden/>
    <w:unhideWhenUsed/>
    <w:rsid w:val="00DA592A"/>
    <w:rPr>
      <w:color w:val="0000FF"/>
      <w:u w:val="single"/>
    </w:rPr>
  </w:style>
  <w:style w:type="character" w:customStyle="1" w:styleId="skill-tag-host">
    <w:name w:val="skill-tag-host"/>
    <w:basedOn w:val="DefaultParagraphFont"/>
    <w:rsid w:val="00DA5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Al Amin</dc:creator>
  <cp:keywords/>
  <dc:description/>
  <cp:lastModifiedBy>Md Al Amin</cp:lastModifiedBy>
  <cp:revision>15</cp:revision>
  <dcterms:created xsi:type="dcterms:W3CDTF">2026-06-13T20:26:00Z</dcterms:created>
  <dcterms:modified xsi:type="dcterms:W3CDTF">2026-07-11T16:45:00Z</dcterms:modified>
</cp:coreProperties>
</file>