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MASTER RESEARCH GUIDE</w:t>
        <w:br/>
      </w:r>
      <w:r>
        <w:rPr>
          <w:b/>
          <w:sz w:val="30"/>
        </w:rPr>
        <w:t>Wearable / Smartphone Detection of Glucose and Insulin Resistance</w:t>
      </w:r>
    </w:p>
    <w:p>
      <w:pPr>
        <w:pStyle w:val="Heading1"/>
      </w:pPr>
      <w:r>
        <w:t>1. Executive Summary</w:t>
      </w:r>
    </w:p>
    <w:p>
      <w:r>
        <w:t>Goal: learn enough biology, wearable sensing, signal processing, machine learning and clinical validation to understand and reproduce published work, then formulate an original research question.</w:t>
      </w:r>
    </w:p>
    <w:p>
      <w:r>
        <w:t>Key distinction: direct glucose sensing is different from non-invasive glucose estimation. A smartwatch may provide physiological signals from which a model predicts glucose or insulin resistance; that is not the same as directly measuring blood glucose.</w:t>
      </w:r>
    </w:p>
    <w:p>
      <w:r>
        <w:t>Practical pathway: metabolic physiology → CGM → PPG/ECG/HRV/activity/sleep → signal processing → classical ML → deep learning → reproduction → original study.</w:t>
      </w:r>
    </w:p>
    <w:p>
      <w:pPr>
        <w:pStyle w:val="Heading1"/>
      </w:pPr>
      <w:r>
        <w:t>2. The Main Literature</w:t>
      </w:r>
    </w:p>
    <w:p>
      <w:r>
        <w:rPr>
          <w:b/>
        </w:rPr>
        <w:t>Metwally et al. — Insulin resistance prediction from wearables and routine blood biomarkers (Nature, 2026)</w:t>
      </w:r>
    </w:p>
    <w:p>
      <w:r>
        <w:t>WEAR-ME study; n=1,165; wearable time-series + routine biomarkers; target HOMA-IR. Reported multimodal AUROC 0.80, sensitivity 76%, specificity 84%; independent validation cohort n=72.</w:t>
      </w:r>
    </w:p>
    <w:p>
      <w:r>
        <w:t>LINK: https://www.nature.com/articles/s41586-026-10179-2</w:t>
      </w:r>
    </w:p>
    <w:p>
      <w:r>
        <w:rPr>
          <w:b/>
        </w:rPr>
        <w:t>Jovanova et al. — Digital biomarkers for insulin resistance screening in daily life (medRxiv, 2026)</w:t>
      </w:r>
    </w:p>
    <w:p>
      <w:r>
        <w:t>CGM glucose dynamics + smartwatch heart rate/HRV; Study 1 n=97 and external validation Study 2 n=61. Preprint, so treat results as preliminary.</w:t>
      </w:r>
    </w:p>
    <w:p>
      <w:r>
        <w:t>LINK: https://www.medrxiv.org/content/10.64898/2026.05.20.26353669v1.full</w:t>
      </w:r>
    </w:p>
    <w:p>
      <w:r>
        <w:rPr>
          <w:b/>
        </w:rPr>
        <w:t>Bent et al. — Engineering digital biomarkers of interstitial glucose from noninvasive smartwatches (npj Digital Medicine, 2021)</w:t>
      </w:r>
    </w:p>
    <w:p>
      <w:r>
        <w:t>Directly relevant to smartwatch-derived digital biomarkers and glucose estimation.</w:t>
      </w:r>
    </w:p>
    <w:p>
      <w:r>
        <w:t>LINK: https://www.nature.com/articles/s41746-021-00465-w</w:t>
      </w:r>
    </w:p>
    <w:p>
      <w:r>
        <w:rPr>
          <w:b/>
        </w:rPr>
        <w:t>Dave et al. — Detection of Hypoglycemia and Hyperglycemia Using Noninvasive Wearable Sensors: ECG and Accelerometry (2022)</w:t>
      </w:r>
    </w:p>
    <w:p>
      <w:r>
        <w:t>ECG + accelerometer; five participants in the analyzed dataset; CGM reference. Useful example of wearable signals plus ML.</w:t>
      </w:r>
    </w:p>
    <w:p>
      <w:r>
        <w:t>LINK: https://pmc.ncbi.nlm.nih.gov/articles/PMC10973850/</w:t>
      </w:r>
    </w:p>
    <w:p>
      <w:r>
        <w:rPr>
          <w:b/>
        </w:rPr>
        <w:t>Wang et al. — Design of a Wearable Finger PPG-Based Blood Glucose Monitor (2025)</w:t>
      </w:r>
    </w:p>
    <w:p>
      <w:r>
        <w:t>Finger PPG using 660/880-nm LEDs with an MLP model. Useful for PPG hardware + ML.</w:t>
      </w:r>
    </w:p>
    <w:p>
      <w:r>
        <w:t>LINK: https://pubmed.ncbi.nlm.nih.gov/40685463/</w:t>
      </w:r>
    </w:p>
    <w:p>
      <w:r>
        <w:rPr>
          <w:b/>
        </w:rPr>
        <w:t>Jiang et al. — PPG-based glucose sensors: a review (2025)</w:t>
      </w:r>
    </w:p>
    <w:p>
      <w:r>
        <w:t>Focused review of PPG-based glucose sensing, ML approaches and wearable implementation.</w:t>
      </w:r>
    </w:p>
    <w:p>
      <w:r>
        <w:t>LINK: https://link.springer.com/article/10.1007/s10462-025-11379-4</w:t>
      </w:r>
    </w:p>
    <w:p>
      <w:r>
        <w:rPr>
          <w:b/>
        </w:rPr>
        <w:t>Mansour et al. — Wearable devices for glucose monitoring: review of state-of-the-art technologies and emerging trends (2024)</w:t>
      </w:r>
    </w:p>
    <w:p>
      <w:r>
        <w:t>Broad review of invasive, minimally invasive and non-invasive glucose monitoring, electronics and AI.</w:t>
      </w:r>
    </w:p>
    <w:p>
      <w:r>
        <w:t>LINK: https://doi.org/10.1016/j.aej.2024.01.021</w:t>
      </w:r>
    </w:p>
    <w:p>
      <w:r>
        <w:rPr>
          <w:b/>
        </w:rPr>
        <w:t>Huang et al. — Technological Advances of Wearable Device for Continuous Monitoring of In Vivo Glucose (ACS Sensors, 2024)</w:t>
      </w:r>
    </w:p>
    <w:p>
      <w:r>
        <w:t>Technical review of wearable CGM and glucose-monitoring technologies.</w:t>
      </w:r>
    </w:p>
    <w:p>
      <w:r>
        <w:t>LINK: https://pubs.acs.org/doi/10.1021/acssensors.3c01947</w:t>
      </w:r>
    </w:p>
    <w:p>
      <w:r>
        <w:rPr>
          <w:b/>
        </w:rPr>
        <w:t>Min et al. — Minimally and non-invasive glucose monitoring: the road toward commercialization (2025)</w:t>
      </w:r>
    </w:p>
    <w:p>
      <w:r>
        <w:t>Critical review of optical, millimeter-wave, ultrasound, bioimpedance, electrochemical and wearable approaches.</w:t>
      </w:r>
    </w:p>
    <w:p>
      <w:r>
        <w:t>LINK: https://pubs.rsc.org/en/content/articlehtml/2025/sd/d4sd00360h</w:t>
      </w:r>
    </w:p>
    <w:p>
      <w:r>
        <w:rPr>
          <w:b/>
        </w:rPr>
        <w:t>Non-Invasive Technologies in Wearable Glucose Monitoring: A Structured Overview for the Future (2026 review)</w:t>
      </w:r>
    </w:p>
    <w:p>
      <w:r>
        <w:t>Recent overview of non-invasive wearable glucose methods and limitations including motion artifacts and clinical validation.</w:t>
      </w:r>
    </w:p>
    <w:p>
      <w:r>
        <w:t>LINK: https://pmc.ncbi.nlm.nih.gov/articles/PMC13511495/</w:t>
      </w:r>
    </w:p>
    <w:p>
      <w:r>
        <w:rPr>
          <w:b/>
        </w:rPr>
        <w:t>Non-invasive wearable electrochemical sensors for continuous glucose monitoring (2025 mini-review)</w:t>
      </w:r>
    </w:p>
    <w:p>
      <w:r>
        <w:t>Review of epidermal electrochemical glucose sensors and alternative biofluids.</w:t>
      </w:r>
    </w:p>
    <w:p>
      <w:r>
        <w:t>LINK: https://www.sciencedirect.com/science/article/pii/S1388248125000335</w:t>
      </w:r>
    </w:p>
    <w:p>
      <w:pPr>
        <w:pStyle w:val="Heading1"/>
      </w:pPr>
      <w:r>
        <w:t>3. Recommended Reading Order</w:t>
      </w:r>
    </w:p>
    <w:p>
      <w:pPr>
        <w:pStyle w:val="ListNumber"/>
      </w:pPr>
      <w:r>
        <w:t>Read the 2024 wearable-glucose review first for the landscape.</w:t>
      </w:r>
    </w:p>
    <w:p>
      <w:pPr>
        <w:pStyle w:val="ListNumber"/>
      </w:pPr>
      <w:r>
        <w:t>Read the 2025 commercialization review to understand why non-invasive glucose is difficult.</w:t>
      </w:r>
    </w:p>
    <w:p>
      <w:pPr>
        <w:pStyle w:val="ListNumber"/>
      </w:pPr>
      <w:r>
        <w:t>Learn PPG, ECG, HR and HRV fundamentals.</w:t>
      </w:r>
    </w:p>
    <w:p>
      <w:pPr>
        <w:pStyle w:val="ListNumber"/>
      </w:pPr>
      <w:r>
        <w:t>Read Bent et al. (2021) on smartwatch digital biomarkers.</w:t>
      </w:r>
    </w:p>
    <w:p>
      <w:pPr>
        <w:pStyle w:val="ListNumber"/>
      </w:pPr>
      <w:r>
        <w:t>Read/reproduce Dave et al. (2022) on ECG + accelerometer + CGM.</w:t>
      </w:r>
    </w:p>
    <w:p>
      <w:pPr>
        <w:pStyle w:val="ListNumber"/>
      </w:pPr>
      <w:r>
        <w:t>Read Wang et al. (2025) and the 2025 PPG review.</w:t>
      </w:r>
    </w:p>
    <w:p>
      <w:pPr>
        <w:pStyle w:val="ListNumber"/>
      </w:pPr>
      <w:r>
        <w:t>Read Metwally et al. (2026) carefully, including methods and supplementary material.</w:t>
      </w:r>
    </w:p>
    <w:p>
      <w:pPr>
        <w:pStyle w:val="ListNumber"/>
      </w:pPr>
      <w:r>
        <w:t>Read Jovanova et al. (2026) and compare its CGM + smartwatch design.</w:t>
      </w:r>
    </w:p>
    <w:p>
      <w:pPr>
        <w:pStyle w:val="ListNumber"/>
      </w:pPr>
      <w:r>
        <w:t>Then move to newer deep-learning and wearable-foundation-model papers.</w:t>
      </w:r>
    </w:p>
    <w:p>
      <w:pPr>
        <w:pStyle w:val="Heading1"/>
      </w:pPr>
      <w:r>
        <w:t>4. 60-Day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Days</w:t>
            </w:r>
          </w:p>
        </w:tc>
        <w:tc>
          <w:tcPr>
            <w:tcW w:type="dxa" w:w="2520"/>
          </w:tcPr>
          <w:p>
            <w:r>
              <w:t>Theme</w:t>
            </w:r>
          </w:p>
        </w:tc>
        <w:tc>
          <w:tcPr>
            <w:tcW w:type="dxa" w:w="2520"/>
          </w:tcPr>
          <w:p>
            <w:r>
              <w:t>Learn</w:t>
            </w:r>
          </w:p>
        </w:tc>
        <w:tc>
          <w:tcPr>
            <w:tcW w:type="dxa" w:w="2520"/>
          </w:tcPr>
          <w:p>
            <w:r>
              <w:t>Deliverable</w:t>
            </w:r>
          </w:p>
        </w:tc>
      </w:tr>
      <w:tr>
        <w:tc>
          <w:tcPr>
            <w:tcW w:type="dxa" w:w="2520"/>
          </w:tcPr>
          <w:p>
            <w:r>
              <w:t>Days 1–7</w:t>
            </w:r>
          </w:p>
        </w:tc>
        <w:tc>
          <w:tcPr>
            <w:tcW w:type="dxa" w:w="2520"/>
          </w:tcPr>
          <w:p>
            <w:r>
              <w:t>Biology</w:t>
            </w:r>
          </w:p>
        </w:tc>
        <w:tc>
          <w:tcPr>
            <w:tcW w:type="dxa" w:w="2520"/>
          </w:tcPr>
          <w:p>
            <w:r>
              <w:t>Glucose, insulin, IR, HOMA-IR, OGTT, HbA1c, clamp</w:t>
            </w:r>
          </w:p>
        </w:tc>
        <w:tc>
          <w:tcPr>
            <w:tcW w:type="dxa" w:w="2520"/>
          </w:tcPr>
          <w:p>
            <w:r>
              <w:t>Explain the target and reference standard</w:t>
            </w:r>
          </w:p>
        </w:tc>
      </w:tr>
      <w:tr>
        <w:tc>
          <w:tcPr>
            <w:tcW w:type="dxa" w:w="2520"/>
          </w:tcPr>
          <w:p>
            <w:r>
              <w:t>Days 8–14</w:t>
            </w:r>
          </w:p>
        </w:tc>
        <w:tc>
          <w:tcPr>
            <w:tcW w:type="dxa" w:w="2520"/>
          </w:tcPr>
          <w:p>
            <w:r>
              <w:t>Wearable signals</w:t>
            </w:r>
          </w:p>
        </w:tc>
        <w:tc>
          <w:tcPr>
            <w:tcW w:type="dxa" w:w="2520"/>
          </w:tcPr>
          <w:p>
            <w:r>
              <w:t>PPG, ECG, HRV, accelerometer, temperature, SpO2, sleep</w:t>
            </w:r>
          </w:p>
        </w:tc>
        <w:tc>
          <w:tcPr>
            <w:tcW w:type="dxa" w:w="2520"/>
          </w:tcPr>
          <w:p>
            <w:r>
              <w:t>Map signals to sensors</w:t>
            </w:r>
          </w:p>
        </w:tc>
      </w:tr>
      <w:tr>
        <w:tc>
          <w:tcPr>
            <w:tcW w:type="dxa" w:w="2520"/>
          </w:tcPr>
          <w:p>
            <w:r>
              <w:t>Days 15–21</w:t>
            </w:r>
          </w:p>
        </w:tc>
        <w:tc>
          <w:tcPr>
            <w:tcW w:type="dxa" w:w="2520"/>
          </w:tcPr>
          <w:p>
            <w:r>
              <w:t>CGM</w:t>
            </w:r>
          </w:p>
        </w:tc>
        <w:tc>
          <w:tcPr>
            <w:tcW w:type="dxa" w:w="2520"/>
          </w:tcPr>
          <w:p>
            <w:r>
              <w:t>Interstitial vs blood glucose, electrochemical sensing, lag, calibration, noise</w:t>
            </w:r>
          </w:p>
        </w:tc>
        <w:tc>
          <w:tcPr>
            <w:tcW w:type="dxa" w:w="2520"/>
          </w:tcPr>
          <w:p>
            <w:r>
              <w:t>Build a CGM data pipeline</w:t>
            </w:r>
          </w:p>
        </w:tc>
      </w:tr>
      <w:tr>
        <w:tc>
          <w:tcPr>
            <w:tcW w:type="dxa" w:w="2520"/>
          </w:tcPr>
          <w:p>
            <w:r>
              <w:t>Days 22–30</w:t>
            </w:r>
          </w:p>
        </w:tc>
        <w:tc>
          <w:tcPr>
            <w:tcW w:type="dxa" w:w="2520"/>
          </w:tcPr>
          <w:p>
            <w:r>
              <w:t>Signal processing</w:t>
            </w:r>
          </w:p>
        </w:tc>
        <w:tc>
          <w:tcPr>
            <w:tcW w:type="dxa" w:w="2520"/>
          </w:tcPr>
          <w:p>
            <w:r>
              <w:t>Filtering, artifact removal, segmentation, alignment, features</w:t>
            </w:r>
          </w:p>
        </w:tc>
        <w:tc>
          <w:tcPr>
            <w:tcW w:type="dxa" w:w="2520"/>
          </w:tcPr>
          <w:p>
            <w:r>
              <w:t>Create model-ready windows</w:t>
            </w:r>
          </w:p>
        </w:tc>
      </w:tr>
      <w:tr>
        <w:tc>
          <w:tcPr>
            <w:tcW w:type="dxa" w:w="2520"/>
          </w:tcPr>
          <w:p>
            <w:r>
              <w:t>Days 31–45</w:t>
            </w:r>
          </w:p>
        </w:tc>
        <w:tc>
          <w:tcPr>
            <w:tcW w:type="dxa" w:w="2520"/>
          </w:tcPr>
          <w:p>
            <w:r>
              <w:t>ML/DL</w:t>
            </w:r>
          </w:p>
        </w:tc>
        <w:tc>
          <w:tcPr>
            <w:tcW w:type="dxa" w:w="2520"/>
          </w:tcPr>
          <w:p>
            <w:r>
              <w:t>Regression, RF, XGBoost, SVM, CNN, LSTM, Transformers</w:t>
            </w:r>
          </w:p>
        </w:tc>
        <w:tc>
          <w:tcPr>
            <w:tcW w:type="dxa" w:w="2520"/>
          </w:tcPr>
          <w:p>
            <w:r>
              <w:t>Build baseline models</w:t>
            </w:r>
          </w:p>
        </w:tc>
      </w:tr>
      <w:tr>
        <w:tc>
          <w:tcPr>
            <w:tcW w:type="dxa" w:w="2520"/>
          </w:tcPr>
          <w:p>
            <w:r>
              <w:t>Days 46–60</w:t>
            </w:r>
          </w:p>
        </w:tc>
        <w:tc>
          <w:tcPr>
            <w:tcW w:type="dxa" w:w="2520"/>
          </w:tcPr>
          <w:p>
            <w:r>
              <w:t>Reproduction</w:t>
            </w:r>
          </w:p>
        </w:tc>
        <w:tc>
          <w:tcPr>
            <w:tcW w:type="dxa" w:w="2520"/>
          </w:tcPr>
          <w:p>
            <w:r>
              <w:t>Validation, leakage, metrics, limitations, research gaps</w:t>
            </w:r>
          </w:p>
        </w:tc>
        <w:tc>
          <w:tcPr>
            <w:tcW w:type="dxa" w:w="2520"/>
          </w:tcPr>
          <w:p>
            <w:r>
              <w:t>Reproduce 1–3 studies</w:t>
            </w:r>
          </w:p>
        </w:tc>
      </w:tr>
    </w:tbl>
    <w:p>
      <w:pPr>
        <w:pStyle w:val="Heading1"/>
      </w:pPr>
      <w:r>
        <w:t>5. Biology Checklist</w:t>
      </w:r>
    </w:p>
    <w:p>
      <w:pPr>
        <w:pStyle w:val="ListBullet"/>
      </w:pPr>
      <w:r>
        <w:t>Glucose physiology</w:t>
      </w:r>
    </w:p>
    <w:p>
      <w:pPr>
        <w:pStyle w:val="ListBullet"/>
      </w:pPr>
      <w:r>
        <w:t>Insulin secretion/action</w:t>
      </w:r>
    </w:p>
    <w:p>
      <w:pPr>
        <w:pStyle w:val="ListBullet"/>
      </w:pPr>
      <w:r>
        <w:t>Insulin resistance vs sensitivity</w:t>
      </w:r>
    </w:p>
    <w:p>
      <w:pPr>
        <w:pStyle w:val="ListBullet"/>
      </w:pPr>
      <w:r>
        <w:t>Fasting glucose and insulin</w:t>
      </w:r>
    </w:p>
    <w:p>
      <w:pPr>
        <w:pStyle w:val="ListBullet"/>
      </w:pPr>
      <w:r>
        <w:t>HOMA-IR and limitations</w:t>
      </w:r>
    </w:p>
    <w:p>
      <w:pPr>
        <w:pStyle w:val="ListBullet"/>
      </w:pPr>
      <w:r>
        <w:t>HbA1c</w:t>
      </w:r>
    </w:p>
    <w:p>
      <w:pPr>
        <w:pStyle w:val="ListBullet"/>
      </w:pPr>
      <w:r>
        <w:t>OGTT</w:t>
      </w:r>
    </w:p>
    <w:p>
      <w:pPr>
        <w:pStyle w:val="ListBullet"/>
      </w:pPr>
      <w:r>
        <w:t>Hyperinsulinemic-euglycemic clamp</w:t>
      </w:r>
    </w:p>
    <w:p>
      <w:pPr>
        <w:pStyle w:val="ListBullet"/>
      </w:pPr>
      <w:r>
        <w:t>Postprandial glucose</w:t>
      </w:r>
    </w:p>
    <w:p>
      <w:pPr>
        <w:pStyle w:val="ListBullet"/>
      </w:pPr>
      <w:r>
        <w:t>Glucose variability</w:t>
      </w:r>
    </w:p>
    <w:p>
      <w:pPr>
        <w:pStyle w:val="Heading1"/>
      </w:pPr>
      <w:r>
        <w:t>6. Wearable Signal Checklist</w:t>
      </w:r>
    </w:p>
    <w:p>
      <w:pPr>
        <w:pStyle w:val="ListBullet"/>
      </w:pPr>
      <w:r>
        <w:t>PPG: optical waveform, pulse morphology, pulse timing, motion artifacts, contact pressure.</w:t>
      </w:r>
    </w:p>
    <w:p>
      <w:pPr>
        <w:pStyle w:val="ListBullet"/>
      </w:pPr>
      <w:r>
        <w:t>ECG: R peaks, RR intervals, heart rate and HRV.</w:t>
      </w:r>
    </w:p>
    <w:p>
      <w:pPr>
        <w:pStyle w:val="ListBullet"/>
      </w:pPr>
      <w:r>
        <w:t>HRV: time/frequency-domain measures and confounding by sleep, exercise, stress, respiration and medications.</w:t>
      </w:r>
    </w:p>
    <w:p>
      <w:pPr>
        <w:pStyle w:val="ListBullet"/>
      </w:pPr>
      <w:r>
        <w:t>Accelerometer/gyroscope: movement, exercise and sedentary behavior.</w:t>
      </w:r>
    </w:p>
    <w:p>
      <w:pPr>
        <w:pStyle w:val="ListBullet"/>
      </w:pPr>
      <w:r>
        <w:t>Skin temperature: useful context but strongly affected by environment and contact.</w:t>
      </w:r>
    </w:p>
    <w:p>
      <w:pPr>
        <w:pStyle w:val="ListBullet"/>
      </w:pPr>
      <w:r>
        <w:t>SpO2: physiological context, not a glucose measurement.</w:t>
      </w:r>
    </w:p>
    <w:p>
      <w:pPr>
        <w:pStyle w:val="ListBullet"/>
      </w:pPr>
      <w:r>
        <w:t>Sleep: duration, timing, regularity and stages.</w:t>
      </w:r>
    </w:p>
    <w:p>
      <w:pPr>
        <w:pStyle w:val="Heading1"/>
      </w:pPr>
      <w:r>
        <w:t>7. CGM and Glucose-Sensing Checklist</w:t>
      </w:r>
    </w:p>
    <w:p>
      <w:pPr>
        <w:pStyle w:val="ListBullet"/>
      </w:pPr>
      <w:r>
        <w:t>Blood vs interstitial glucose</w:t>
      </w:r>
    </w:p>
    <w:p>
      <w:pPr>
        <w:pStyle w:val="ListBullet"/>
      </w:pPr>
      <w:r>
        <w:t>Electrochemical CGM</w:t>
      </w:r>
    </w:p>
    <w:p>
      <w:pPr>
        <w:pStyle w:val="ListBullet"/>
      </w:pPr>
      <w:r>
        <w:t>Sampling interval</w:t>
      </w:r>
    </w:p>
    <w:p>
      <w:pPr>
        <w:pStyle w:val="ListBullet"/>
      </w:pPr>
      <w:r>
        <w:t>Interstitial lag</w:t>
      </w:r>
    </w:p>
    <w:p>
      <w:pPr>
        <w:pStyle w:val="ListBullet"/>
      </w:pPr>
      <w:r>
        <w:t>Calibration/drift</w:t>
      </w:r>
    </w:p>
    <w:p>
      <w:pPr>
        <w:pStyle w:val="ListBullet"/>
      </w:pPr>
      <w:r>
        <w:t>Noise and missing data</w:t>
      </w:r>
    </w:p>
    <w:p>
      <w:pPr>
        <w:pStyle w:val="ListBullet"/>
      </w:pPr>
      <w:r>
        <w:t>Meal excursions</w:t>
      </w:r>
    </w:p>
    <w:p>
      <w:pPr>
        <w:pStyle w:val="ListBullet"/>
      </w:pPr>
      <w:r>
        <w:t>Rate of change</w:t>
      </w:r>
    </w:p>
    <w:p>
      <w:pPr>
        <w:pStyle w:val="ListBullet"/>
      </w:pPr>
      <w:r>
        <w:t>Time above/below range</w:t>
      </w:r>
    </w:p>
    <w:p>
      <w:pPr>
        <w:pStyle w:val="ListBullet"/>
      </w:pPr>
      <w:r>
        <w:t>Mean/SD/coefficient of variation</w:t>
      </w:r>
    </w:p>
    <w:p>
      <w:pPr>
        <w:pStyle w:val="ListBullet"/>
      </w:pPr>
      <w:r>
        <w:t>Post-meal peak and recovery</w:t>
      </w:r>
    </w:p>
    <w:p>
      <w:pPr>
        <w:pStyle w:val="ListBullet"/>
      </w:pPr>
      <w:r>
        <w:t>Optical/Raman/NIR/bioimpedance/sweat/tear/saliva approaches</w:t>
      </w:r>
    </w:p>
    <w:p>
      <w:pPr>
        <w:pStyle w:val="Heading1"/>
      </w:pPr>
      <w:r>
        <w:t>8. Signal Processing and ML</w:t>
      </w:r>
    </w:p>
    <w:p>
      <w:pPr>
        <w:pStyle w:val="ListBullet"/>
      </w:pPr>
      <w:r>
        <w:t>Sampling/resampling</w:t>
      </w:r>
    </w:p>
    <w:p>
      <w:pPr>
        <w:pStyle w:val="ListBullet"/>
      </w:pPr>
      <w:r>
        <w:t>Low-pass/band-pass filtering</w:t>
      </w:r>
    </w:p>
    <w:p>
      <w:pPr>
        <w:pStyle w:val="ListBullet"/>
      </w:pPr>
      <w:r>
        <w:t>Peak detection</w:t>
      </w:r>
    </w:p>
    <w:p>
      <w:pPr>
        <w:pStyle w:val="ListBullet"/>
      </w:pPr>
      <w:r>
        <w:t>Signal-quality assessment</w:t>
      </w:r>
    </w:p>
    <w:p>
      <w:pPr>
        <w:pStyle w:val="ListBullet"/>
      </w:pPr>
      <w:r>
        <w:t>Motion-artifact handling</w:t>
      </w:r>
    </w:p>
    <w:p>
      <w:pPr>
        <w:pStyle w:val="ListBullet"/>
      </w:pPr>
      <w:r>
        <w:t>Windowing/segmentation</w:t>
      </w:r>
    </w:p>
    <w:p>
      <w:pPr>
        <w:pStyle w:val="ListBullet"/>
      </w:pPr>
      <w:r>
        <w:t>Normalization</w:t>
      </w:r>
    </w:p>
    <w:p>
      <w:pPr>
        <w:pStyle w:val="ListBullet"/>
      </w:pPr>
      <w:r>
        <w:t>Missing-data handling</w:t>
      </w:r>
    </w:p>
    <w:p>
      <w:pPr>
        <w:pStyle w:val="ListBullet"/>
      </w:pPr>
      <w:r>
        <w:t>Timestamp alignment</w:t>
      </w:r>
    </w:p>
    <w:p>
      <w:pPr>
        <w:pStyle w:val="ListBullet"/>
      </w:pPr>
      <w:r>
        <w:t>Feature extraction</w:t>
      </w:r>
    </w:p>
    <w:p>
      <w:pPr>
        <w:pStyle w:val="ListBullet"/>
      </w:pPr>
      <w:r>
        <w:t>Participant-level aggregation</w:t>
      </w:r>
    </w:p>
    <w:p>
      <w:pPr>
        <w:pStyle w:val="ListBullet"/>
      </w:pPr>
      <w:r>
        <w:t>Leakage prevention</w:t>
      </w:r>
    </w:p>
    <w:p>
      <w:pPr>
        <w:pStyle w:val="ListBullet"/>
      </w:pPr>
      <w:r>
        <w:t>Linear/logistic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XGBoost</w:t>
      </w:r>
    </w:p>
    <w:p>
      <w:pPr>
        <w:pStyle w:val="ListBullet"/>
      </w:pPr>
      <w:r>
        <w:t>SVM</w:t>
      </w:r>
    </w:p>
    <w:p>
      <w:pPr>
        <w:pStyle w:val="ListBullet"/>
      </w:pPr>
      <w:r>
        <w:t>1D CNN</w:t>
      </w:r>
    </w:p>
    <w:p>
      <w:pPr>
        <w:pStyle w:val="ListBullet"/>
      </w:pPr>
      <w:r>
        <w:t>LSTM/GRU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Multimodal fusion</w:t>
      </w:r>
    </w:p>
    <w:p>
      <w:pPr>
        <w:pStyle w:val="ListBullet"/>
      </w:pPr>
      <w:r>
        <w:t>Personalized vs subject-independent models</w:t>
      </w:r>
    </w:p>
    <w:p>
      <w:pPr>
        <w:pStyle w:val="Heading1"/>
      </w:pPr>
      <w:r>
        <w:t>9. Recommended Research Architecture</w:t>
      </w:r>
    </w:p>
    <w:p>
      <w:r>
        <w:t>Smartwatch: PPG + HR + HRV + accelerometer + sleep + temperature where available.</w:t>
      </w:r>
    </w:p>
    <w:p>
      <w:r>
        <w:t>Phone: meal/exercise/context data and synchronization.</w:t>
      </w:r>
    </w:p>
    <w:p>
      <w:r>
        <w:t>CGM: reference glucose time series during model development.</w:t>
      </w:r>
    </w:p>
    <w:p>
      <w:r>
        <w:t>Pipeline: timestamp alignment → quality control → feature extraction → ML/DL → glucose-dynamics or IR prediction → validation.</w:t>
      </w:r>
    </w:p>
    <w:p>
      <w:r>
        <w:t>A sensible progression is CGM + smartwatch first; once validated, investigate whether CGM can be removed from the inference stage.</w:t>
      </w:r>
    </w:p>
    <w:p>
      <w:pPr>
        <w:pStyle w:val="Heading1"/>
      </w:pPr>
      <w:r>
        <w:t>10. Paper Reading Checklist</w:t>
      </w:r>
    </w:p>
    <w:p>
      <w:pPr>
        <w:pStyle w:val="ListNumber"/>
      </w:pPr>
      <w:r>
        <w:t>Research question</w:t>
      </w:r>
    </w:p>
    <w:p>
      <w:pPr>
        <w:pStyle w:val="ListNumber"/>
      </w:pPr>
      <w:r>
        <w:t>Population/sample size</w:t>
      </w:r>
    </w:p>
    <w:p>
      <w:pPr>
        <w:pStyle w:val="ListNumber"/>
      </w:pPr>
      <w:r>
        <w:t>Sensors/data</w:t>
      </w:r>
    </w:p>
    <w:p>
      <w:pPr>
        <w:pStyle w:val="ListNumber"/>
      </w:pPr>
      <w:r>
        <w:t>Ground truth</w:t>
      </w:r>
    </w:p>
    <w:p>
      <w:pPr>
        <w:pStyle w:val="ListNumber"/>
      </w:pPr>
      <w:r>
        <w:t>Synchronization</w:t>
      </w:r>
    </w:p>
    <w:p>
      <w:pPr>
        <w:pStyle w:val="ListNumber"/>
      </w:pPr>
      <w:r>
        <w:t>Preprocessing</w:t>
      </w:r>
    </w:p>
    <w:p>
      <w:pPr>
        <w:pStyle w:val="ListNumber"/>
      </w:pPr>
      <w:r>
        <w:t>Features</w:t>
      </w:r>
    </w:p>
    <w:p>
      <w:pPr>
        <w:pStyle w:val="ListNumber"/>
      </w:pPr>
      <w:r>
        <w:t>Model</w:t>
      </w:r>
    </w:p>
    <w:p>
      <w:pPr>
        <w:pStyle w:val="ListNumber"/>
      </w:pPr>
      <w:r>
        <w:t>Data split</w:t>
      </w:r>
    </w:p>
    <w:p>
      <w:pPr>
        <w:pStyle w:val="ListNumber"/>
      </w:pPr>
      <w:r>
        <w:t>Participant-independent validation</w:t>
      </w:r>
    </w:p>
    <w:p>
      <w:pPr>
        <w:pStyle w:val="ListNumber"/>
      </w:pPr>
      <w:r>
        <w:t>External validation</w:t>
      </w:r>
    </w:p>
    <w:p>
      <w:pPr>
        <w:pStyle w:val="ListNumber"/>
      </w:pPr>
      <w:r>
        <w:t>Metrics</w:t>
      </w:r>
    </w:p>
    <w:p>
      <w:pPr>
        <w:pStyle w:val="ListNumber"/>
      </w:pPr>
      <w:r>
        <w:t>Confidence intervals</w:t>
      </w:r>
    </w:p>
    <w:p>
      <w:pPr>
        <w:pStyle w:val="ListNumber"/>
      </w:pPr>
      <w:r>
        <w:t>Data-leakage risk</w:t>
      </w:r>
    </w:p>
    <w:p>
      <w:pPr>
        <w:pStyle w:val="ListNumber"/>
      </w:pPr>
      <w:r>
        <w:t>Limitations</w:t>
      </w:r>
    </w:p>
    <w:p>
      <w:pPr>
        <w:pStyle w:val="ListNumber"/>
      </w:pPr>
      <w:r>
        <w:t>Experiment that could address a limitation</w:t>
      </w:r>
    </w:p>
    <w:p>
      <w:pPr>
        <w:pStyle w:val="Heading1"/>
      </w:pPr>
      <w:r>
        <w:t>11. Paper Extraction Spreadsheet Columns</w:t>
      </w:r>
    </w:p>
    <w:p>
      <w:r>
        <w:t>Paper | Year | N | Population | Sensor | Signal | Ground truth | Features | Model | Validation | Main result | Research gap</w:t>
      </w:r>
    </w:p>
    <w:p>
      <w:pPr>
        <w:pStyle w:val="Heading1"/>
      </w:pPr>
      <w:r>
        <w:t>12. Metrics to Learn</w:t>
      </w:r>
    </w:p>
    <w:p>
      <w:pPr>
        <w:pStyle w:val="ListBullet"/>
      </w:pPr>
      <w:r>
        <w:t>MAE</w:t>
      </w:r>
    </w:p>
    <w:p>
      <w:pPr>
        <w:pStyle w:val="ListBullet"/>
      </w:pPr>
      <w:r>
        <w:t>RMSE</w:t>
      </w:r>
    </w:p>
    <w:p>
      <w:pPr>
        <w:pStyle w:val="ListBullet"/>
      </w:pPr>
      <w:r>
        <w:t>MARD</w:t>
      </w:r>
    </w:p>
    <w:p>
      <w:pPr>
        <w:pStyle w:val="ListBullet"/>
      </w:pPr>
      <w:r>
        <w:t>AUROC</w:t>
      </w:r>
    </w:p>
    <w:p>
      <w:pPr>
        <w:pStyle w:val="ListBullet"/>
      </w:pPr>
      <w:r>
        <w:t>Sensitivity/specificity</w:t>
      </w:r>
    </w:p>
    <w:p>
      <w:pPr>
        <w:pStyle w:val="ListBullet"/>
      </w:pPr>
      <w:r>
        <w:t>Precision/recall</w:t>
      </w:r>
    </w:p>
    <w:p>
      <w:pPr>
        <w:pStyle w:val="ListBullet"/>
      </w:pPr>
      <w:r>
        <w:t>Calibration</w:t>
      </w:r>
    </w:p>
    <w:p>
      <w:pPr>
        <w:pStyle w:val="ListBullet"/>
      </w:pPr>
      <w:r>
        <w:t>Clarke Error Grid</w:t>
      </w:r>
    </w:p>
    <w:p>
      <w:pPr>
        <w:pStyle w:val="ListBullet"/>
      </w:pPr>
      <w:r>
        <w:t>Parkes Error Grid</w:t>
      </w:r>
    </w:p>
    <w:p>
      <w:pPr>
        <w:pStyle w:val="ListBullet"/>
      </w:pPr>
      <w:r>
        <w:t>Bland–Altman analysis</w:t>
      </w:r>
    </w:p>
    <w:p>
      <w:pPr>
        <w:pStyle w:val="ListBullet"/>
      </w:pPr>
      <w:r>
        <w:t>Confidence intervals</w:t>
      </w:r>
    </w:p>
    <w:p>
      <w:pPr>
        <w:pStyle w:val="ListBullet"/>
      </w:pPr>
      <w:r>
        <w:t>Subject-independent validation</w:t>
      </w:r>
    </w:p>
    <w:p>
      <w:pPr>
        <w:pStyle w:val="ListBullet"/>
      </w:pPr>
      <w:r>
        <w:t>External validation</w:t>
      </w:r>
    </w:p>
    <w:p>
      <w:pPr>
        <w:pStyle w:val="Heading1"/>
      </w:pPr>
      <w:r>
        <w:t>13. Common Research Mistakes</w:t>
      </w:r>
    </w:p>
    <w:p>
      <w:pPr>
        <w:pStyle w:val="ListBullet"/>
      </w:pPr>
      <w:r>
        <w:t>Calling wearable prediction direct glucose measurement.</w:t>
      </w:r>
    </w:p>
    <w:p>
      <w:pPr>
        <w:pStyle w:val="ListBullet"/>
      </w:pPr>
      <w:r>
        <w:t>Randomly splitting windows from the same participant into train/test and claiming generalization.</w:t>
      </w:r>
    </w:p>
    <w:p>
      <w:pPr>
        <w:pStyle w:val="ListBullet"/>
      </w:pPr>
      <w:r>
        <w:t>Ignoring repeated measurements.</w:t>
      </w:r>
    </w:p>
    <w:p>
      <w:pPr>
        <w:pStyle w:val="ListBullet"/>
      </w:pPr>
      <w:r>
        <w:t>Using a very large deep model on a small dataset.</w:t>
      </w:r>
    </w:p>
    <w:p>
      <w:pPr>
        <w:pStyle w:val="ListBullet"/>
      </w:pPr>
      <w:r>
        <w:t>Reporting accuracy without population and validation context.</w:t>
      </w:r>
    </w:p>
    <w:p>
      <w:pPr>
        <w:pStyle w:val="ListBullet"/>
      </w:pPr>
      <w:r>
        <w:t>Comparing papers with different endpoints as if they were equivalent.</w:t>
      </w:r>
    </w:p>
    <w:p>
      <w:pPr>
        <w:pStyle w:val="ListBullet"/>
      </w:pPr>
      <w:r>
        <w:t>Ignoring PPG motion, skin contact, temperature and device differences.</w:t>
      </w:r>
    </w:p>
    <w:p>
      <w:pPr>
        <w:pStyle w:val="ListBullet"/>
      </w:pPr>
      <w:r>
        <w:t>Treating CGM as identical to simultaneous blood glucose.</w:t>
      </w:r>
    </w:p>
    <w:p>
      <w:pPr>
        <w:pStyle w:val="ListBullet"/>
      </w:pPr>
      <w:r>
        <w:t>Skipping a simple baseline.</w:t>
      </w:r>
    </w:p>
    <w:p>
      <w:pPr>
        <w:pStyle w:val="ListBullet"/>
      </w:pPr>
      <w:r>
        <w:t>Failing to document preprocessing.</w:t>
      </w:r>
    </w:p>
    <w:p>
      <w:pPr>
        <w:pStyle w:val="Heading1"/>
      </w:pPr>
      <w:r>
        <w:t>14. Potential Research Questions</w:t>
      </w:r>
    </w:p>
    <w:p>
      <w:pPr>
        <w:pStyle w:val="ListBullet"/>
      </w:pPr>
      <w:r>
        <w:t>Can longitudinal PPG-derived features predict HOMA-IR?</w:t>
      </w:r>
    </w:p>
    <w:p>
      <w:pPr>
        <w:pStyle w:val="ListBullet"/>
      </w:pPr>
      <w:r>
        <w:t>Can multimodal smartwatch signals improve IR prediction over PPG alone?</w:t>
      </w:r>
    </w:p>
    <w:p>
      <w:pPr>
        <w:pStyle w:val="ListBullet"/>
      </w:pPr>
      <w:r>
        <w:t>Can CGM glucose dynamics + HRV/activity provide digital biomarkers of IR?</w:t>
      </w:r>
    </w:p>
    <w:p>
      <w:pPr>
        <w:pStyle w:val="ListBullet"/>
      </w:pPr>
      <w:r>
        <w:t>How well does a model trained on one wearable generalize to another?</w:t>
      </w:r>
    </w:p>
    <w:p>
      <w:pPr>
        <w:pStyle w:val="ListBullet"/>
      </w:pPr>
      <w:r>
        <w:t>How robust are models in real-world conditions?</w:t>
      </w:r>
    </w:p>
    <w:p>
      <w:pPr>
        <w:pStyle w:val="ListBullet"/>
      </w:pPr>
      <w:r>
        <w:t>Can subject-independent models approach personalized performance?</w:t>
      </w:r>
    </w:p>
    <w:p>
      <w:pPr>
        <w:pStyle w:val="ListBullet"/>
      </w:pPr>
      <w:r>
        <w:t>Which wearable signals add information after accounting for age, sex and BMI?</w:t>
      </w:r>
    </w:p>
    <w:p>
      <w:pPr>
        <w:pStyle w:val="ListBullet"/>
      </w:pPr>
      <w:r>
        <w:t>Can estimated glucose dynamics from wearable signals support IR screening without continuous CGM?</w:t>
      </w:r>
    </w:p>
    <w:p>
      <w:pPr>
        <w:pStyle w:val="Heading1"/>
      </w:pPr>
      <w:r>
        <w:t>15. Python / Software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Jupyter</w:t>
      </w:r>
    </w:p>
    <w:p>
      <w:pPr>
        <w:pStyle w:val="ListBullet"/>
      </w:pPr>
      <w:r>
        <w:t>NumPy</w:t>
      </w:r>
    </w:p>
    <w:p>
      <w:pPr>
        <w:pStyle w:val="ListBullet"/>
      </w:pPr>
      <w:r>
        <w:t>pandas</w:t>
      </w:r>
    </w:p>
    <w:p>
      <w:pPr>
        <w:pStyle w:val="ListBullet"/>
      </w:pPr>
      <w:r>
        <w:t>SciPy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XGBoost</w:t>
      </w:r>
    </w:p>
    <w:p>
      <w:pPr>
        <w:pStyle w:val="ListBullet"/>
      </w:pPr>
      <w:r>
        <w:t>PyTorch</w:t>
      </w:r>
    </w:p>
    <w:p>
      <w:pPr>
        <w:pStyle w:val="ListBullet"/>
      </w:pPr>
      <w:r>
        <w:t>Git/GitHub</w:t>
      </w:r>
    </w:p>
    <w:p>
      <w:pPr>
        <w:pStyle w:val="ListBullet"/>
      </w:pPr>
      <w:r>
        <w:t>Spreadsheet/database for literature extraction</w:t>
      </w:r>
    </w:p>
    <w:p>
      <w:pPr>
        <w:pStyle w:val="Heading1"/>
      </w:pPr>
      <w:r>
        <w:t>16. Daily Study Routine</w:t>
      </w:r>
    </w:p>
    <w:p>
      <w:pPr>
        <w:pStyle w:val="ListBullet"/>
      </w:pPr>
      <w:r>
        <w:t>45–60 min reading</w:t>
      </w:r>
    </w:p>
    <w:p>
      <w:pPr>
        <w:pStyle w:val="ListBullet"/>
      </w:pPr>
      <w:r>
        <w:t>30–60 min concept study</w:t>
      </w:r>
    </w:p>
    <w:p>
      <w:pPr>
        <w:pStyle w:val="ListBullet"/>
      </w:pPr>
      <w:r>
        <w:t>45–90 min coding</w:t>
      </w:r>
    </w:p>
    <w:p>
      <w:pPr>
        <w:pStyle w:val="ListBullet"/>
      </w:pPr>
      <w:r>
        <w:t>10–15 min research notes</w:t>
      </w:r>
    </w:p>
    <w:p>
      <w:pPr>
        <w:pStyle w:val="ListBullet"/>
      </w:pPr>
      <w:r>
        <w:t>Weekly paper-spreadsheet update and one-page synthesis</w:t>
      </w:r>
    </w:p>
    <w:p>
      <w:pPr>
        <w:pStyle w:val="Heading1"/>
      </w:pPr>
      <w:r>
        <w:t>17. 90-Day Extension</w:t>
      </w:r>
    </w:p>
    <w:p>
      <w:r>
        <w:t>Days 1–60: core learning and reproduction.</w:t>
      </w:r>
    </w:p>
    <w:p>
      <w:r>
        <w:t>Days 61–75: focused literature search around one research gap.</w:t>
      </w:r>
    </w:p>
    <w:p>
      <w:r>
        <w:t>Days 76–90: define dataset, endpoint, inclusion criteria, preprocessing, model, validation strategy and study protocol.</w:t>
      </w:r>
    </w:p>
    <w:p>
      <w:r>
        <w:t>For human-subject work, obtain appropriate institutional/ethics approval and define privacy/data-security procedures before data collection.</w:t>
      </w:r>
    </w:p>
    <w:p>
      <w:pPr>
        <w:pStyle w:val="Heading1"/>
      </w:pPr>
      <w:r>
        <w:t>18. Success Criterion</w:t>
      </w:r>
    </w:p>
    <w:p>
      <w:r>
        <w:t>You do not need to read every paper. A strong milestone is being able to take a published wearable-glucose/IR study, explain its biology, sensors, preprocessing, features, model, validation and limitations, reproduce a baseline, and formulate a testable research question.</w:t>
      </w:r>
    </w:p>
    <w:p>
      <w:pPr>
        <w:pStyle w:val="Heading1"/>
      </w:pPr>
      <w:r>
        <w:t>19. Master Source List</w:t>
      </w:r>
    </w:p>
    <w:p>
      <w:r>
        <w:t>Metwally et al. — Insulin resistance prediction from wearables and routine blood biomarkers (Nature, 2026)</w:t>
      </w:r>
    </w:p>
    <w:p>
      <w:r>
        <w:t>https://www.nature.com/articles/s41586-026-10179-2</w:t>
      </w:r>
    </w:p>
    <w:p>
      <w:r>
        <w:t>Jovanova et al. — Digital biomarkers for insulin resistance screening in daily life (medRxiv, 2026)</w:t>
      </w:r>
    </w:p>
    <w:p>
      <w:r>
        <w:t>https://www.medrxiv.org/content/10.64898/2026.05.20.26353669v1.full</w:t>
      </w:r>
    </w:p>
    <w:p>
      <w:r>
        <w:t>Bent et al. — Engineering digital biomarkers of interstitial glucose from noninvasive smartwatches (npj Digital Medicine, 2021)</w:t>
      </w:r>
    </w:p>
    <w:p>
      <w:r>
        <w:t>https://www.nature.com/articles/s41746-021-00465-w</w:t>
      </w:r>
    </w:p>
    <w:p>
      <w:r>
        <w:t>Dave et al. — Detection of Hypoglycemia and Hyperglycemia Using Noninvasive Wearable Sensors: ECG and Accelerometry (2022)</w:t>
      </w:r>
    </w:p>
    <w:p>
      <w:r>
        <w:t>https://pmc.ncbi.nlm.nih.gov/articles/PMC10973850/</w:t>
      </w:r>
    </w:p>
    <w:p>
      <w:r>
        <w:t>Wang et al. — Design of a Wearable Finger PPG-Based Blood Glucose Monitor (2025)</w:t>
      </w:r>
    </w:p>
    <w:p>
      <w:r>
        <w:t>https://pubmed.ncbi.nlm.nih.gov/40685463/</w:t>
      </w:r>
    </w:p>
    <w:p>
      <w:r>
        <w:t>Jiang et al. — PPG-based glucose sensors: a review (2025)</w:t>
      </w:r>
    </w:p>
    <w:p>
      <w:r>
        <w:t>https://link.springer.com/article/10.1007/s10462-025-11379-4</w:t>
      </w:r>
    </w:p>
    <w:p>
      <w:r>
        <w:t>Mansour et al. — Wearable devices for glucose monitoring: review of state-of-the-art technologies and emerging trends (2024)</w:t>
      </w:r>
    </w:p>
    <w:p>
      <w:r>
        <w:t>https://doi.org/10.1016/j.aej.2024.01.021</w:t>
      </w:r>
    </w:p>
    <w:p>
      <w:r>
        <w:t>Huang et al. — Technological Advances of Wearable Device for Continuous Monitoring of In Vivo Glucose (ACS Sensors, 2024)</w:t>
      </w:r>
    </w:p>
    <w:p>
      <w:r>
        <w:t>https://pubs.acs.org/doi/10.1021/acssensors.3c01947</w:t>
      </w:r>
    </w:p>
    <w:p>
      <w:r>
        <w:t>Min et al. — Minimally and non-invasive glucose monitoring: the road toward commercialization (2025)</w:t>
      </w:r>
    </w:p>
    <w:p>
      <w:r>
        <w:t>https://pubs.rsc.org/en/content/articlehtml/2025/sd/d4sd00360h</w:t>
      </w:r>
    </w:p>
    <w:p>
      <w:r>
        <w:t>Non-Invasive Technologies in Wearable Glucose Monitoring: A Structured Overview for the Future (2026 review)</w:t>
      </w:r>
    </w:p>
    <w:p>
      <w:r>
        <w:t>https://pmc.ncbi.nlm.nih.gov/articles/PMC13511495/</w:t>
      </w:r>
    </w:p>
    <w:p>
      <w:r>
        <w:t>Non-invasive wearable electrochemical sensors for continuous glucose monitoring (2025 mini-review)</w:t>
      </w:r>
    </w:p>
    <w:p>
      <w:r>
        <w:t>https://www.sciencedirect.com/science/article/pii/S1388248125000335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