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Peinture d’un local commercial intérieure à Verdun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