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entière d’un condo neuf à Griffintown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