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du revêtement extérieur de cette maison à Brossard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