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l’entrée de cet immeuble à revenus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