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la cage d’escalier intérieure de cet immeuble à revenus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