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après la renovation complète d’une clinique médicale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