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B3F22" w14:textId="77777777" w:rsidR="00F64866" w:rsidRDefault="00081CD5" w:rsidP="00A35784">
      <w:r w:rsidRPr="009D002B"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0" wp14:anchorId="67727725" wp14:editId="2D51C765">
            <wp:simplePos x="0" y="0"/>
            <wp:positionH relativeFrom="column">
              <wp:posOffset>1456055</wp:posOffset>
            </wp:positionH>
            <wp:positionV relativeFrom="page">
              <wp:posOffset>544830</wp:posOffset>
            </wp:positionV>
            <wp:extent cx="2887345" cy="1855470"/>
            <wp:effectExtent l="0" t="0" r="825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345" cy="185547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="" xmlns:ma14="http://schemas.microsoft.com/office/mac/drawingml/2011/main" xmlns:mo="http://schemas.microsoft.com/office/mac/office/2008/main" xmlns:mv="urn:schemas-microsoft-com:mac:vml" xmlns:o="urn:schemas-microsoft-com:office:office" xmlns:v="urn:schemas-microsoft-com:vml" xmlns:w="http://schemas.openxmlformats.org/wordprocessingml/2006/main" xmlns:w10="urn:schemas-microsoft-com:office:word"/>
                      </a:ext>
                    </a:extLst>
                  </pic:spPr>
                </pic:pic>
              </a:graphicData>
            </a:graphic>
          </wp:anchor>
        </w:drawing>
      </w:r>
    </w:p>
    <w:p w14:paraId="1061CE27" w14:textId="77777777" w:rsidR="00E41AC5" w:rsidRPr="009D002B" w:rsidRDefault="001856CB" w:rsidP="00A35784"/>
    <w:p w14:paraId="132E56A2" w14:textId="77777777" w:rsidR="00F64866" w:rsidRPr="005B6D5E" w:rsidRDefault="00081CD5" w:rsidP="005B6D5E">
      <w:pPr>
        <w:pStyle w:val="ISMSNormal"/>
        <w:jc w:val="center"/>
        <w:rPr>
          <w:b/>
        </w:rPr>
      </w:pPr>
      <w:r>
        <w:rPr>
          <w:b/>
        </w:rPr>
        <w:t>POLICY AND GUIDANCE</w:t>
      </w:r>
    </w:p>
    <w:p w14:paraId="73BE3B9F" w14:textId="77777777" w:rsidR="00F64866" w:rsidRPr="005B6D5E" w:rsidRDefault="00081CD5" w:rsidP="005B6D5E">
      <w:pPr>
        <w:pStyle w:val="ISMSNormal"/>
        <w:jc w:val="center"/>
        <w:rPr>
          <w:b/>
        </w:rPr>
      </w:pPr>
      <w:r w:rsidRPr="005B6D5E">
        <w:rPr>
          <w:b/>
        </w:rPr>
        <w:t>Do not Photocopy</w:t>
      </w:r>
    </w:p>
    <w:p w14:paraId="64023A7F" w14:textId="77777777" w:rsidR="00F64866" w:rsidRPr="005B6D5E" w:rsidRDefault="001856CB" w:rsidP="005B6D5E">
      <w:pPr>
        <w:pStyle w:val="ISMSNormal"/>
        <w:jc w:val="center"/>
        <w:rPr>
          <w:b/>
        </w:rPr>
      </w:pPr>
    </w:p>
    <w:p w14:paraId="448AFE2B" w14:textId="77777777" w:rsidR="000154F2" w:rsidRPr="00F06990" w:rsidRDefault="00081CD5" w:rsidP="000154F2">
      <w:pPr>
        <w:pStyle w:val="ISMSNormal"/>
        <w:jc w:val="center"/>
        <w:rPr>
          <w:b/>
        </w:rPr>
      </w:pPr>
      <w:r>
        <w:rPr>
          <w:b/>
        </w:rPr>
        <w:t xml:space="preserve">Document Information Classification: </w:t>
      </w:r>
      <w:r w:rsidRPr="00AE1A55">
        <w:rPr>
          <w:b/>
        </w:rPr>
        <w:t>Unrestricted</w:t>
      </w:r>
    </w:p>
    <w:p w14:paraId="23457DE8" w14:textId="77777777" w:rsidR="00F64866" w:rsidRPr="00A214A6" w:rsidRDefault="001856CB" w:rsidP="00A35784"/>
    <w:tbl>
      <w:tblPr>
        <w:tblW w:w="5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1E0" w:firstRow="1" w:lastRow="1" w:firstColumn="1" w:lastColumn="1" w:noHBand="0" w:noVBand="0"/>
      </w:tblPr>
      <w:tblGrid>
        <w:gridCol w:w="3444"/>
        <w:gridCol w:w="5562"/>
      </w:tblGrid>
      <w:tr w:rsidR="00AC2E7D" w14:paraId="6FA17DFB" w14:textId="77777777" w:rsidTr="00727201">
        <w:trPr>
          <w:jc w:val="center"/>
        </w:trPr>
        <w:tc>
          <w:tcPr>
            <w:tcW w:w="1912" w:type="pct"/>
            <w:tcBorders>
              <w:top w:val="single" w:sz="8" w:space="0" w:color="auto"/>
            </w:tcBorders>
          </w:tcPr>
          <w:p w14:paraId="3BFBEF4B" w14:textId="77777777" w:rsidR="00F64866" w:rsidRPr="005B6D5E" w:rsidRDefault="00081CD5" w:rsidP="005B6D5E">
            <w:pPr>
              <w:pStyle w:val="ISMSNormal"/>
              <w:spacing w:before="120" w:after="120"/>
              <w:rPr>
                <w:b/>
                <w:lang w:eastAsia="en-GB"/>
              </w:rPr>
            </w:pPr>
            <w:r w:rsidRPr="005B6D5E">
              <w:rPr>
                <w:b/>
                <w:lang w:eastAsia="en-GB"/>
              </w:rPr>
              <w:t xml:space="preserve">Title: </w:t>
            </w:r>
          </w:p>
        </w:tc>
        <w:tc>
          <w:tcPr>
            <w:tcW w:w="3088" w:type="pct"/>
            <w:tcBorders>
              <w:top w:val="single" w:sz="8" w:space="0" w:color="auto"/>
            </w:tcBorders>
          </w:tcPr>
          <w:p w14:paraId="4B17EB0F" w14:textId="77777777" w:rsidR="00F64866" w:rsidRPr="005B6D5E" w:rsidRDefault="00081CD5" w:rsidP="005B6D5E">
            <w:pPr>
              <w:pStyle w:val="ISMSNormal"/>
              <w:spacing w:before="120" w:after="120"/>
              <w:rPr>
                <w:b/>
                <w:lang w:eastAsia="en-GB"/>
              </w:rPr>
            </w:pPr>
            <w:r w:rsidRPr="005B6D5E">
              <w:rPr>
                <w:b/>
                <w:lang w:eastAsia="en-GB"/>
              </w:rPr>
              <w:fldChar w:fldCharType="begin"/>
            </w:r>
            <w:r w:rsidRPr="005B6D5E">
              <w:rPr>
                <w:b/>
                <w:lang w:eastAsia="en-GB"/>
              </w:rPr>
              <w:instrText xml:space="preserve"> DOCVARIABLE QPulse_DocTitle  \* MERGEFORMAT </w:instrText>
            </w:r>
            <w:r w:rsidRPr="005B6D5E">
              <w:rPr>
                <w:b/>
                <w:lang w:eastAsia="en-GB"/>
              </w:rPr>
              <w:fldChar w:fldCharType="separate"/>
            </w:r>
            <w:r>
              <w:rPr>
                <w:b/>
                <w:lang w:eastAsia="en-GB"/>
              </w:rPr>
              <w:t>TRE User Clear</w:t>
            </w:r>
            <w:r w:rsidRPr="005B6D5E">
              <w:rPr>
                <w:b/>
                <w:lang w:eastAsia="en-GB"/>
              </w:rPr>
              <w:t xml:space="preserve"> Screen and Desk Policy</w:t>
            </w:r>
            <w:r w:rsidRPr="005B6D5E">
              <w:rPr>
                <w:b/>
                <w:lang w:eastAsia="en-GB"/>
              </w:rPr>
              <w:fldChar w:fldCharType="end"/>
            </w:r>
          </w:p>
        </w:tc>
      </w:tr>
      <w:tr w:rsidR="00AC2E7D" w14:paraId="41F9F432" w14:textId="77777777" w:rsidTr="00727201">
        <w:trPr>
          <w:jc w:val="center"/>
        </w:trPr>
        <w:tc>
          <w:tcPr>
            <w:tcW w:w="1912" w:type="pct"/>
          </w:tcPr>
          <w:p w14:paraId="216AF6BA" w14:textId="77777777" w:rsidR="00F64866" w:rsidRPr="005B6D5E" w:rsidRDefault="00081CD5" w:rsidP="005B6D5E">
            <w:pPr>
              <w:pStyle w:val="ISMSNormal"/>
              <w:spacing w:before="120" w:after="120"/>
              <w:rPr>
                <w:b/>
                <w:lang w:eastAsia="en-GB"/>
              </w:rPr>
            </w:pPr>
            <w:r w:rsidRPr="005B6D5E">
              <w:rPr>
                <w:b/>
                <w:lang w:eastAsia="en-GB"/>
              </w:rPr>
              <w:t>Effective Date:</w:t>
            </w:r>
          </w:p>
        </w:tc>
        <w:tc>
          <w:tcPr>
            <w:tcW w:w="3088" w:type="pct"/>
          </w:tcPr>
          <w:p w14:paraId="1F8810D1" w14:textId="77777777" w:rsidR="00F64866" w:rsidRPr="005B6D5E" w:rsidRDefault="00081CD5" w:rsidP="005B6D5E">
            <w:pPr>
              <w:pStyle w:val="ISMSNormal"/>
              <w:spacing w:before="120" w:after="120"/>
              <w:rPr>
                <w:b/>
                <w:lang w:eastAsia="en-GB"/>
              </w:rPr>
            </w:pPr>
            <w:r w:rsidRPr="005B6D5E">
              <w:rPr>
                <w:b/>
                <w:lang w:eastAsia="en-GB"/>
              </w:rPr>
              <w:fldChar w:fldCharType="begin"/>
            </w:r>
            <w:r w:rsidRPr="005B6D5E">
              <w:rPr>
                <w:b/>
                <w:lang w:eastAsia="en-GB"/>
              </w:rPr>
              <w:instrText xml:space="preserve"> DOCVARIABLE  QPulse_DocActiveDate \@"dd MMM yyyy" \* MERGEFORMAT </w:instrText>
            </w:r>
            <w:r w:rsidRPr="005B6D5E">
              <w:rPr>
                <w:b/>
                <w:lang w:eastAsia="en-GB"/>
              </w:rPr>
              <w:fldChar w:fldCharType="separate"/>
            </w:r>
            <w:r>
              <w:rPr>
                <w:b/>
                <w:lang w:eastAsia="en-GB"/>
              </w:rPr>
              <w:t>14 Feb 2019</w:t>
            </w:r>
            <w:r w:rsidRPr="005B6D5E">
              <w:rPr>
                <w:b/>
                <w:lang w:eastAsia="en-GB"/>
              </w:rPr>
              <w:fldChar w:fldCharType="end"/>
            </w:r>
          </w:p>
        </w:tc>
      </w:tr>
      <w:tr w:rsidR="00AC2E7D" w14:paraId="5230A1F3" w14:textId="77777777" w:rsidTr="00727201">
        <w:trPr>
          <w:jc w:val="center"/>
        </w:trPr>
        <w:tc>
          <w:tcPr>
            <w:tcW w:w="1912" w:type="pct"/>
          </w:tcPr>
          <w:p w14:paraId="2D1A0CF0" w14:textId="77777777" w:rsidR="00F64866" w:rsidRPr="005B6D5E" w:rsidRDefault="00081CD5" w:rsidP="005B6D5E">
            <w:pPr>
              <w:pStyle w:val="ISMSNormal"/>
              <w:spacing w:before="120" w:after="120"/>
              <w:rPr>
                <w:b/>
                <w:lang w:eastAsia="en-GB"/>
              </w:rPr>
            </w:pPr>
            <w:r w:rsidRPr="005B6D5E">
              <w:rPr>
                <w:b/>
                <w:lang w:eastAsia="en-GB"/>
              </w:rPr>
              <w:t>Reference Number:</w:t>
            </w:r>
          </w:p>
        </w:tc>
        <w:tc>
          <w:tcPr>
            <w:tcW w:w="3088" w:type="pct"/>
          </w:tcPr>
          <w:p w14:paraId="5B6F26CE" w14:textId="77777777" w:rsidR="00F64866" w:rsidRPr="005B6D5E" w:rsidRDefault="00081CD5" w:rsidP="005B6D5E">
            <w:pPr>
              <w:pStyle w:val="ISMSNormal"/>
              <w:spacing w:before="120" w:after="120"/>
              <w:rPr>
                <w:b/>
                <w:lang w:eastAsia="en-GB"/>
              </w:rPr>
            </w:pPr>
            <w:r w:rsidRPr="005B6D5E">
              <w:rPr>
                <w:b/>
                <w:lang w:eastAsia="en-GB"/>
              </w:rPr>
              <w:fldChar w:fldCharType="begin"/>
            </w:r>
            <w:r w:rsidRPr="005B6D5E">
              <w:rPr>
                <w:b/>
                <w:lang w:eastAsia="en-GB"/>
              </w:rPr>
              <w:instrText xml:space="preserve"> DOCVARIABLE QPulse_DocNumber \* MERGEFORMAT </w:instrText>
            </w:r>
            <w:r w:rsidRPr="005B6D5E">
              <w:rPr>
                <w:b/>
                <w:lang w:eastAsia="en-GB"/>
              </w:rPr>
              <w:fldChar w:fldCharType="separate"/>
            </w:r>
            <w:r>
              <w:rPr>
                <w:b/>
                <w:lang w:eastAsia="en-GB"/>
              </w:rPr>
              <w:t>ISMS-03-02</w:t>
            </w:r>
            <w:r w:rsidRPr="005B6D5E">
              <w:rPr>
                <w:b/>
                <w:lang w:eastAsia="en-GB"/>
              </w:rPr>
              <w:fldChar w:fldCharType="end"/>
            </w:r>
          </w:p>
        </w:tc>
      </w:tr>
      <w:tr w:rsidR="00AC2E7D" w14:paraId="27700ECA" w14:textId="77777777" w:rsidTr="00727201">
        <w:trPr>
          <w:jc w:val="center"/>
        </w:trPr>
        <w:tc>
          <w:tcPr>
            <w:tcW w:w="1912" w:type="pct"/>
          </w:tcPr>
          <w:p w14:paraId="2EC1BD72" w14:textId="77777777" w:rsidR="00F64866" w:rsidRPr="005B6D5E" w:rsidRDefault="00081CD5" w:rsidP="005B6D5E">
            <w:pPr>
              <w:pStyle w:val="ISMSNormal"/>
              <w:spacing w:before="120" w:after="120"/>
              <w:rPr>
                <w:b/>
                <w:lang w:eastAsia="en-GB"/>
              </w:rPr>
            </w:pPr>
            <w:r w:rsidRPr="005B6D5E">
              <w:rPr>
                <w:b/>
                <w:lang w:eastAsia="en-GB"/>
              </w:rPr>
              <w:t>Version Number:</w:t>
            </w:r>
          </w:p>
        </w:tc>
        <w:tc>
          <w:tcPr>
            <w:tcW w:w="3088" w:type="pct"/>
          </w:tcPr>
          <w:p w14:paraId="598D93E8" w14:textId="77777777" w:rsidR="00F64866" w:rsidRPr="005B6D5E" w:rsidRDefault="00081CD5" w:rsidP="005B6D5E">
            <w:pPr>
              <w:pStyle w:val="ISMSNormal"/>
              <w:spacing w:before="120" w:after="120"/>
              <w:rPr>
                <w:b/>
                <w:lang w:eastAsia="en-GB"/>
              </w:rPr>
            </w:pPr>
            <w:r w:rsidRPr="005B6D5E">
              <w:rPr>
                <w:b/>
                <w:lang w:eastAsia="en-GB"/>
              </w:rPr>
              <w:fldChar w:fldCharType="begin"/>
            </w:r>
            <w:r w:rsidRPr="005B6D5E">
              <w:rPr>
                <w:b/>
                <w:lang w:eastAsia="en-GB"/>
              </w:rPr>
              <w:instrText xml:space="preserve"> DOCVARIABLE  QPulse_DocRevisionNumber  \* MERGEFORMAT </w:instrText>
            </w:r>
            <w:r w:rsidRPr="005B6D5E">
              <w:rPr>
                <w:b/>
                <w:lang w:eastAsia="en-GB"/>
              </w:rPr>
              <w:fldChar w:fldCharType="separate"/>
            </w:r>
            <w:r>
              <w:rPr>
                <w:b/>
                <w:lang w:eastAsia="en-GB"/>
              </w:rPr>
              <w:t>1.9</w:t>
            </w:r>
            <w:r w:rsidRPr="005B6D5E">
              <w:rPr>
                <w:b/>
                <w:lang w:eastAsia="en-GB"/>
              </w:rPr>
              <w:fldChar w:fldCharType="end"/>
            </w:r>
          </w:p>
        </w:tc>
      </w:tr>
      <w:tr w:rsidR="00AC2E7D" w14:paraId="755EF75C" w14:textId="77777777" w:rsidTr="00727201">
        <w:trPr>
          <w:jc w:val="center"/>
        </w:trPr>
        <w:tc>
          <w:tcPr>
            <w:tcW w:w="1912" w:type="pct"/>
          </w:tcPr>
          <w:p w14:paraId="10F41741" w14:textId="77777777" w:rsidR="00F64866" w:rsidRPr="005B6D5E" w:rsidRDefault="00081CD5" w:rsidP="005B6D5E">
            <w:pPr>
              <w:pStyle w:val="ISMSNormal"/>
              <w:spacing w:before="120" w:after="120"/>
              <w:rPr>
                <w:b/>
                <w:lang w:eastAsia="en-GB"/>
              </w:rPr>
            </w:pPr>
            <w:r w:rsidRPr="005B6D5E">
              <w:rPr>
                <w:b/>
                <w:lang w:eastAsia="en-GB"/>
              </w:rPr>
              <w:t>Owner:</w:t>
            </w:r>
          </w:p>
        </w:tc>
        <w:tc>
          <w:tcPr>
            <w:tcW w:w="3088" w:type="pct"/>
          </w:tcPr>
          <w:p w14:paraId="7F2CD11B" w14:textId="77777777" w:rsidR="00F64866" w:rsidRPr="005B6D5E" w:rsidRDefault="00081CD5" w:rsidP="005B6D5E">
            <w:pPr>
              <w:pStyle w:val="ISMSNormal"/>
              <w:spacing w:before="120" w:after="120"/>
              <w:rPr>
                <w:b/>
                <w:lang w:eastAsia="en-GB"/>
              </w:rPr>
            </w:pPr>
            <w:r w:rsidRPr="005B6D5E">
              <w:rPr>
                <w:b/>
                <w:lang w:eastAsia="en-GB"/>
              </w:rPr>
              <w:fldChar w:fldCharType="begin"/>
            </w:r>
            <w:r w:rsidRPr="005B6D5E">
              <w:rPr>
                <w:b/>
                <w:lang w:eastAsia="en-GB"/>
              </w:rPr>
              <w:instrText xml:space="preserve"> DOCVARIABLE  QPulse_DocOwner \* MERGEFORMAT </w:instrText>
            </w:r>
            <w:r w:rsidRPr="005B6D5E">
              <w:rPr>
                <w:b/>
                <w:lang w:eastAsia="en-GB"/>
              </w:rPr>
              <w:fldChar w:fldCharType="separate"/>
            </w:r>
            <w:r>
              <w:rPr>
                <w:b/>
                <w:lang w:eastAsia="en-GB"/>
              </w:rPr>
              <w:t xml:space="preserve">Information Security </w:t>
            </w:r>
            <w:r w:rsidRPr="005B6D5E">
              <w:rPr>
                <w:b/>
                <w:lang w:eastAsia="en-GB"/>
              </w:rPr>
              <w:t xml:space="preserve">Manager,  </w:t>
            </w:r>
            <w:r w:rsidRPr="005B6D5E">
              <w:rPr>
                <w:b/>
                <w:lang w:eastAsia="en-GB"/>
              </w:rPr>
              <w:fldChar w:fldCharType="end"/>
            </w:r>
          </w:p>
        </w:tc>
      </w:tr>
      <w:tr w:rsidR="00AC2E7D" w14:paraId="5AC5D5F5" w14:textId="77777777" w:rsidTr="00727201">
        <w:trPr>
          <w:jc w:val="center"/>
        </w:trPr>
        <w:tc>
          <w:tcPr>
            <w:tcW w:w="1912" w:type="pct"/>
            <w:tcBorders>
              <w:bottom w:val="single" w:sz="8" w:space="0" w:color="auto"/>
            </w:tcBorders>
          </w:tcPr>
          <w:p w14:paraId="57447CAE" w14:textId="77777777" w:rsidR="00F64866" w:rsidRPr="005B6D5E" w:rsidRDefault="00081CD5" w:rsidP="005B6D5E">
            <w:pPr>
              <w:pStyle w:val="ISMSNormal"/>
              <w:spacing w:before="120" w:after="120"/>
              <w:rPr>
                <w:b/>
                <w:lang w:eastAsia="en-GB"/>
              </w:rPr>
            </w:pPr>
            <w:r w:rsidRPr="005B6D5E">
              <w:rPr>
                <w:b/>
                <w:lang w:eastAsia="en-GB"/>
              </w:rPr>
              <w:t>Review Date:</w:t>
            </w:r>
          </w:p>
        </w:tc>
        <w:tc>
          <w:tcPr>
            <w:tcW w:w="3088" w:type="pct"/>
            <w:tcBorders>
              <w:bottom w:val="single" w:sz="8" w:space="0" w:color="auto"/>
            </w:tcBorders>
          </w:tcPr>
          <w:p w14:paraId="79700D94" w14:textId="77777777" w:rsidR="00F64866" w:rsidRPr="005B6D5E" w:rsidRDefault="00081CD5" w:rsidP="005B6D5E">
            <w:pPr>
              <w:pStyle w:val="ISMSNormal"/>
              <w:spacing w:before="120" w:after="120"/>
              <w:rPr>
                <w:b/>
                <w:lang w:eastAsia="en-GB"/>
              </w:rPr>
            </w:pPr>
            <w:r w:rsidRPr="005B6D5E">
              <w:rPr>
                <w:b/>
                <w:lang w:eastAsia="en-GB"/>
              </w:rPr>
              <w:fldChar w:fldCharType="begin"/>
            </w:r>
            <w:r w:rsidRPr="005B6D5E">
              <w:rPr>
                <w:b/>
                <w:lang w:eastAsia="en-GB"/>
              </w:rPr>
              <w:instrText xml:space="preserve"> DOCVARIABLE  QPulse_DocReviewDate \@"dd MMM yyyy" \* MERGEFORMAT </w:instrText>
            </w:r>
            <w:r w:rsidRPr="005B6D5E">
              <w:rPr>
                <w:b/>
                <w:lang w:eastAsia="en-GB"/>
              </w:rPr>
              <w:fldChar w:fldCharType="separate"/>
            </w:r>
            <w:r>
              <w:rPr>
                <w:b/>
                <w:lang w:eastAsia="en-GB"/>
              </w:rPr>
              <w:t>03 Jul 2021</w:t>
            </w:r>
            <w:r w:rsidRPr="005B6D5E">
              <w:rPr>
                <w:b/>
                <w:lang w:eastAsia="en-GB"/>
              </w:rPr>
              <w:fldChar w:fldCharType="end"/>
            </w:r>
          </w:p>
        </w:tc>
      </w:tr>
    </w:tbl>
    <w:p w14:paraId="72AE071F" w14:textId="77777777" w:rsidR="00F64866" w:rsidRPr="00A214A6" w:rsidRDefault="001856CB" w:rsidP="00A35784"/>
    <w:p w14:paraId="1954186A" w14:textId="77777777" w:rsidR="00F64866" w:rsidRPr="00A214A6" w:rsidRDefault="00081CD5" w:rsidP="00A35784">
      <w:r w:rsidRPr="00A214A6">
        <w:br w:type="page"/>
      </w:r>
    </w:p>
    <w:p w14:paraId="4A396091" w14:textId="77777777" w:rsidR="00A04182" w:rsidRPr="009D002B" w:rsidRDefault="001856CB" w:rsidP="00A35784"/>
    <w:sdt>
      <w:sdtPr>
        <w:rPr>
          <w:rFonts w:eastAsiaTheme="minorHAnsi" w:cstheme="minorBidi"/>
          <w:b w:val="0"/>
          <w:bCs w:val="0"/>
          <w:szCs w:val="22"/>
          <w:lang w:val="en-GB" w:eastAsia="en-US"/>
        </w:rPr>
        <w:id w:val="-298079850"/>
        <w:docPartObj>
          <w:docPartGallery w:val="Table of Contents"/>
          <w:docPartUnique/>
        </w:docPartObj>
      </w:sdtPr>
      <w:sdtEndPr>
        <w:rPr>
          <w:rFonts w:eastAsiaTheme="majorEastAsia" w:cs="Arial"/>
          <w:b/>
          <w:bCs/>
          <w:noProof/>
          <w:szCs w:val="24"/>
          <w:lang w:val="en-US" w:eastAsia="ja-JP"/>
        </w:rPr>
      </w:sdtEndPr>
      <w:sdtContent>
        <w:p w14:paraId="163A6E26" w14:textId="77777777" w:rsidR="002C7566" w:rsidRDefault="00081CD5" w:rsidP="00A35784">
          <w:pPr>
            <w:pStyle w:val="TOCHeading"/>
          </w:pPr>
          <w:r w:rsidRPr="00A35784">
            <w:t>Table of Contents</w:t>
          </w:r>
        </w:p>
        <w:p w14:paraId="5AA0689E" w14:textId="77777777" w:rsidR="006735AF" w:rsidRPr="006735AF" w:rsidRDefault="001856CB" w:rsidP="006735AF">
          <w:pPr>
            <w:rPr>
              <w:lang w:val="en-US" w:eastAsia="ja-JP"/>
            </w:rPr>
          </w:pPr>
        </w:p>
        <w:p w14:paraId="56DA53CF" w14:textId="77777777" w:rsidR="00AC2E7D" w:rsidRDefault="00081CD5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hAnsiTheme="minorHAnsi"/>
              <w:noProof/>
            </w:rPr>
          </w:pPr>
          <w:r>
            <w:rPr>
              <w:rFonts w:cstheme="minorBidi"/>
              <w:szCs w:val="22"/>
            </w:rPr>
            <w:fldChar w:fldCharType="begin"/>
          </w:r>
          <w:r>
            <w:instrText xml:space="preserve"> TOC \o "1-9" \h \z \t "ISMS Heading 2,2,ISMS Heading 1,1,ISMS Heading 3,3,ISMS Heading 4,4" </w:instrText>
          </w:r>
          <w:r>
            <w:rPr>
              <w:rFonts w:cstheme="minorBidi"/>
              <w:szCs w:val="22"/>
            </w:rPr>
            <w:fldChar w:fldCharType="separate"/>
          </w:r>
          <w:hyperlink w:anchor="_Toc256000006" w:history="1">
            <w:r>
              <w:rPr>
                <w:rStyle w:val="Hyperlink"/>
              </w:rPr>
              <w:t>1.</w:t>
            </w:r>
            <w:r>
              <w:rPr>
                <w:rFonts w:asciiTheme="minorHAnsi" w:hAnsiTheme="minorHAnsi"/>
                <w:noProof/>
              </w:rPr>
              <w:tab/>
            </w:r>
            <w:r w:rsidRPr="004A27F1">
              <w:rPr>
                <w:rStyle w:val="Hyperlink"/>
              </w:rPr>
              <w:t>Purpose</w:t>
            </w:r>
            <w:r>
              <w:tab/>
            </w:r>
            <w:r>
              <w:fldChar w:fldCharType="begin"/>
            </w:r>
            <w:r>
              <w:instrText xml:space="preserve"> PAGEREF _Toc256000006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10CE00F2" w14:textId="77777777" w:rsidR="00AC2E7D" w:rsidRDefault="001856CB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256000007" w:history="1">
            <w:r w:rsidR="00081CD5">
              <w:rPr>
                <w:rStyle w:val="Hyperlink"/>
              </w:rPr>
              <w:t>2.</w:t>
            </w:r>
            <w:r w:rsidR="00081CD5">
              <w:rPr>
                <w:rFonts w:asciiTheme="minorHAnsi" w:hAnsiTheme="minorHAnsi"/>
                <w:noProof/>
              </w:rPr>
              <w:tab/>
            </w:r>
            <w:r w:rsidR="00081CD5" w:rsidRPr="004A27F1">
              <w:rPr>
                <w:rStyle w:val="Hyperlink"/>
              </w:rPr>
              <w:t>Scope</w:t>
            </w:r>
            <w:r w:rsidR="00081CD5">
              <w:tab/>
            </w:r>
            <w:r w:rsidR="00081CD5">
              <w:fldChar w:fldCharType="begin"/>
            </w:r>
            <w:r w:rsidR="00081CD5">
              <w:instrText xml:space="preserve"> PAGEREF _Toc256000007 \h </w:instrText>
            </w:r>
            <w:r w:rsidR="00081CD5">
              <w:fldChar w:fldCharType="separate"/>
            </w:r>
            <w:r w:rsidR="00081CD5">
              <w:t>3</w:t>
            </w:r>
            <w:r w:rsidR="00081CD5">
              <w:fldChar w:fldCharType="end"/>
            </w:r>
          </w:hyperlink>
        </w:p>
        <w:p w14:paraId="4A070819" w14:textId="77777777" w:rsidR="00AC2E7D" w:rsidRDefault="001856CB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256000008" w:history="1">
            <w:r w:rsidR="00081CD5">
              <w:rPr>
                <w:rStyle w:val="Hyperlink"/>
              </w:rPr>
              <w:t>3.</w:t>
            </w:r>
            <w:r w:rsidR="00081CD5">
              <w:rPr>
                <w:rFonts w:asciiTheme="minorHAnsi" w:hAnsiTheme="minorHAnsi"/>
                <w:noProof/>
              </w:rPr>
              <w:tab/>
            </w:r>
            <w:r w:rsidR="00081CD5" w:rsidRPr="00E81075">
              <w:rPr>
                <w:rStyle w:val="Hyperlink"/>
              </w:rPr>
              <w:t>Responsibilities</w:t>
            </w:r>
            <w:r w:rsidR="00081CD5">
              <w:tab/>
            </w:r>
            <w:r w:rsidR="00081CD5">
              <w:fldChar w:fldCharType="begin"/>
            </w:r>
            <w:r w:rsidR="00081CD5">
              <w:instrText xml:space="preserve"> PAGEREF _Toc256000008 \h </w:instrText>
            </w:r>
            <w:r w:rsidR="00081CD5">
              <w:fldChar w:fldCharType="separate"/>
            </w:r>
            <w:r w:rsidR="00081CD5">
              <w:t>3</w:t>
            </w:r>
            <w:r w:rsidR="00081CD5">
              <w:fldChar w:fldCharType="end"/>
            </w:r>
          </w:hyperlink>
        </w:p>
        <w:p w14:paraId="0ACE8C2A" w14:textId="77777777" w:rsidR="00AC2E7D" w:rsidRDefault="001856CB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256000009" w:history="1">
            <w:r w:rsidR="00081CD5">
              <w:rPr>
                <w:rStyle w:val="Hyperlink"/>
              </w:rPr>
              <w:t>4.</w:t>
            </w:r>
            <w:r w:rsidR="00081CD5">
              <w:rPr>
                <w:rFonts w:asciiTheme="minorHAnsi" w:hAnsiTheme="minorHAnsi"/>
                <w:noProof/>
              </w:rPr>
              <w:tab/>
            </w:r>
            <w:r w:rsidR="00081CD5" w:rsidRPr="00BD58BB">
              <w:rPr>
                <w:rStyle w:val="Hyperlink"/>
              </w:rPr>
              <w:t>Procedure</w:t>
            </w:r>
            <w:r w:rsidR="00081CD5">
              <w:tab/>
            </w:r>
            <w:r w:rsidR="00081CD5">
              <w:fldChar w:fldCharType="begin"/>
            </w:r>
            <w:r w:rsidR="00081CD5">
              <w:instrText xml:space="preserve"> PAGEREF _Toc256000009 \h </w:instrText>
            </w:r>
            <w:r w:rsidR="00081CD5">
              <w:fldChar w:fldCharType="separate"/>
            </w:r>
            <w:r w:rsidR="00081CD5">
              <w:t>3</w:t>
            </w:r>
            <w:r w:rsidR="00081CD5">
              <w:fldChar w:fldCharType="end"/>
            </w:r>
          </w:hyperlink>
        </w:p>
        <w:p w14:paraId="30E3DC02" w14:textId="77777777" w:rsidR="00AC2E7D" w:rsidRDefault="001856CB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256000010" w:history="1">
            <w:r w:rsidR="00081CD5">
              <w:rPr>
                <w:rStyle w:val="Hyperlink"/>
              </w:rPr>
              <w:t>4.1.</w:t>
            </w:r>
            <w:r w:rsidR="00081CD5">
              <w:rPr>
                <w:rFonts w:asciiTheme="minorHAnsi" w:hAnsiTheme="minorHAnsi"/>
                <w:noProof/>
              </w:rPr>
              <w:tab/>
            </w:r>
            <w:r w:rsidR="00081CD5">
              <w:rPr>
                <w:rStyle w:val="Hyperlink"/>
              </w:rPr>
              <w:t>Clear Screen Policy</w:t>
            </w:r>
            <w:r w:rsidR="00081CD5">
              <w:tab/>
            </w:r>
            <w:r w:rsidR="00081CD5">
              <w:fldChar w:fldCharType="begin"/>
            </w:r>
            <w:r w:rsidR="00081CD5">
              <w:instrText xml:space="preserve"> PAGEREF _Toc256000010 \h </w:instrText>
            </w:r>
            <w:r w:rsidR="00081CD5">
              <w:fldChar w:fldCharType="separate"/>
            </w:r>
            <w:r w:rsidR="00081CD5">
              <w:t>3</w:t>
            </w:r>
            <w:r w:rsidR="00081CD5">
              <w:fldChar w:fldCharType="end"/>
            </w:r>
          </w:hyperlink>
        </w:p>
        <w:p w14:paraId="307C0DC5" w14:textId="77777777" w:rsidR="00AC2E7D" w:rsidRDefault="001856CB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256000011" w:history="1">
            <w:r w:rsidR="00081CD5">
              <w:rPr>
                <w:rStyle w:val="Hyperlink"/>
              </w:rPr>
              <w:t>4.2.</w:t>
            </w:r>
            <w:r w:rsidR="00081CD5">
              <w:rPr>
                <w:rFonts w:asciiTheme="minorHAnsi" w:hAnsiTheme="minorHAnsi"/>
                <w:noProof/>
              </w:rPr>
              <w:tab/>
            </w:r>
            <w:r w:rsidR="00081CD5">
              <w:rPr>
                <w:rStyle w:val="Hyperlink"/>
              </w:rPr>
              <w:t>Clear Desk Policy</w:t>
            </w:r>
            <w:r w:rsidR="00081CD5">
              <w:tab/>
            </w:r>
            <w:r w:rsidR="00081CD5">
              <w:fldChar w:fldCharType="begin"/>
            </w:r>
            <w:r w:rsidR="00081CD5">
              <w:instrText xml:space="preserve"> PAGEREF _Toc256000011 \h </w:instrText>
            </w:r>
            <w:r w:rsidR="00081CD5">
              <w:fldChar w:fldCharType="separate"/>
            </w:r>
            <w:r w:rsidR="00081CD5">
              <w:t>4</w:t>
            </w:r>
            <w:r w:rsidR="00081CD5">
              <w:fldChar w:fldCharType="end"/>
            </w:r>
          </w:hyperlink>
        </w:p>
        <w:p w14:paraId="22291EA0" w14:textId="77777777" w:rsidR="00AC2E7D" w:rsidRDefault="001856CB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256000040" w:history="1">
            <w:r w:rsidR="00081CD5">
              <w:rPr>
                <w:rStyle w:val="Hyperlink"/>
              </w:rPr>
              <w:t>5.</w:t>
            </w:r>
            <w:r w:rsidR="00081CD5">
              <w:rPr>
                <w:rFonts w:asciiTheme="minorHAnsi" w:hAnsiTheme="minorHAnsi"/>
                <w:noProof/>
              </w:rPr>
              <w:tab/>
            </w:r>
            <w:r w:rsidR="00081CD5">
              <w:rPr>
                <w:rStyle w:val="Hyperlink"/>
              </w:rPr>
              <w:t>Cross-referenced ISMS Documents</w:t>
            </w:r>
            <w:r w:rsidR="00081CD5">
              <w:tab/>
            </w:r>
            <w:r w:rsidR="00081CD5">
              <w:fldChar w:fldCharType="begin"/>
            </w:r>
            <w:r w:rsidR="00081CD5">
              <w:instrText xml:space="preserve"> PAGEREF _Toc256000040 \h </w:instrText>
            </w:r>
            <w:r w:rsidR="00081CD5">
              <w:fldChar w:fldCharType="separate"/>
            </w:r>
            <w:r w:rsidR="00081CD5">
              <w:t>4</w:t>
            </w:r>
            <w:r w:rsidR="00081CD5">
              <w:fldChar w:fldCharType="end"/>
            </w:r>
          </w:hyperlink>
        </w:p>
        <w:p w14:paraId="1E88B4B9" w14:textId="77777777" w:rsidR="00AC2E7D" w:rsidRDefault="001856CB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256000041" w:history="1">
            <w:r w:rsidR="00081CD5">
              <w:rPr>
                <w:rStyle w:val="Hyperlink"/>
              </w:rPr>
              <w:t>6.</w:t>
            </w:r>
            <w:r w:rsidR="00081CD5">
              <w:rPr>
                <w:rFonts w:asciiTheme="minorHAnsi" w:hAnsiTheme="minorHAnsi"/>
                <w:noProof/>
              </w:rPr>
              <w:tab/>
            </w:r>
            <w:r w:rsidR="00081CD5" w:rsidRPr="004776CF">
              <w:rPr>
                <w:rStyle w:val="Hyperlink"/>
              </w:rPr>
              <w:t>Appendices</w:t>
            </w:r>
            <w:r w:rsidR="00081CD5">
              <w:tab/>
            </w:r>
            <w:r w:rsidR="00081CD5">
              <w:fldChar w:fldCharType="begin"/>
            </w:r>
            <w:r w:rsidR="00081CD5">
              <w:instrText xml:space="preserve"> PAGEREF _Toc256000041 \h </w:instrText>
            </w:r>
            <w:r w:rsidR="00081CD5">
              <w:fldChar w:fldCharType="separate"/>
            </w:r>
            <w:r w:rsidR="00081CD5">
              <w:t>4</w:t>
            </w:r>
            <w:r w:rsidR="00081CD5">
              <w:fldChar w:fldCharType="end"/>
            </w:r>
          </w:hyperlink>
        </w:p>
        <w:p w14:paraId="7D89D374" w14:textId="77777777" w:rsidR="00AC2E7D" w:rsidRDefault="00081CD5" w:rsidP="006735AF">
          <w:pPr>
            <w:pStyle w:val="TOCHeading"/>
            <w:jc w:val="left"/>
          </w:pPr>
          <w:r>
            <w:fldChar w:fldCharType="end"/>
          </w:r>
        </w:p>
      </w:sdtContent>
    </w:sdt>
    <w:p w14:paraId="2B81F676" w14:textId="77777777" w:rsidR="00B2636F" w:rsidRPr="004A27F1" w:rsidRDefault="00081CD5" w:rsidP="00B2636F">
      <w:pPr>
        <w:pStyle w:val="ISMSHeading1"/>
      </w:pPr>
      <w:r>
        <w:br w:type="page"/>
      </w:r>
      <w:bookmarkStart w:id="0" w:name="_Toc256000006"/>
      <w:bookmarkStart w:id="1" w:name="_Toc256000032"/>
      <w:bookmarkStart w:id="2" w:name="_Toc256000024"/>
      <w:bookmarkStart w:id="3" w:name="_Toc256000016"/>
      <w:bookmarkStart w:id="4" w:name="_Toc256000000"/>
      <w:bookmarkStart w:id="5" w:name="_Toc481581123"/>
      <w:bookmarkStart w:id="6" w:name="_Toc490569739"/>
      <w:bookmarkStart w:id="7" w:name="_Toc534880709"/>
      <w:bookmarkStart w:id="8" w:name="_Toc956050"/>
      <w:r w:rsidRPr="004A27F1">
        <w:lastRenderedPageBreak/>
        <w:t>Purpose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3D8E74F" w14:textId="77777777" w:rsidR="00B2636F" w:rsidRPr="00365233" w:rsidRDefault="00081CD5" w:rsidP="00203D50">
      <w:pPr>
        <w:pStyle w:val="ISMSNormal"/>
      </w:pPr>
      <w:r w:rsidRPr="00B476A2">
        <w:t>A clear desk policy for papers and removable storage media and a clear screen policy for information processing facilities should be adopted</w:t>
      </w:r>
      <w:r>
        <w:t xml:space="preserve"> and u</w:t>
      </w:r>
      <w:r w:rsidRPr="00B476A2">
        <w:t xml:space="preserve">sers should ensure that </w:t>
      </w:r>
      <w:r w:rsidRPr="00365233">
        <w:t xml:space="preserve">unattended equipment has appropriate protection. In particular, </w:t>
      </w:r>
      <w:r>
        <w:t>the p</w:t>
      </w:r>
      <w:r w:rsidRPr="00365233">
        <w:t>rivacy and protection of personally identifiable information should be ensured as required in relevant legislation and regulation</w:t>
      </w:r>
      <w:r>
        <w:t>.</w:t>
      </w:r>
    </w:p>
    <w:p w14:paraId="232E7E65" w14:textId="77777777" w:rsidR="00B2636F" w:rsidRDefault="001856CB" w:rsidP="00203D50">
      <w:pPr>
        <w:pStyle w:val="ISMSNormal"/>
      </w:pPr>
    </w:p>
    <w:p w14:paraId="49B3A11D" w14:textId="77777777" w:rsidR="00B2636F" w:rsidRDefault="00081CD5" w:rsidP="00203D50">
      <w:pPr>
        <w:pStyle w:val="ISMSNormal"/>
      </w:pPr>
      <w:r w:rsidRPr="004A27F1">
        <w:t xml:space="preserve">This document details the </w:t>
      </w:r>
      <w:r>
        <w:t xml:space="preserve">clear screen and desk </w:t>
      </w:r>
      <w:r w:rsidRPr="004A27F1">
        <w:t xml:space="preserve">policy </w:t>
      </w:r>
      <w:r>
        <w:t xml:space="preserve">to </w:t>
      </w:r>
      <w:r w:rsidRPr="004A27F1">
        <w:t xml:space="preserve">protect </w:t>
      </w:r>
      <w:r>
        <w:t>i</w:t>
      </w:r>
      <w:r w:rsidRPr="004A27F1">
        <w:t xml:space="preserve">nformation </w:t>
      </w:r>
      <w:r>
        <w:t>made available via the TRE</w:t>
      </w:r>
      <w:r w:rsidRPr="004A27F1">
        <w:t xml:space="preserve"> from </w:t>
      </w:r>
      <w:r>
        <w:t xml:space="preserve">unauthorised and </w:t>
      </w:r>
      <w:r w:rsidRPr="004A27F1">
        <w:t>unintended access and distribution</w:t>
      </w:r>
      <w:r>
        <w:t>.</w:t>
      </w:r>
    </w:p>
    <w:p w14:paraId="0B38A6C3" w14:textId="77777777" w:rsidR="00B2636F" w:rsidRPr="006E49B5" w:rsidRDefault="001856CB" w:rsidP="00203D50">
      <w:pPr>
        <w:pStyle w:val="ISMSNormal"/>
      </w:pPr>
    </w:p>
    <w:p w14:paraId="1762366C" w14:textId="77777777" w:rsidR="00B2636F" w:rsidRPr="004A27F1" w:rsidRDefault="00081CD5" w:rsidP="00B2636F">
      <w:pPr>
        <w:pStyle w:val="ISMSHeading1"/>
      </w:pPr>
      <w:bookmarkStart w:id="9" w:name="_Toc256000007"/>
      <w:bookmarkStart w:id="10" w:name="_Toc256000033"/>
      <w:bookmarkStart w:id="11" w:name="_Toc256000025"/>
      <w:bookmarkStart w:id="12" w:name="_Toc256000017"/>
      <w:bookmarkStart w:id="13" w:name="_Toc256000001"/>
      <w:bookmarkStart w:id="14" w:name="_Toc481581124"/>
      <w:bookmarkStart w:id="15" w:name="_Toc490569740"/>
      <w:bookmarkStart w:id="16" w:name="_Toc534880710"/>
      <w:bookmarkStart w:id="17" w:name="_Toc956051"/>
      <w:r w:rsidRPr="004A27F1">
        <w:t>Scope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14:paraId="2DCE8DD3" w14:textId="77777777" w:rsidR="00B2636F" w:rsidRDefault="00081CD5" w:rsidP="00203D50">
      <w:pPr>
        <w:pStyle w:val="ISMSNormal"/>
      </w:pPr>
      <w:r>
        <w:t>The scope of this policy is TRE staff and users, their PCs, laptops, other electronic and hardcopy media and any desk and workspace where they are situated.</w:t>
      </w:r>
    </w:p>
    <w:p w14:paraId="6823A128" w14:textId="77777777" w:rsidR="00B2636F" w:rsidRDefault="001856CB" w:rsidP="00203D50">
      <w:pPr>
        <w:pStyle w:val="ISMSNormal"/>
      </w:pPr>
    </w:p>
    <w:p w14:paraId="39EA5CA4" w14:textId="77777777" w:rsidR="00B2636F" w:rsidRDefault="00081CD5" w:rsidP="00203D50">
      <w:pPr>
        <w:pStyle w:val="ISMSNormal"/>
      </w:pPr>
      <w:r>
        <w:t>Electronic media includes but is not limited to:</w:t>
      </w:r>
    </w:p>
    <w:p w14:paraId="6EF0C2A3" w14:textId="77777777" w:rsidR="00B2636F" w:rsidRDefault="00081CD5" w:rsidP="00203D50">
      <w:pPr>
        <w:pStyle w:val="ListParagraph"/>
        <w:numPr>
          <w:ilvl w:val="0"/>
          <w:numId w:val="8"/>
        </w:numPr>
        <w:jc w:val="both"/>
      </w:pPr>
      <w:r>
        <w:t>Smart phones</w:t>
      </w:r>
    </w:p>
    <w:p w14:paraId="2567D6DC" w14:textId="77777777" w:rsidR="00B2636F" w:rsidRDefault="00081CD5" w:rsidP="00203D50">
      <w:pPr>
        <w:pStyle w:val="ListParagraph"/>
        <w:numPr>
          <w:ilvl w:val="0"/>
          <w:numId w:val="8"/>
        </w:numPr>
        <w:jc w:val="both"/>
      </w:pPr>
      <w:r>
        <w:t>Tablets</w:t>
      </w:r>
    </w:p>
    <w:p w14:paraId="1BAA8247" w14:textId="77777777" w:rsidR="00B2636F" w:rsidRDefault="00081CD5" w:rsidP="00203D50">
      <w:pPr>
        <w:pStyle w:val="ListParagraph"/>
        <w:numPr>
          <w:ilvl w:val="0"/>
          <w:numId w:val="8"/>
        </w:numPr>
        <w:jc w:val="both"/>
      </w:pPr>
      <w:r>
        <w:t>Hard drives</w:t>
      </w:r>
    </w:p>
    <w:p w14:paraId="775494CA" w14:textId="77777777" w:rsidR="00B2636F" w:rsidRDefault="00081CD5" w:rsidP="00203D50">
      <w:pPr>
        <w:pStyle w:val="ListParagraph"/>
        <w:numPr>
          <w:ilvl w:val="0"/>
          <w:numId w:val="8"/>
        </w:numPr>
        <w:jc w:val="both"/>
      </w:pPr>
      <w:r>
        <w:t>USB sticks</w:t>
      </w:r>
    </w:p>
    <w:p w14:paraId="02DCEFAA" w14:textId="77777777" w:rsidR="00B2636F" w:rsidRPr="00516B09" w:rsidRDefault="00081CD5" w:rsidP="00203D50">
      <w:pPr>
        <w:pStyle w:val="ListParagraph"/>
        <w:numPr>
          <w:ilvl w:val="0"/>
          <w:numId w:val="8"/>
        </w:numPr>
        <w:jc w:val="both"/>
      </w:pPr>
      <w:r>
        <w:t>CD/DVD</w:t>
      </w:r>
      <w:r w:rsidRPr="00516B09">
        <w:t xml:space="preserve"> </w:t>
      </w:r>
    </w:p>
    <w:p w14:paraId="70E2FDFC" w14:textId="77777777" w:rsidR="00B2636F" w:rsidRDefault="001856CB" w:rsidP="00203D50">
      <w:pPr>
        <w:pStyle w:val="ISMSNormal"/>
      </w:pPr>
    </w:p>
    <w:p w14:paraId="4F36935A" w14:textId="77777777" w:rsidR="00B2636F" w:rsidRDefault="00081CD5" w:rsidP="00203D50">
      <w:pPr>
        <w:pStyle w:val="ISMSNormal"/>
      </w:pPr>
      <w:r>
        <w:t>Hardcopy media includes but is not limited to:</w:t>
      </w:r>
    </w:p>
    <w:p w14:paraId="7BBFB657" w14:textId="77777777" w:rsidR="00B2636F" w:rsidRDefault="00081CD5" w:rsidP="00203D50">
      <w:pPr>
        <w:pStyle w:val="ListParagraph"/>
        <w:numPr>
          <w:ilvl w:val="0"/>
          <w:numId w:val="8"/>
        </w:numPr>
        <w:jc w:val="both"/>
      </w:pPr>
      <w:r>
        <w:t>Paperwork</w:t>
      </w:r>
    </w:p>
    <w:p w14:paraId="04C30EDC" w14:textId="77777777" w:rsidR="00B2636F" w:rsidRDefault="00081CD5" w:rsidP="00203D50">
      <w:pPr>
        <w:pStyle w:val="ListParagraph"/>
        <w:numPr>
          <w:ilvl w:val="0"/>
          <w:numId w:val="8"/>
        </w:numPr>
        <w:jc w:val="both"/>
      </w:pPr>
      <w:r>
        <w:t>Letters</w:t>
      </w:r>
    </w:p>
    <w:p w14:paraId="4A1DCD16" w14:textId="77777777" w:rsidR="00B2636F" w:rsidRDefault="00081CD5" w:rsidP="00203D50">
      <w:pPr>
        <w:pStyle w:val="ListParagraph"/>
        <w:numPr>
          <w:ilvl w:val="0"/>
          <w:numId w:val="8"/>
        </w:numPr>
        <w:jc w:val="both"/>
      </w:pPr>
      <w:r>
        <w:t>Printouts</w:t>
      </w:r>
    </w:p>
    <w:p w14:paraId="7451A38C" w14:textId="77777777" w:rsidR="00B2636F" w:rsidRDefault="00081CD5" w:rsidP="00203D50">
      <w:pPr>
        <w:pStyle w:val="ListParagraph"/>
        <w:numPr>
          <w:ilvl w:val="0"/>
          <w:numId w:val="8"/>
        </w:numPr>
        <w:jc w:val="both"/>
      </w:pPr>
      <w:r>
        <w:t>Post-its</w:t>
      </w:r>
    </w:p>
    <w:p w14:paraId="7AFC3AE6" w14:textId="77777777" w:rsidR="00B2636F" w:rsidRDefault="00081CD5" w:rsidP="00203D50">
      <w:pPr>
        <w:pStyle w:val="ListParagraph"/>
        <w:numPr>
          <w:ilvl w:val="0"/>
          <w:numId w:val="8"/>
        </w:numPr>
        <w:jc w:val="both"/>
      </w:pPr>
      <w:r>
        <w:t>Notebooks/address books</w:t>
      </w:r>
    </w:p>
    <w:p w14:paraId="396C924D" w14:textId="77777777" w:rsidR="00B2636F" w:rsidRPr="00E81075" w:rsidRDefault="00081CD5" w:rsidP="00203D50">
      <w:pPr>
        <w:pStyle w:val="ListParagraph"/>
        <w:numPr>
          <w:ilvl w:val="0"/>
          <w:numId w:val="8"/>
        </w:numPr>
        <w:jc w:val="both"/>
      </w:pPr>
      <w:r>
        <w:t>Whiteboards</w:t>
      </w:r>
    </w:p>
    <w:p w14:paraId="15355A7C" w14:textId="77777777" w:rsidR="00B2636F" w:rsidRPr="006E49B5" w:rsidRDefault="001856CB" w:rsidP="00203D50">
      <w:pPr>
        <w:pStyle w:val="ISMSNormal"/>
      </w:pPr>
    </w:p>
    <w:p w14:paraId="3ADCF79A" w14:textId="77777777" w:rsidR="00B2636F" w:rsidRPr="00E81075" w:rsidRDefault="00081CD5" w:rsidP="00B2636F">
      <w:pPr>
        <w:pStyle w:val="ISMSHeading1"/>
      </w:pPr>
      <w:bookmarkStart w:id="18" w:name="_Toc256000008"/>
      <w:bookmarkStart w:id="19" w:name="_Toc256000034"/>
      <w:bookmarkStart w:id="20" w:name="_Toc256000026"/>
      <w:bookmarkStart w:id="21" w:name="_Toc256000018"/>
      <w:bookmarkStart w:id="22" w:name="_Toc256000002"/>
      <w:bookmarkStart w:id="23" w:name="_Toc481581125"/>
      <w:bookmarkStart w:id="24" w:name="_Toc490569741"/>
      <w:bookmarkStart w:id="25" w:name="_Toc534880711"/>
      <w:bookmarkStart w:id="26" w:name="_Toc956052"/>
      <w:r w:rsidRPr="00E81075">
        <w:t>Responsibilities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14:paraId="4A139D65" w14:textId="77777777" w:rsidR="00B2636F" w:rsidRDefault="00081CD5" w:rsidP="00203D50">
      <w:pPr>
        <w:pStyle w:val="ISMSNormal"/>
      </w:pPr>
      <w:r>
        <w:t>TRE Staff and users are responsible for:</w:t>
      </w:r>
    </w:p>
    <w:p w14:paraId="6D8A0C59" w14:textId="77777777" w:rsidR="00B2636F" w:rsidRPr="009E6ADE" w:rsidRDefault="00081CD5" w:rsidP="00203D50">
      <w:pPr>
        <w:pStyle w:val="ListParagraph"/>
        <w:numPr>
          <w:ilvl w:val="0"/>
          <w:numId w:val="8"/>
        </w:numPr>
        <w:jc w:val="both"/>
      </w:pPr>
      <w:r w:rsidRPr="009E6ADE">
        <w:t xml:space="preserve">Applying the </w:t>
      </w:r>
      <w:r>
        <w:t xml:space="preserve">clear screen and clear desk </w:t>
      </w:r>
      <w:r w:rsidRPr="009E6ADE">
        <w:t>polic</w:t>
      </w:r>
      <w:r>
        <w:t>ies</w:t>
      </w:r>
      <w:r w:rsidRPr="009E6ADE">
        <w:t xml:space="preserve"> to their workspace</w:t>
      </w:r>
      <w:r>
        <w:t>.</w:t>
      </w:r>
      <w:r w:rsidRPr="009E6ADE">
        <w:t xml:space="preserve"> </w:t>
      </w:r>
    </w:p>
    <w:p w14:paraId="6408984F" w14:textId="77777777" w:rsidR="00B2636F" w:rsidRPr="006E49B5" w:rsidRDefault="001856CB" w:rsidP="00203D50">
      <w:pPr>
        <w:pStyle w:val="ISMSNormal"/>
      </w:pPr>
    </w:p>
    <w:p w14:paraId="38C7F0C8" w14:textId="77777777" w:rsidR="00B2636F" w:rsidRDefault="00081CD5" w:rsidP="00B2636F">
      <w:pPr>
        <w:pStyle w:val="ISMSHeading1"/>
      </w:pPr>
      <w:bookmarkStart w:id="27" w:name="_Toc256000009"/>
      <w:bookmarkStart w:id="28" w:name="_Toc256000035"/>
      <w:bookmarkStart w:id="29" w:name="_Toc256000027"/>
      <w:bookmarkStart w:id="30" w:name="_Toc256000019"/>
      <w:bookmarkStart w:id="31" w:name="_Toc256000003"/>
      <w:bookmarkStart w:id="32" w:name="_Toc481581126"/>
      <w:bookmarkStart w:id="33" w:name="_Toc490569742"/>
      <w:bookmarkStart w:id="34" w:name="_Toc534880712"/>
      <w:bookmarkStart w:id="35" w:name="_Toc956053"/>
      <w:r w:rsidRPr="00BD58BB">
        <w:t>Procedure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14:paraId="696CF994" w14:textId="77777777" w:rsidR="00B2636F" w:rsidRDefault="00081CD5" w:rsidP="00B2636F">
      <w:pPr>
        <w:pStyle w:val="ISMSHeading2"/>
      </w:pPr>
      <w:bookmarkStart w:id="36" w:name="_Toc256000010"/>
      <w:bookmarkStart w:id="37" w:name="_Toc256000036"/>
      <w:bookmarkStart w:id="38" w:name="_Toc256000029"/>
      <w:bookmarkStart w:id="39" w:name="_Toc256000021"/>
      <w:bookmarkStart w:id="40" w:name="_Toc256000013"/>
      <w:bookmarkStart w:id="41" w:name="_Toc256000005"/>
      <w:bookmarkStart w:id="42" w:name="_Toc481581128"/>
      <w:bookmarkStart w:id="43" w:name="_Toc490569744"/>
      <w:bookmarkStart w:id="44" w:name="_Toc534880713"/>
      <w:bookmarkStart w:id="45" w:name="_Toc956054"/>
      <w:bookmarkStart w:id="46" w:name="_Toc256000028"/>
      <w:bookmarkStart w:id="47" w:name="_Toc256000020"/>
      <w:bookmarkStart w:id="48" w:name="_Toc256000012"/>
      <w:bookmarkStart w:id="49" w:name="_Toc256000004"/>
      <w:bookmarkStart w:id="50" w:name="_Toc481581127"/>
      <w:bookmarkStart w:id="51" w:name="_Toc490569743"/>
      <w:r>
        <w:t>Clear Screen Policy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 w14:paraId="14AF8334" w14:textId="77777777" w:rsidR="00B2636F" w:rsidRDefault="00081CD5" w:rsidP="00203D50">
      <w:pPr>
        <w:pStyle w:val="ISMSNormal"/>
      </w:pPr>
      <w:r>
        <w:t>In order to prevent unauthorized access to electronic information all TRE staff and users shall:</w:t>
      </w:r>
    </w:p>
    <w:p w14:paraId="2C490C9A" w14:textId="77777777" w:rsidR="00B2636F" w:rsidRDefault="00081CD5" w:rsidP="00203D50">
      <w:pPr>
        <w:pStyle w:val="ListParagraph"/>
        <w:numPr>
          <w:ilvl w:val="0"/>
          <w:numId w:val="10"/>
        </w:numPr>
        <w:jc w:val="both"/>
      </w:pPr>
      <w:r>
        <w:t>Lock their PC, laptop or tablet i</w:t>
      </w:r>
      <w:r w:rsidRPr="00453359">
        <w:t xml:space="preserve">f </w:t>
      </w:r>
      <w:r>
        <w:t xml:space="preserve">they intend to </w:t>
      </w:r>
      <w:r w:rsidRPr="00453359">
        <w:t xml:space="preserve">leave </w:t>
      </w:r>
      <w:r>
        <w:t xml:space="preserve">it </w:t>
      </w:r>
      <w:r w:rsidRPr="00453359">
        <w:t>switched on and unattended in</w:t>
      </w:r>
      <w:r>
        <w:t xml:space="preserve"> the office at any time</w:t>
      </w:r>
      <w:r w:rsidRPr="00453359">
        <w:t>.</w:t>
      </w:r>
      <w:r>
        <w:t xml:space="preserve"> Note: Users must not rely on the screen-saver to lock the system after a period of idle time.</w:t>
      </w:r>
      <w:r w:rsidRPr="00453359">
        <w:t xml:space="preserve"> </w:t>
      </w:r>
    </w:p>
    <w:p w14:paraId="097537F4" w14:textId="77777777" w:rsidR="00B2636F" w:rsidRDefault="00081CD5" w:rsidP="00203D50">
      <w:pPr>
        <w:pStyle w:val="ListParagraph"/>
        <w:numPr>
          <w:ilvl w:val="0"/>
          <w:numId w:val="10"/>
        </w:numPr>
        <w:jc w:val="both"/>
      </w:pPr>
      <w:r>
        <w:t xml:space="preserve">Switch off or lock </w:t>
      </w:r>
      <w:r w:rsidRPr="00453359">
        <w:t>PC’s</w:t>
      </w:r>
      <w:r>
        <w:t xml:space="preserve">, </w:t>
      </w:r>
      <w:r w:rsidRPr="00453359">
        <w:t>laptops</w:t>
      </w:r>
      <w:r>
        <w:t xml:space="preserve"> and tablets </w:t>
      </w:r>
      <w:r w:rsidRPr="00453359">
        <w:t xml:space="preserve">before leaving the office. </w:t>
      </w:r>
    </w:p>
    <w:p w14:paraId="70F05478" w14:textId="77777777" w:rsidR="00B2636F" w:rsidRDefault="00081CD5" w:rsidP="00203D50">
      <w:pPr>
        <w:pStyle w:val="ListParagraph"/>
        <w:numPr>
          <w:ilvl w:val="0"/>
          <w:numId w:val="10"/>
        </w:numPr>
        <w:jc w:val="both"/>
      </w:pPr>
      <w:r w:rsidRPr="00453359">
        <w:t>Laptops should always be secured with an</w:t>
      </w:r>
      <w:r>
        <w:t xml:space="preserve"> </w:t>
      </w:r>
      <w:r w:rsidRPr="00453359">
        <w:t>appropriate lock</w:t>
      </w:r>
      <w:r>
        <w:t xml:space="preserve"> (e.g. Kensington desk lock) or locked in storage areas when not in use</w:t>
      </w:r>
      <w:r w:rsidRPr="00453359">
        <w:t>.</w:t>
      </w:r>
    </w:p>
    <w:p w14:paraId="4EE56EB6" w14:textId="77777777" w:rsidR="00B2636F" w:rsidRDefault="00081CD5" w:rsidP="00203D50">
      <w:pPr>
        <w:pStyle w:val="ListParagraph"/>
        <w:numPr>
          <w:ilvl w:val="0"/>
          <w:numId w:val="10"/>
        </w:numPr>
        <w:jc w:val="both"/>
      </w:pPr>
      <w:r>
        <w:t>Be aware that screens can be viewed through office windows.</w:t>
      </w:r>
    </w:p>
    <w:p w14:paraId="52D52457" w14:textId="77777777" w:rsidR="00B2636F" w:rsidRDefault="001856CB" w:rsidP="00203D50">
      <w:pPr>
        <w:pStyle w:val="ListParagraph"/>
        <w:numPr>
          <w:ilvl w:val="0"/>
          <w:numId w:val="0"/>
        </w:numPr>
        <w:ind w:left="720"/>
        <w:jc w:val="both"/>
      </w:pPr>
    </w:p>
    <w:p w14:paraId="55E010D8" w14:textId="77777777" w:rsidR="00B2636F" w:rsidRDefault="00081CD5" w:rsidP="00B2636F">
      <w:pPr>
        <w:pStyle w:val="ISMSHeading2"/>
      </w:pPr>
      <w:bookmarkStart w:id="52" w:name="_Toc256000011"/>
      <w:bookmarkStart w:id="53" w:name="_Toc256000037"/>
      <w:bookmarkStart w:id="54" w:name="_Toc534880714"/>
      <w:bookmarkStart w:id="55" w:name="_Toc956055"/>
      <w:r>
        <w:lastRenderedPageBreak/>
        <w:t>Clear Desk Policy</w:t>
      </w:r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14:paraId="0FF3163F" w14:textId="77777777" w:rsidR="00B2636F" w:rsidRPr="00BD58BB" w:rsidRDefault="00081CD5" w:rsidP="00203D50">
      <w:pPr>
        <w:pStyle w:val="ISMSNormal"/>
      </w:pPr>
      <w:r>
        <w:t>In order to prevent unintentional sharing of information all TRE staff and users shall:</w:t>
      </w:r>
    </w:p>
    <w:p w14:paraId="7BA93850" w14:textId="77777777" w:rsidR="00B2636F" w:rsidRPr="00453359" w:rsidRDefault="00081CD5" w:rsidP="00203D50">
      <w:pPr>
        <w:pStyle w:val="ListParagraph"/>
        <w:numPr>
          <w:ilvl w:val="0"/>
          <w:numId w:val="9"/>
        </w:numPr>
        <w:jc w:val="both"/>
      </w:pPr>
      <w:r w:rsidRPr="00BD58BB">
        <w:t>At the end of the working day or whe</w:t>
      </w:r>
      <w:r>
        <w:t xml:space="preserve">n leaving the office for more than 30 mins, </w:t>
      </w:r>
      <w:r w:rsidRPr="00453359">
        <w:t>clear their desk of hardcopy media containing personal or sensitive information.</w:t>
      </w:r>
    </w:p>
    <w:p w14:paraId="25E25591" w14:textId="77777777" w:rsidR="00B2636F" w:rsidRDefault="00081CD5" w:rsidP="00203D50">
      <w:pPr>
        <w:pStyle w:val="ListParagraph"/>
        <w:numPr>
          <w:ilvl w:val="0"/>
          <w:numId w:val="9"/>
        </w:numPr>
        <w:jc w:val="both"/>
      </w:pPr>
      <w:r>
        <w:t>Store h</w:t>
      </w:r>
      <w:r w:rsidRPr="00CE77D9">
        <w:t>ardcop</w:t>
      </w:r>
      <w:r>
        <w:t>y media in lockable storage cupboards.</w:t>
      </w:r>
    </w:p>
    <w:p w14:paraId="76F962EE" w14:textId="77777777" w:rsidR="00B2636F" w:rsidRPr="00CE77D9" w:rsidRDefault="00081CD5" w:rsidP="00203D50">
      <w:pPr>
        <w:pStyle w:val="ListParagraph"/>
        <w:numPr>
          <w:ilvl w:val="0"/>
          <w:numId w:val="9"/>
        </w:numPr>
        <w:jc w:val="both"/>
      </w:pPr>
      <w:r>
        <w:t>When necessary, dispose</w:t>
      </w:r>
      <w:r w:rsidRPr="00CE77D9">
        <w:t xml:space="preserve"> of hardcopy </w:t>
      </w:r>
      <w:r>
        <w:t>media in accordance with SOP-07-03</w:t>
      </w:r>
      <w:r w:rsidRPr="00CE77D9">
        <w:t>: Disposal of documents</w:t>
      </w:r>
      <w:r w:rsidRPr="00CE77D9">
        <w:rPr>
          <w:b/>
        </w:rPr>
        <w:t>.</w:t>
      </w:r>
    </w:p>
    <w:p w14:paraId="58553AB2" w14:textId="77777777" w:rsidR="00B2636F" w:rsidRPr="00CE77D9" w:rsidRDefault="00081CD5" w:rsidP="00203D50">
      <w:pPr>
        <w:pStyle w:val="ListParagraph"/>
        <w:numPr>
          <w:ilvl w:val="0"/>
          <w:numId w:val="9"/>
        </w:numPr>
        <w:jc w:val="both"/>
        <w:rPr>
          <w:b/>
        </w:rPr>
      </w:pPr>
      <w:r>
        <w:t>Store removable electronic media in lockable storage areas when not in use.</w:t>
      </w:r>
    </w:p>
    <w:p w14:paraId="58B9B0C7" w14:textId="77777777" w:rsidR="00B2636F" w:rsidRPr="00453359" w:rsidRDefault="00081CD5" w:rsidP="00203D50">
      <w:pPr>
        <w:pStyle w:val="ListParagraph"/>
        <w:numPr>
          <w:ilvl w:val="0"/>
          <w:numId w:val="9"/>
        </w:numPr>
        <w:jc w:val="both"/>
        <w:rPr>
          <w:b/>
        </w:rPr>
      </w:pPr>
      <w:r>
        <w:t>Clear a</w:t>
      </w:r>
      <w:r w:rsidRPr="00CE77D9">
        <w:t xml:space="preserve">ll meeting rooms and </w:t>
      </w:r>
      <w:r>
        <w:t>breakout</w:t>
      </w:r>
      <w:r w:rsidRPr="00CE77D9">
        <w:t xml:space="preserve"> areas of all papers and any electronic equipment</w:t>
      </w:r>
      <w:r>
        <w:t>. Whiteboards should also be cleared of personal or confidential information.</w:t>
      </w:r>
    </w:p>
    <w:p w14:paraId="66BFB4A2" w14:textId="77777777" w:rsidR="00B2636F" w:rsidRPr="00453359" w:rsidRDefault="00081CD5" w:rsidP="00203D50">
      <w:pPr>
        <w:pStyle w:val="ListParagraph"/>
        <w:numPr>
          <w:ilvl w:val="0"/>
          <w:numId w:val="9"/>
        </w:numPr>
        <w:jc w:val="both"/>
        <w:rPr>
          <w:b/>
        </w:rPr>
      </w:pPr>
      <w:r>
        <w:t>Use the shredder and</w:t>
      </w:r>
      <w:r w:rsidRPr="00453359">
        <w:t xml:space="preserve"> bins provided for the disposal of all sensitive and confidential paper waste. The disposal of business sensitive or personal</w:t>
      </w:r>
      <w:r>
        <w:t xml:space="preserve"> </w:t>
      </w:r>
      <w:r w:rsidRPr="00453359">
        <w:t>information in non</w:t>
      </w:r>
      <w:r>
        <w:t>-</w:t>
      </w:r>
      <w:r w:rsidRPr="00453359">
        <w:t>secure waste will be considered an information</w:t>
      </w:r>
      <w:r>
        <w:t xml:space="preserve"> </w:t>
      </w:r>
      <w:r w:rsidRPr="00453359">
        <w:t xml:space="preserve">security </w:t>
      </w:r>
      <w:r>
        <w:t>event</w:t>
      </w:r>
      <w:r w:rsidRPr="00453359">
        <w:t>.</w:t>
      </w:r>
    </w:p>
    <w:p w14:paraId="63818BBB" w14:textId="77777777" w:rsidR="00B2636F" w:rsidRDefault="00081CD5" w:rsidP="00203D50">
      <w:pPr>
        <w:pStyle w:val="ListParagraph"/>
        <w:numPr>
          <w:ilvl w:val="0"/>
          <w:numId w:val="9"/>
        </w:numPr>
        <w:jc w:val="both"/>
      </w:pPr>
      <w:r>
        <w:t>Use electronic versions of documents and avoid the use of printed material if possible.</w:t>
      </w:r>
    </w:p>
    <w:p w14:paraId="7BDA7FD0" w14:textId="77777777" w:rsidR="00B2636F" w:rsidRDefault="001856CB" w:rsidP="00203D50">
      <w:pPr>
        <w:pStyle w:val="ISMSNormal"/>
      </w:pPr>
    </w:p>
    <w:p w14:paraId="08664A93" w14:textId="77777777" w:rsidR="00B2636F" w:rsidRDefault="00081CD5" w:rsidP="00203D50">
      <w:pPr>
        <w:pStyle w:val="ISMSNormal"/>
      </w:pPr>
      <w:r>
        <w:t>In general, e</w:t>
      </w:r>
      <w:r w:rsidRPr="005925E5">
        <w:t>xercise due caution w</w:t>
      </w:r>
      <w:r>
        <w:t>ith all personal, confidential a</w:t>
      </w:r>
      <w:r w:rsidRPr="005925E5">
        <w:t>nd business sensitive information.</w:t>
      </w:r>
      <w:r>
        <w:t xml:space="preserve"> </w:t>
      </w:r>
      <w:r w:rsidRPr="005925E5">
        <w:t>Adhere to the Information Security Policies as information protection is your responsibility.</w:t>
      </w:r>
    </w:p>
    <w:p w14:paraId="57478E31" w14:textId="77777777" w:rsidR="00B2636F" w:rsidRDefault="001856CB" w:rsidP="00203D50">
      <w:pPr>
        <w:pStyle w:val="ISMSNormal"/>
      </w:pPr>
    </w:p>
    <w:p w14:paraId="6F26CEC1" w14:textId="77777777" w:rsidR="00B2636F" w:rsidRPr="005925E5" w:rsidRDefault="00081CD5" w:rsidP="00203D50">
      <w:pPr>
        <w:pStyle w:val="ISMSNormal"/>
      </w:pPr>
      <w:r>
        <w:t>If in doubt about the confidentiality of the information in your possession treat it as highly restricted and handle it accordingly. See ISMS-07-04: Information Classification for definitions.</w:t>
      </w:r>
    </w:p>
    <w:p w14:paraId="3ED6C3F7" w14:textId="77777777" w:rsidR="00B2636F" w:rsidRPr="006E49B5" w:rsidRDefault="001856CB" w:rsidP="00203D50">
      <w:pPr>
        <w:pStyle w:val="ISMSNormal"/>
      </w:pPr>
    </w:p>
    <w:p w14:paraId="5028AC54" w14:textId="77777777" w:rsidR="00B2636F" w:rsidRDefault="00081CD5" w:rsidP="00B2636F">
      <w:pPr>
        <w:pStyle w:val="ISMSHeading1"/>
      </w:pPr>
      <w:bookmarkStart w:id="56" w:name="_Toc256000040"/>
      <w:bookmarkStart w:id="57" w:name="_Toc256000038"/>
      <w:bookmarkStart w:id="58" w:name="_Toc256000030"/>
      <w:bookmarkStart w:id="59" w:name="_Toc256000022"/>
      <w:bookmarkStart w:id="60" w:name="_Toc256000014"/>
      <w:bookmarkStart w:id="61" w:name="_Toc481581129"/>
      <w:bookmarkStart w:id="62" w:name="_Toc490569745"/>
      <w:bookmarkStart w:id="63" w:name="_Toc534880715"/>
      <w:bookmarkStart w:id="64" w:name="_Toc956056"/>
      <w:r>
        <w:t>Cross-referenced ISMS Documents</w:t>
      </w:r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sdt>
      <w:sdtPr>
        <w:tag w:val="QPulse_DocRelatedDocuments"/>
        <w:id w:val="776996297"/>
        <w:lock w:val="contentLocked"/>
      </w:sdtPr>
      <w:sdtEndPr/>
      <w:sdtContent>
        <w:p w14:paraId="4367E4F0" w14:textId="77777777" w:rsidR="00B2636F" w:rsidRDefault="001856CB" w:rsidP="00203D50"/>
        <w:tbl>
          <w:tblPr>
            <w:tblStyle w:val="TableProfessional"/>
            <w:tblW w:w="0" w:type="auto"/>
            <w:tblLayout w:type="fixed"/>
            <w:tblLook w:val="04A0" w:firstRow="1" w:lastRow="0" w:firstColumn="1" w:lastColumn="0" w:noHBand="0" w:noVBand="1"/>
          </w:tblPr>
          <w:tblGrid>
            <w:gridCol w:w="3080"/>
            <w:gridCol w:w="3081"/>
            <w:gridCol w:w="3081"/>
          </w:tblGrid>
          <w:tr w:rsidR="00AC2E7D" w14:paraId="28F19889" w14:textId="77777777" w:rsidTr="00AC2E7D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tcW w:w="3080" w:type="dxa"/>
              </w:tcPr>
              <w:p w14:paraId="03C69D8A" w14:textId="77777777" w:rsidR="00B2636F" w:rsidRPr="00AB7E32" w:rsidRDefault="00081CD5" w:rsidP="00203D50">
                <w:r>
                  <w:t>Number</w:t>
                </w:r>
              </w:p>
            </w:tc>
            <w:tc>
              <w:tcPr>
                <w:tcW w:w="3081" w:type="dxa"/>
              </w:tcPr>
              <w:p w14:paraId="75965C25" w14:textId="77777777" w:rsidR="00B2636F" w:rsidRPr="00AB7E32" w:rsidRDefault="00081CD5" w:rsidP="00203D50">
                <w:r>
                  <w:t>Type</w:t>
                </w:r>
              </w:p>
            </w:tc>
            <w:tc>
              <w:tcPr>
                <w:tcW w:w="3081" w:type="dxa"/>
              </w:tcPr>
              <w:p w14:paraId="2459ED4E" w14:textId="77777777" w:rsidR="00B2636F" w:rsidRPr="00AB7E32" w:rsidRDefault="00081CD5" w:rsidP="00203D50">
                <w:r>
                  <w:t>Title</w:t>
                </w:r>
              </w:p>
            </w:tc>
          </w:tr>
          <w:tr w:rsidR="00AC2E7D" w14:paraId="4D2A2B0A" w14:textId="77777777" w:rsidTr="00AC2E7D">
            <w:tblPrEx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  <w:tc>
              <w:tcPr>
                <w:tcW w:w="360" w:type="dxa"/>
              </w:tcPr>
              <w:p w14:paraId="57759962" w14:textId="77777777" w:rsidR="00AC2E7D" w:rsidRDefault="00081CD5">
                <w:r>
                  <w:t>ISMS-07-04</w:t>
                </w:r>
              </w:p>
            </w:tc>
            <w:tc>
              <w:tcPr>
                <w:tcW w:w="360" w:type="dxa"/>
              </w:tcPr>
              <w:p w14:paraId="558A27BB" w14:textId="77777777" w:rsidR="00AC2E7D" w:rsidRDefault="00081CD5">
                <w:r>
                  <w:t>ISMS\Policy &amp; Guidance\Information Governance - policy &amp; guidance</w:t>
                </w:r>
              </w:p>
            </w:tc>
            <w:tc>
              <w:tcPr>
                <w:tcW w:w="360" w:type="dxa"/>
              </w:tcPr>
              <w:p w14:paraId="302316B0" w14:textId="77777777" w:rsidR="00AC2E7D" w:rsidRDefault="00081CD5">
                <w:r>
                  <w:t>Information Security Classification</w:t>
                </w:r>
              </w:p>
            </w:tc>
          </w:tr>
          <w:tr w:rsidR="00AC2E7D" w14:paraId="39CDE46F" w14:textId="77777777" w:rsidTr="00AC2E7D">
            <w:tblPrEx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  <w:tc>
              <w:tcPr>
                <w:tcW w:w="360" w:type="dxa"/>
              </w:tcPr>
              <w:p w14:paraId="65C1F4F3" w14:textId="77777777" w:rsidR="00AC2E7D" w:rsidRDefault="00081CD5">
                <w:r>
                  <w:t>SOP-07-03</w:t>
                </w:r>
              </w:p>
            </w:tc>
            <w:tc>
              <w:tcPr>
                <w:tcW w:w="360" w:type="dxa"/>
              </w:tcPr>
              <w:p w14:paraId="5CDEF1B5" w14:textId="77777777" w:rsidR="00AC2E7D" w:rsidRDefault="00081CD5">
                <w:r>
                  <w:t>ISMS\SOP\Information Governance - SOP</w:t>
                </w:r>
              </w:p>
            </w:tc>
            <w:tc>
              <w:tcPr>
                <w:tcW w:w="360" w:type="dxa"/>
              </w:tcPr>
              <w:p w14:paraId="6FEB8804" w14:textId="77777777" w:rsidR="00AC2E7D" w:rsidRDefault="00081CD5">
                <w:r>
                  <w:t>Disposal of Sensitive Documents</w:t>
                </w:r>
              </w:p>
            </w:tc>
          </w:tr>
        </w:tbl>
        <w:p w14:paraId="2AC14E37" w14:textId="77777777" w:rsidR="00B2636F" w:rsidRPr="003D5704" w:rsidRDefault="001856CB" w:rsidP="00203D50">
          <w:pPr>
            <w:rPr>
              <w:rFonts w:eastAsia="Times New Roman"/>
              <w:lang w:val="en-US"/>
            </w:rPr>
          </w:pPr>
        </w:p>
      </w:sdtContent>
    </w:sdt>
    <w:p w14:paraId="54E2704B" w14:textId="77777777" w:rsidR="00B2636F" w:rsidRPr="004776CF" w:rsidRDefault="00081CD5" w:rsidP="00B2636F">
      <w:pPr>
        <w:pStyle w:val="ISMSHeading1"/>
      </w:pPr>
      <w:bookmarkStart w:id="65" w:name="_Toc256000041"/>
      <w:bookmarkStart w:id="66" w:name="_Toc256000039"/>
      <w:bookmarkStart w:id="67" w:name="_Toc256000031"/>
      <w:bookmarkStart w:id="68" w:name="_Toc256000023"/>
      <w:bookmarkStart w:id="69" w:name="_Toc256000015"/>
      <w:bookmarkStart w:id="70" w:name="_Toc481581130"/>
      <w:bookmarkStart w:id="71" w:name="_Toc490569746"/>
      <w:bookmarkStart w:id="72" w:name="_Toc534880716"/>
      <w:bookmarkStart w:id="73" w:name="_Toc956057"/>
      <w:r w:rsidRPr="004776CF">
        <w:t>Appendices</w:t>
      </w:r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</w:p>
    <w:p w14:paraId="0DFABEB2" w14:textId="77777777" w:rsidR="002C7566" w:rsidRDefault="00081CD5" w:rsidP="00C914F3">
      <w:pPr>
        <w:pStyle w:val="ISMSNormal"/>
      </w:pPr>
      <w:r w:rsidRPr="0007327C">
        <w:t>None</w:t>
      </w:r>
    </w:p>
    <w:sectPr w:rsidR="002C7566" w:rsidSect="00F6486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740DFE" w14:textId="77777777" w:rsidR="001856CB" w:rsidRDefault="001856CB">
      <w:r>
        <w:separator/>
      </w:r>
    </w:p>
  </w:endnote>
  <w:endnote w:type="continuationSeparator" w:id="0">
    <w:p w14:paraId="3C7350A7" w14:textId="77777777" w:rsidR="001856CB" w:rsidRDefault="00185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05C24E" w14:textId="77777777" w:rsidR="00FA444A" w:rsidRDefault="001856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C2925C" w14:textId="77777777" w:rsidR="008C17CD" w:rsidRDefault="001856CB" w:rsidP="008C17CD">
    <w:pPr>
      <w:pBdr>
        <w:bottom w:val="single" w:sz="6" w:space="1" w:color="auto"/>
      </w:pBdr>
      <w:spacing w:before="60"/>
      <w:rPr>
        <w:rFonts w:asciiTheme="minorHAnsi" w:hAnsiTheme="minorHAnsi" w:cstheme="minorHAnsi"/>
      </w:rPr>
    </w:pPr>
  </w:p>
  <w:p w14:paraId="6875B0EE" w14:textId="77777777" w:rsidR="008C17CD" w:rsidRPr="002E4D92" w:rsidRDefault="00081CD5" w:rsidP="008C17CD">
    <w:pPr>
      <w:tabs>
        <w:tab w:val="right" w:pos="9072"/>
      </w:tabs>
      <w:spacing w:before="60"/>
      <w:rPr>
        <w:rStyle w:val="PageNumber"/>
        <w:rFonts w:cstheme="minorHAnsi"/>
      </w:rPr>
    </w:pPr>
    <w:r w:rsidRPr="002E4D92">
      <w:rPr>
        <w:rFonts w:cstheme="minorHAnsi"/>
      </w:rPr>
      <w:fldChar w:fldCharType="begin"/>
    </w:r>
    <w:r w:rsidRPr="002E4D92">
      <w:rPr>
        <w:rFonts w:cstheme="minorHAnsi"/>
      </w:rPr>
      <w:instrText xml:space="preserve"> DOCVARIABLE  QPulse_DocNumber \* MERGEFORMAT </w:instrText>
    </w:r>
    <w:r w:rsidRPr="002E4D92">
      <w:rPr>
        <w:rFonts w:cstheme="minorHAnsi"/>
      </w:rPr>
      <w:fldChar w:fldCharType="separate"/>
    </w:r>
    <w:r w:rsidRPr="002E4D92">
      <w:rPr>
        <w:rFonts w:cstheme="minorHAnsi"/>
      </w:rPr>
      <w:t>ISMS-03-02</w:t>
    </w:r>
    <w:r w:rsidRPr="002E4D92">
      <w:rPr>
        <w:rFonts w:cstheme="minorHAnsi"/>
      </w:rPr>
      <w:fldChar w:fldCharType="end"/>
    </w:r>
    <w:r w:rsidRPr="002E4D92">
      <w:rPr>
        <w:rFonts w:cstheme="minorHAnsi"/>
      </w:rPr>
      <w:t xml:space="preserve"> - </w:t>
    </w:r>
    <w:r w:rsidRPr="002E4D92">
      <w:rPr>
        <w:rFonts w:cstheme="minorHAnsi"/>
      </w:rPr>
      <w:fldChar w:fldCharType="begin"/>
    </w:r>
    <w:r w:rsidRPr="002E4D92">
      <w:rPr>
        <w:rFonts w:cstheme="minorHAnsi"/>
      </w:rPr>
      <w:instrText xml:space="preserve"> DOCVARIABLE  QPulse_DocTitle \* MERGEFORMAT </w:instrText>
    </w:r>
    <w:r w:rsidRPr="002E4D92">
      <w:rPr>
        <w:rFonts w:cstheme="minorHAnsi"/>
      </w:rPr>
      <w:fldChar w:fldCharType="separate"/>
    </w:r>
    <w:r w:rsidRPr="002E4D92">
      <w:rPr>
        <w:rFonts w:cstheme="minorHAnsi"/>
      </w:rPr>
      <w:t>TRE User Clear Screen and Desk Policy</w:t>
    </w:r>
    <w:r w:rsidRPr="002E4D92">
      <w:rPr>
        <w:rFonts w:cstheme="minorHAnsi"/>
      </w:rPr>
      <w:fldChar w:fldCharType="end"/>
    </w:r>
    <w:r w:rsidRPr="002E4D92">
      <w:rPr>
        <w:rFonts w:cstheme="minorHAnsi"/>
      </w:rPr>
      <w:tab/>
      <w:t xml:space="preserve">Version: </w:t>
    </w:r>
    <w:r w:rsidRPr="002E4D92">
      <w:rPr>
        <w:rFonts w:cstheme="minorHAnsi"/>
      </w:rPr>
      <w:fldChar w:fldCharType="begin"/>
    </w:r>
    <w:r w:rsidRPr="002E4D92">
      <w:rPr>
        <w:rFonts w:cstheme="minorHAnsi"/>
      </w:rPr>
      <w:instrText xml:space="preserve"> DOCVARIABLE  QPulse_DocRevisionNumber  \* MERGEFORMAT </w:instrText>
    </w:r>
    <w:r w:rsidRPr="002E4D92">
      <w:rPr>
        <w:rFonts w:cstheme="minorHAnsi"/>
      </w:rPr>
      <w:fldChar w:fldCharType="separate"/>
    </w:r>
    <w:r w:rsidRPr="002E4D92">
      <w:rPr>
        <w:rFonts w:cstheme="minorHAnsi"/>
      </w:rPr>
      <w:t>1.9</w:t>
    </w:r>
    <w:r w:rsidRPr="002E4D92">
      <w:rPr>
        <w:rFonts w:cstheme="minorHAnsi"/>
      </w:rPr>
      <w:fldChar w:fldCharType="end"/>
    </w:r>
    <w:r w:rsidRPr="002E4D92">
      <w:rPr>
        <w:rStyle w:val="PageNumber"/>
        <w:rFonts w:cstheme="minorHAnsi"/>
      </w:rPr>
      <w:t xml:space="preserve"> </w:t>
    </w:r>
  </w:p>
  <w:p w14:paraId="06118EAE" w14:textId="77777777" w:rsidR="008C17CD" w:rsidRPr="002E4D92" w:rsidRDefault="00081CD5" w:rsidP="000A6195">
    <w:pPr>
      <w:tabs>
        <w:tab w:val="right" w:pos="9072"/>
      </w:tabs>
      <w:spacing w:before="60"/>
    </w:pPr>
    <w:r w:rsidRPr="002E4D92">
      <w:rPr>
        <w:rFonts w:cstheme="minorHAnsi"/>
      </w:rPr>
      <w:t xml:space="preserve">Effective: </w:t>
    </w:r>
    <w:r w:rsidRPr="002E4D92">
      <w:rPr>
        <w:rFonts w:cstheme="minorHAnsi"/>
      </w:rPr>
      <w:fldChar w:fldCharType="begin"/>
    </w:r>
    <w:r w:rsidRPr="002E4D92">
      <w:rPr>
        <w:rFonts w:cstheme="minorHAnsi"/>
      </w:rPr>
      <w:instrText xml:space="preserve"> DOCVARIABLE  QPulse_DocActiveDate \@"dd MMM yyyy" \* MERGEFORMAT </w:instrText>
    </w:r>
    <w:r w:rsidRPr="002E4D92">
      <w:rPr>
        <w:rFonts w:cstheme="minorHAnsi"/>
      </w:rPr>
      <w:fldChar w:fldCharType="separate"/>
    </w:r>
    <w:r w:rsidRPr="002E4D92">
      <w:rPr>
        <w:rFonts w:cstheme="minorHAnsi"/>
      </w:rPr>
      <w:t>14 Feb 2019</w:t>
    </w:r>
    <w:r w:rsidRPr="002E4D92">
      <w:rPr>
        <w:rFonts w:cstheme="minorHAnsi"/>
      </w:rPr>
      <w:fldChar w:fldCharType="end"/>
    </w:r>
    <w:r w:rsidRPr="002E4D92">
      <w:rPr>
        <w:rFonts w:cstheme="minorHAnsi"/>
      </w:rPr>
      <w:tab/>
    </w:r>
    <w:r w:rsidRPr="002E4D92">
      <w:rPr>
        <w:rFonts w:cstheme="minorHAnsi"/>
        <w:bCs/>
        <w:kern w:val="32"/>
      </w:rPr>
      <w:t>Page</w:t>
    </w:r>
    <w:r w:rsidRPr="002E4D92">
      <w:rPr>
        <w:rFonts w:cstheme="minorHAnsi"/>
      </w:rPr>
      <w:t xml:space="preserve"> </w:t>
    </w:r>
    <w:r w:rsidRPr="002E4D92">
      <w:rPr>
        <w:rStyle w:val="PageNumber"/>
        <w:rFonts w:cstheme="minorHAnsi"/>
      </w:rPr>
      <w:fldChar w:fldCharType="begin"/>
    </w:r>
    <w:r w:rsidRPr="002E4D92">
      <w:rPr>
        <w:rStyle w:val="PageNumber"/>
        <w:rFonts w:cstheme="minorHAnsi"/>
      </w:rPr>
      <w:instrText xml:space="preserve"> PAGE </w:instrText>
    </w:r>
    <w:r w:rsidRPr="002E4D92">
      <w:rPr>
        <w:rStyle w:val="PageNumber"/>
        <w:rFonts w:cstheme="minorHAnsi"/>
      </w:rPr>
      <w:fldChar w:fldCharType="separate"/>
    </w:r>
    <w:r>
      <w:rPr>
        <w:rStyle w:val="PageNumber"/>
        <w:rFonts w:cstheme="minorHAnsi"/>
        <w:noProof/>
      </w:rPr>
      <w:t>4</w:t>
    </w:r>
    <w:r w:rsidRPr="002E4D92">
      <w:rPr>
        <w:rStyle w:val="PageNumber"/>
        <w:rFonts w:cstheme="minorHAnsi"/>
      </w:rPr>
      <w:fldChar w:fldCharType="end"/>
    </w:r>
    <w:r w:rsidRPr="002E4D92">
      <w:rPr>
        <w:rStyle w:val="PageNumber"/>
        <w:rFonts w:cstheme="minorHAnsi"/>
      </w:rPr>
      <w:t xml:space="preserve"> </w:t>
    </w:r>
    <w:r w:rsidRPr="002E4D92">
      <w:rPr>
        <w:rFonts w:cstheme="minorHAnsi"/>
      </w:rPr>
      <w:t xml:space="preserve">of </w:t>
    </w:r>
    <w:r w:rsidRPr="002E4D92">
      <w:rPr>
        <w:rStyle w:val="PageNumber"/>
        <w:rFonts w:cstheme="minorHAnsi"/>
      </w:rPr>
      <w:fldChar w:fldCharType="begin"/>
    </w:r>
    <w:r w:rsidRPr="002E4D92">
      <w:rPr>
        <w:rStyle w:val="PageNumber"/>
        <w:rFonts w:cstheme="minorHAnsi"/>
      </w:rPr>
      <w:instrText xml:space="preserve"> NUMPAGES </w:instrText>
    </w:r>
    <w:r w:rsidRPr="002E4D92">
      <w:rPr>
        <w:rStyle w:val="PageNumber"/>
        <w:rFonts w:cstheme="minorHAnsi"/>
      </w:rPr>
      <w:fldChar w:fldCharType="separate"/>
    </w:r>
    <w:r>
      <w:rPr>
        <w:rStyle w:val="PageNumber"/>
        <w:rFonts w:cstheme="minorHAnsi"/>
        <w:noProof/>
      </w:rPr>
      <w:t>4</w:t>
    </w:r>
    <w:r w:rsidRPr="002E4D92">
      <w:rPr>
        <w:rStyle w:val="PageNumber"/>
        <w:rFonts w:cstheme="minorHAnsi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A75E73" w14:textId="77777777" w:rsidR="00FA444A" w:rsidRDefault="001856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7C0F38" w14:textId="77777777" w:rsidR="001856CB" w:rsidRDefault="001856CB">
      <w:r>
        <w:separator/>
      </w:r>
    </w:p>
  </w:footnote>
  <w:footnote w:type="continuationSeparator" w:id="0">
    <w:p w14:paraId="498510E3" w14:textId="77777777" w:rsidR="001856CB" w:rsidRDefault="001856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6B4813" w14:textId="77777777" w:rsidR="002E4D92" w:rsidRDefault="001856CB">
    <w:pPr>
      <w:pStyle w:val="Header"/>
    </w:pPr>
    <w:r>
      <w:rPr>
        <w:noProof/>
      </w:rPr>
      <w:pict w14:anchorId="6D503FB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9424110" o:spid="_x0000_s2051" type="#_x0000_t136" alt="" style="position:absolute;margin-left:0;margin-top:0;width:587.25pt;height:48.9pt;rotation:315;z-index:-25165721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1pt" string="UNCONTROLLED IF STORED LOCALLY OR PRINTE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4B6F21" w14:textId="77777777" w:rsidR="002E4D92" w:rsidRDefault="001856CB">
    <w:pPr>
      <w:pStyle w:val="Header"/>
    </w:pPr>
    <w:r>
      <w:rPr>
        <w:noProof/>
      </w:rPr>
      <w:pict w14:anchorId="1C43477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9424111" o:spid="_x0000_s2050" type="#_x0000_t136" alt="" style="position:absolute;margin-left:0;margin-top:0;width:587.25pt;height:48.9pt;rotation:315;z-index:-25165619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1pt" string="UNCONTROLLED IF STORED LOCALLY OR PRINTE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AA4FD8" w14:textId="77777777" w:rsidR="002E4D92" w:rsidRDefault="001856CB">
    <w:pPr>
      <w:pStyle w:val="Header"/>
    </w:pPr>
    <w:r>
      <w:rPr>
        <w:noProof/>
      </w:rPr>
      <w:pict w14:anchorId="48C2EA9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9424109" o:spid="_x0000_s2049" type="#_x0000_t136" alt="" style="position:absolute;margin-left:0;margin-top:0;width:587.25pt;height:48.9pt;rotation:315;z-index:-25165824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1pt" string="UNCONTROLLED IF STORED LOCALLY OR PRINTE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1D7F36"/>
    <w:multiLevelType w:val="multilevel"/>
    <w:tmpl w:val="F202D3F4"/>
    <w:lvl w:ilvl="0">
      <w:start w:val="1"/>
      <w:numFmt w:val="decimal"/>
      <w:pStyle w:val="ISMSHeading1"/>
      <w:lvlText w:val="%1."/>
      <w:lvlJc w:val="left"/>
      <w:pPr>
        <w:ind w:left="360" w:hanging="360"/>
      </w:pPr>
    </w:lvl>
    <w:lvl w:ilvl="1">
      <w:start w:val="1"/>
      <w:numFmt w:val="decimal"/>
      <w:pStyle w:val="ISMS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ISMSHeading3"/>
      <w:lvlText w:val="%1.%2.%3."/>
      <w:lvlJc w:val="left"/>
      <w:pPr>
        <w:ind w:left="1224" w:hanging="504"/>
      </w:pPr>
    </w:lvl>
    <w:lvl w:ilvl="3">
      <w:start w:val="1"/>
      <w:numFmt w:val="decimal"/>
      <w:pStyle w:val="ISMSHeading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18763A8"/>
    <w:multiLevelType w:val="hybridMultilevel"/>
    <w:tmpl w:val="E9CAB330"/>
    <w:lvl w:ilvl="0" w:tplc="E18C631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D41005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9CEF0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B2F3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E4CA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1453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F6B5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4C79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A763D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A34E2"/>
    <w:multiLevelType w:val="hybridMultilevel"/>
    <w:tmpl w:val="C19E5E3A"/>
    <w:lvl w:ilvl="0" w:tplc="47FA9492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56230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61C5E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E2C1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9A59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E465C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8A7E7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A0FA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B8CD3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527614"/>
    <w:multiLevelType w:val="hybridMultilevel"/>
    <w:tmpl w:val="74D0C46E"/>
    <w:lvl w:ilvl="0" w:tplc="AEA697BC">
      <w:start w:val="1"/>
      <w:numFmt w:val="decimal"/>
      <w:pStyle w:val="Heading2"/>
      <w:lvlText w:val="%1."/>
      <w:lvlJc w:val="left"/>
      <w:pPr>
        <w:ind w:left="5760" w:hanging="360"/>
      </w:pPr>
    </w:lvl>
    <w:lvl w:ilvl="1" w:tplc="8BDCEA76" w:tentative="1">
      <w:start w:val="1"/>
      <w:numFmt w:val="lowerLetter"/>
      <w:lvlText w:val="%2."/>
      <w:lvlJc w:val="left"/>
      <w:pPr>
        <w:ind w:left="6480" w:hanging="360"/>
      </w:pPr>
    </w:lvl>
    <w:lvl w:ilvl="2" w:tplc="683673F2" w:tentative="1">
      <w:start w:val="1"/>
      <w:numFmt w:val="lowerRoman"/>
      <w:lvlText w:val="%3."/>
      <w:lvlJc w:val="right"/>
      <w:pPr>
        <w:ind w:left="7200" w:hanging="180"/>
      </w:pPr>
    </w:lvl>
    <w:lvl w:ilvl="3" w:tplc="78D60FFE" w:tentative="1">
      <w:start w:val="1"/>
      <w:numFmt w:val="decimal"/>
      <w:lvlText w:val="%4."/>
      <w:lvlJc w:val="left"/>
      <w:pPr>
        <w:ind w:left="7920" w:hanging="360"/>
      </w:pPr>
    </w:lvl>
    <w:lvl w:ilvl="4" w:tplc="D972AD12" w:tentative="1">
      <w:start w:val="1"/>
      <w:numFmt w:val="lowerLetter"/>
      <w:lvlText w:val="%5."/>
      <w:lvlJc w:val="left"/>
      <w:pPr>
        <w:ind w:left="8640" w:hanging="360"/>
      </w:pPr>
    </w:lvl>
    <w:lvl w:ilvl="5" w:tplc="173226CE" w:tentative="1">
      <w:start w:val="1"/>
      <w:numFmt w:val="lowerRoman"/>
      <w:lvlText w:val="%6."/>
      <w:lvlJc w:val="right"/>
      <w:pPr>
        <w:ind w:left="9360" w:hanging="180"/>
      </w:pPr>
    </w:lvl>
    <w:lvl w:ilvl="6" w:tplc="F2F0607A" w:tentative="1">
      <w:start w:val="1"/>
      <w:numFmt w:val="decimal"/>
      <w:lvlText w:val="%7."/>
      <w:lvlJc w:val="left"/>
      <w:pPr>
        <w:ind w:left="10080" w:hanging="360"/>
      </w:pPr>
    </w:lvl>
    <w:lvl w:ilvl="7" w:tplc="7B6C4AE8" w:tentative="1">
      <w:start w:val="1"/>
      <w:numFmt w:val="lowerLetter"/>
      <w:lvlText w:val="%8."/>
      <w:lvlJc w:val="left"/>
      <w:pPr>
        <w:ind w:left="10800" w:hanging="360"/>
      </w:pPr>
    </w:lvl>
    <w:lvl w:ilvl="8" w:tplc="0206EE5A" w:tentative="1">
      <w:start w:val="1"/>
      <w:numFmt w:val="lowerRoman"/>
      <w:lvlText w:val="%9."/>
      <w:lvlJc w:val="right"/>
      <w:pPr>
        <w:ind w:left="11520" w:hanging="180"/>
      </w:pPr>
    </w:lvl>
  </w:abstractNum>
  <w:abstractNum w:abstractNumId="4" w15:restartNumberingAfterBreak="0">
    <w:nsid w:val="465572C6"/>
    <w:multiLevelType w:val="hybridMultilevel"/>
    <w:tmpl w:val="E66A2990"/>
    <w:lvl w:ilvl="0" w:tplc="529A72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A4B1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E868C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EE55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C4A3C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0637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D03F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4838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B0BD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8C5EA8"/>
    <w:multiLevelType w:val="hybridMultilevel"/>
    <w:tmpl w:val="C2F6EC74"/>
    <w:lvl w:ilvl="0" w:tplc="44CEEBEC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61F4456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A6A4D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0469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64385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1B620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ECEF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CABE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B88579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0267FA"/>
    <w:multiLevelType w:val="hybridMultilevel"/>
    <w:tmpl w:val="D2F472FA"/>
    <w:lvl w:ilvl="0" w:tplc="B65C718E">
      <w:start w:val="3"/>
      <w:numFmt w:val="bullet"/>
      <w:pStyle w:val="ListParagraph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E438E4D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F368A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C688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B4BC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B40A1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9022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F807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5302C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3C406F"/>
    <w:multiLevelType w:val="hybridMultilevel"/>
    <w:tmpl w:val="4F1C7AC8"/>
    <w:lvl w:ilvl="0" w:tplc="3EDE43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D65A1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9E67F3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8E784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BE64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70675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ECD2C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1ED5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DE4A6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7E41E8"/>
    <w:multiLevelType w:val="hybridMultilevel"/>
    <w:tmpl w:val="5BBEDE86"/>
    <w:lvl w:ilvl="0" w:tplc="3B9A0120">
      <w:start w:val="1"/>
      <w:numFmt w:val="decimal"/>
      <w:lvlText w:val="%1."/>
      <w:lvlJc w:val="left"/>
      <w:pPr>
        <w:ind w:left="4680" w:hanging="360"/>
      </w:pPr>
    </w:lvl>
    <w:lvl w:ilvl="1" w:tplc="84D41CFC" w:tentative="1">
      <w:start w:val="1"/>
      <w:numFmt w:val="lowerLetter"/>
      <w:lvlText w:val="%2."/>
      <w:lvlJc w:val="left"/>
      <w:pPr>
        <w:ind w:left="5400" w:hanging="360"/>
      </w:pPr>
    </w:lvl>
    <w:lvl w:ilvl="2" w:tplc="6AD4E91E" w:tentative="1">
      <w:start w:val="1"/>
      <w:numFmt w:val="lowerRoman"/>
      <w:lvlText w:val="%3."/>
      <w:lvlJc w:val="right"/>
      <w:pPr>
        <w:ind w:left="6120" w:hanging="180"/>
      </w:pPr>
    </w:lvl>
    <w:lvl w:ilvl="3" w:tplc="AFE6A22C" w:tentative="1">
      <w:start w:val="1"/>
      <w:numFmt w:val="decimal"/>
      <w:lvlText w:val="%4."/>
      <w:lvlJc w:val="left"/>
      <w:pPr>
        <w:ind w:left="6840" w:hanging="360"/>
      </w:pPr>
    </w:lvl>
    <w:lvl w:ilvl="4" w:tplc="194A9720" w:tentative="1">
      <w:start w:val="1"/>
      <w:numFmt w:val="lowerLetter"/>
      <w:lvlText w:val="%5."/>
      <w:lvlJc w:val="left"/>
      <w:pPr>
        <w:ind w:left="7560" w:hanging="360"/>
      </w:pPr>
    </w:lvl>
    <w:lvl w:ilvl="5" w:tplc="1F7E65AC" w:tentative="1">
      <w:start w:val="1"/>
      <w:numFmt w:val="lowerRoman"/>
      <w:lvlText w:val="%6."/>
      <w:lvlJc w:val="right"/>
      <w:pPr>
        <w:ind w:left="8280" w:hanging="180"/>
      </w:pPr>
    </w:lvl>
    <w:lvl w:ilvl="6" w:tplc="F1C6F588" w:tentative="1">
      <w:start w:val="1"/>
      <w:numFmt w:val="decimal"/>
      <w:lvlText w:val="%7."/>
      <w:lvlJc w:val="left"/>
      <w:pPr>
        <w:ind w:left="9000" w:hanging="360"/>
      </w:pPr>
    </w:lvl>
    <w:lvl w:ilvl="7" w:tplc="1CD8F27E" w:tentative="1">
      <w:start w:val="1"/>
      <w:numFmt w:val="lowerLetter"/>
      <w:lvlText w:val="%8."/>
      <w:lvlJc w:val="left"/>
      <w:pPr>
        <w:ind w:left="9720" w:hanging="360"/>
      </w:pPr>
    </w:lvl>
    <w:lvl w:ilvl="8" w:tplc="56AEA1C8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9" w15:restartNumberingAfterBreak="0">
    <w:nsid w:val="7D016E0D"/>
    <w:multiLevelType w:val="hybridMultilevel"/>
    <w:tmpl w:val="BD3AF460"/>
    <w:lvl w:ilvl="0" w:tplc="2CC4B3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38AC3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7DCEB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6C09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E019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672DC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BAAB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266D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E5410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4"/>
  </w:num>
  <w:num w:numId="5">
    <w:abstractNumId w:val="5"/>
  </w:num>
  <w:num w:numId="6">
    <w:abstractNumId w:val="2"/>
  </w:num>
  <w:num w:numId="7">
    <w:abstractNumId w:val="6"/>
  </w:num>
  <w:num w:numId="8">
    <w:abstractNumId w:val="1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9"/>
  <w:removePersonalInformation/>
  <w:removeDateAndTim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InternalQPulse_CurrentDateTime" w:val="19/03/2020 17:53:49"/>
    <w:docVar w:name="InternalQPulse_CurrentUserName" w:val="Document Management Process Owner,  "/>
    <w:docVar w:name="InternalQPulse_DatabaseAlias" w:val="Default"/>
    <w:docVar w:name="InternalQPulse_DocActiveDate" w:val="14/02/2019"/>
    <w:docVar w:name="InternalQPulse_DocAuthor" w:val="Information Security Manager,  "/>
    <w:docVar w:name="InternalQPulse_DocChangeDetails" w:val="New document format applied. No change to document content."/>
    <w:docVar w:name="InternalQPulse_DocNumber" w:val="ISMS-03-02"/>
    <w:docVar w:name="InternalQPulse_DocOwner" w:val="Information Security Manager,  "/>
    <w:docVar w:name="InternalQPulse_DocReviewDate" w:val="03/07/2021"/>
    <w:docVar w:name="InternalQPulse_DocRevisionNumber" w:val="1.9"/>
    <w:docVar w:name="InternalQPulse_DocStatus" w:val="Active"/>
    <w:docVar w:name="InternalQPulse_DocTitle" w:val="TRE User Clear Screen and Desk Policy"/>
    <w:docVar w:name="InternalQPulse_DocType" w:val="ISMS\Policy &amp; Guidance\TRE Operations - policy &amp; guidance"/>
    <w:docVar w:name="InternalQPulse_LanguageID" w:val="0"/>
    <w:docVar w:name="QPulse_CurrentDateTime" w:val="19/03/2020 17:53:49"/>
    <w:docVar w:name="QPulse_CurrentUserName" w:val="Document Management Process Owner,  "/>
    <w:docVar w:name="QPulse_DatabaseAlias" w:val="Default"/>
    <w:docVar w:name="QPulse_DocActiveDate" w:val="14/02/2019"/>
    <w:docVar w:name="QPulse_DocAuthor" w:val="Information Security Manager,  "/>
    <w:docVar w:name="QPulse_DocChangeDetails" w:val="New document format applied. No change to document content."/>
    <w:docVar w:name="QPulse_DocLastReviewDate" w:val="03/07/2019"/>
    <w:docVar w:name="QPulse_DocLastReviewDetails" w:val="The content is still OK but I feel it is necessary to amalgamate most of the TRE user documentation into a single document, and remove anything not related to TRE users. Most of the content of ISMS-03-02 is applicable to TRE users. It's likely that everything will merge into the existing TRE user manual, hence ISMS-03-02 may become deprecated in the near future."/>
    <w:docVar w:name="QPulse_DocLastReviewOwner" w:val="Information Security Manager,  "/>
    <w:docVar w:name="QPulse_DocNumber" w:val="ISMS-03-02"/>
    <w:docVar w:name="QPulse_DocOwner" w:val="Information Security Manager,  "/>
    <w:docVar w:name="QPulse_DocReviewDate" w:val="03/07/2021"/>
    <w:docVar w:name="QPulse_DocRevisionNumber" w:val="1.9"/>
    <w:docVar w:name="QPulse_DocStatus" w:val="Active"/>
    <w:docVar w:name="QPulse_DocTitle" w:val="TRE User Clear Screen and Desk Policy"/>
    <w:docVar w:name="QPulse_DocType" w:val="ISMS\Policy &amp; Guidance\TRE Operations - policy &amp; guidance"/>
    <w:docVar w:name="QPulseSys_IsBacchusDocument" w:val="true"/>
    <w:docVar w:name="QPulseSys_IsDocBeingEdited" w:val="False"/>
    <w:docVar w:name="QPulseSys_SecProtectDocEnableCopy" w:val="True"/>
    <w:docVar w:name="QPulseSys_SecProtectDocEnableEdit" w:val="True"/>
    <w:docVar w:name="QPulseSys_SecProtectDocEnablePrint" w:val="True"/>
    <w:docVar w:name="QPulseSys_SecProtectDocEnablePrintPreview" w:val="True"/>
    <w:docVar w:name="QPulseSys_SecProtectDocEnablePublish" w:val="True"/>
    <w:docVar w:name="QPulseSys_SecProtectDocEnableSaveAs" w:val="True"/>
    <w:docVar w:name="QPulseSys_SecProtectDocEnableSend" w:val="True"/>
    <w:docVar w:name="QPulseSys_SecProtectDocProtectPublish" w:val="False"/>
    <w:docVar w:name="QPulseSys_SecProtectDocProtectSave" w:val="False"/>
    <w:docVar w:name="QPulseSys_SecProtectDocProtectSend" w:val="False"/>
    <w:docVar w:name="QPulseSys_SecProtectDocUseStrongPassword" w:val="True"/>
    <w:docVar w:name="QPulseSys_SessionID" w:val="08ccfe83-7297-4d9e-a21c-081f7241155f"/>
  </w:docVars>
  <w:rsids>
    <w:rsidRoot w:val="00AC2E7D"/>
    <w:rsid w:val="00060D9F"/>
    <w:rsid w:val="00081CD5"/>
    <w:rsid w:val="001856CB"/>
    <w:rsid w:val="00930CED"/>
    <w:rsid w:val="00AC2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7CC7D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="Arial"/>
        <w:sz w:val="22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C28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rsid w:val="003B61FF"/>
    <w:pPr>
      <w:keepNext/>
      <w:keepLines/>
      <w:spacing w:before="48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rsid w:val="002A521A"/>
    <w:pPr>
      <w:numPr>
        <w:numId w:val="2"/>
      </w:numPr>
      <w:spacing w:before="200"/>
      <w:ind w:left="357" w:hanging="357"/>
      <w:outlineLvl w:val="1"/>
    </w:pPr>
    <w:rPr>
      <w:bCs w:val="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E1423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0C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1FF"/>
    <w:rPr>
      <w:rFonts w:ascii="Arial" w:eastAsiaTheme="majorEastAsia" w:hAnsi="Arial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A521A"/>
    <w:rPr>
      <w:rFonts w:ascii="Arial" w:eastAsiaTheme="majorEastAsia" w:hAnsi="Arial" w:cstheme="majorBidi"/>
      <w:b/>
      <w:sz w:val="24"/>
      <w:szCs w:val="26"/>
    </w:rPr>
  </w:style>
  <w:style w:type="paragraph" w:styleId="ListParagraph">
    <w:name w:val="List Paragraph"/>
    <w:basedOn w:val="Normal"/>
    <w:uiPriority w:val="99"/>
    <w:qFormat/>
    <w:rsid w:val="00F61922"/>
    <w:pPr>
      <w:numPr>
        <w:numId w:val="7"/>
      </w:numPr>
      <w:contextualSpacing/>
    </w:pPr>
  </w:style>
  <w:style w:type="paragraph" w:customStyle="1" w:styleId="ISMSHeading2">
    <w:name w:val="ISMS Heading 2"/>
    <w:basedOn w:val="Heading1"/>
    <w:next w:val="ISMSNormal"/>
    <w:link w:val="ISMSHeading2Char"/>
    <w:qFormat/>
    <w:rsid w:val="00E41AC5"/>
    <w:pPr>
      <w:numPr>
        <w:ilvl w:val="1"/>
        <w:numId w:val="1"/>
      </w:numPr>
      <w:spacing w:before="120" w:after="120"/>
      <w:ind w:left="510" w:hanging="510"/>
    </w:pPr>
  </w:style>
  <w:style w:type="paragraph" w:customStyle="1" w:styleId="ISMSHeading1">
    <w:name w:val="ISMS Heading 1"/>
    <w:basedOn w:val="Heading1"/>
    <w:next w:val="ISMSNormal"/>
    <w:link w:val="ISMSHeading1Char"/>
    <w:qFormat/>
    <w:rsid w:val="008C17CD"/>
    <w:pPr>
      <w:numPr>
        <w:numId w:val="1"/>
      </w:numPr>
      <w:spacing w:before="120" w:after="120"/>
      <w:ind w:left="357" w:hanging="357"/>
    </w:pPr>
  </w:style>
  <w:style w:type="character" w:customStyle="1" w:styleId="ISMSHeading2Char">
    <w:name w:val="ISMS Heading 2 Char"/>
    <w:basedOn w:val="Heading1Char"/>
    <w:link w:val="ISMSHeading2"/>
    <w:rsid w:val="00E41AC5"/>
    <w:rPr>
      <w:rFonts w:ascii="Arial" w:eastAsiaTheme="majorEastAsia" w:hAnsi="Arial" w:cstheme="majorBidi"/>
      <w:b/>
      <w:bCs/>
      <w:sz w:val="24"/>
      <w:szCs w:val="28"/>
    </w:rPr>
  </w:style>
  <w:style w:type="paragraph" w:customStyle="1" w:styleId="ISMSHeading3">
    <w:name w:val="ISMS Heading 3"/>
    <w:basedOn w:val="ISMSHeading2"/>
    <w:next w:val="ISMSNormal"/>
    <w:link w:val="ISMSHeading3Char"/>
    <w:qFormat/>
    <w:rsid w:val="00274D40"/>
    <w:pPr>
      <w:numPr>
        <w:ilvl w:val="2"/>
      </w:numPr>
      <w:ind w:left="357" w:hanging="357"/>
    </w:pPr>
  </w:style>
  <w:style w:type="character" w:customStyle="1" w:styleId="ISMSHeading1Char">
    <w:name w:val="ISMS Heading 1 Char"/>
    <w:basedOn w:val="Heading1Char"/>
    <w:link w:val="ISMSHeading1"/>
    <w:rsid w:val="008C17CD"/>
    <w:rPr>
      <w:rFonts w:ascii="Calibri" w:eastAsiaTheme="majorEastAsia" w:hAnsi="Calibri" w:cstheme="majorBidi"/>
      <w:b/>
      <w:bCs/>
      <w:sz w:val="24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35784"/>
    <w:pPr>
      <w:jc w:val="center"/>
      <w:outlineLvl w:val="9"/>
    </w:pPr>
    <w:rPr>
      <w:rFonts w:cs="Arial"/>
      <w:szCs w:val="24"/>
      <w:lang w:val="en-US" w:eastAsia="ja-JP"/>
    </w:rPr>
  </w:style>
  <w:style w:type="character" w:customStyle="1" w:styleId="ISMSHeading3Char">
    <w:name w:val="ISMS Heading 3 Char"/>
    <w:basedOn w:val="ISMSHeading2Char"/>
    <w:link w:val="ISMSHeading3"/>
    <w:rsid w:val="00274D40"/>
    <w:rPr>
      <w:rFonts w:ascii="Arial" w:eastAsiaTheme="majorEastAsia" w:hAnsi="Arial" w:cstheme="majorBidi"/>
      <w:b/>
      <w:bCs/>
      <w:sz w:val="24"/>
      <w:szCs w:val="28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4963CD"/>
    <w:pPr>
      <w:spacing w:after="100"/>
    </w:pPr>
    <w:rPr>
      <w:b/>
    </w:rPr>
  </w:style>
  <w:style w:type="character" w:styleId="Hyperlink">
    <w:name w:val="Hyperlink"/>
    <w:basedOn w:val="DefaultParagraphFont"/>
    <w:uiPriority w:val="99"/>
    <w:unhideWhenUsed/>
    <w:rsid w:val="00E1423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42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231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4231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customStyle="1" w:styleId="ISOTOC1">
    <w:name w:val="ISO TOC1"/>
    <w:basedOn w:val="TOC1"/>
    <w:link w:val="ISOTOC1Char"/>
    <w:rsid w:val="00E14231"/>
    <w:pPr>
      <w:tabs>
        <w:tab w:val="right" w:leader="dot" w:pos="9016"/>
      </w:tabs>
    </w:pPr>
    <w:rPr>
      <w:noProof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14231"/>
    <w:pPr>
      <w:spacing w:after="100"/>
      <w:ind w:left="1920"/>
    </w:pPr>
  </w:style>
  <w:style w:type="paragraph" w:styleId="TOC2">
    <w:name w:val="toc 2"/>
    <w:basedOn w:val="Normal"/>
    <w:next w:val="Normal"/>
    <w:autoRedefine/>
    <w:uiPriority w:val="39"/>
    <w:unhideWhenUsed/>
    <w:rsid w:val="00E14231"/>
    <w:pPr>
      <w:spacing w:after="100"/>
      <w:ind w:left="240"/>
    </w:pPr>
  </w:style>
  <w:style w:type="character" w:customStyle="1" w:styleId="TOC1Char">
    <w:name w:val="TOC 1 Char"/>
    <w:basedOn w:val="DefaultParagraphFont"/>
    <w:link w:val="TOC1"/>
    <w:uiPriority w:val="39"/>
    <w:rsid w:val="004963CD"/>
    <w:rPr>
      <w:rFonts w:ascii="Arial" w:hAnsi="Arial"/>
      <w:b/>
      <w:sz w:val="24"/>
    </w:rPr>
  </w:style>
  <w:style w:type="character" w:customStyle="1" w:styleId="ISOTOC1Char">
    <w:name w:val="ISO TOC1 Char"/>
    <w:basedOn w:val="TOC1Char"/>
    <w:link w:val="ISOTOC1"/>
    <w:rsid w:val="00E14231"/>
    <w:rPr>
      <w:rFonts w:ascii="Arial" w:hAnsi="Arial"/>
      <w:b/>
      <w:noProof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4963CD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F6486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4866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F6486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4866"/>
    <w:rPr>
      <w:rFonts w:ascii="Arial" w:hAnsi="Arial"/>
      <w:sz w:val="24"/>
    </w:rPr>
  </w:style>
  <w:style w:type="character" w:styleId="PageNumber">
    <w:name w:val="page number"/>
    <w:basedOn w:val="DefaultParagraphFont"/>
    <w:uiPriority w:val="99"/>
    <w:rsid w:val="00F64866"/>
    <w:rPr>
      <w:rFonts w:cs="Times New Roman"/>
    </w:rPr>
  </w:style>
  <w:style w:type="paragraph" w:styleId="BodyText">
    <w:name w:val="Body Text"/>
    <w:basedOn w:val="Normal"/>
    <w:link w:val="BodyTextChar"/>
    <w:rsid w:val="001A22C6"/>
    <w:pPr>
      <w:spacing w:before="60" w:after="120"/>
      <w:ind w:left="576"/>
    </w:pPr>
    <w:rPr>
      <w:rFonts w:ascii="Times New Roman" w:eastAsia="Times New Roman" w:hAnsi="Times New Roman" w:cs="Times New Roman"/>
      <w:lang w:val="en-US"/>
    </w:rPr>
  </w:style>
  <w:style w:type="character" w:customStyle="1" w:styleId="BodyTextChar">
    <w:name w:val="Body Text Char"/>
    <w:basedOn w:val="DefaultParagraphFont"/>
    <w:link w:val="BodyText"/>
    <w:rsid w:val="001A22C6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InfoBlue">
    <w:name w:val="InfoBlue"/>
    <w:basedOn w:val="Normal"/>
    <w:next w:val="BodyText"/>
    <w:rsid w:val="001A22C6"/>
    <w:pPr>
      <w:widowControl w:val="0"/>
      <w:spacing w:after="120" w:line="240" w:lineRule="atLeast"/>
      <w:ind w:left="576"/>
    </w:pPr>
    <w:rPr>
      <w:rFonts w:ascii="Times New Roman" w:eastAsia="Times New Roman" w:hAnsi="Times New Roman" w:cs="Times New Roman"/>
      <w:i/>
      <w:color w:val="0000FF"/>
      <w:szCs w:val="20"/>
      <w:lang w:val="en-US"/>
    </w:rPr>
  </w:style>
  <w:style w:type="paragraph" w:customStyle="1" w:styleId="ISMSNormal">
    <w:name w:val="ISMS Normal"/>
    <w:basedOn w:val="BodyText"/>
    <w:link w:val="ISMSNormalChar"/>
    <w:qFormat/>
    <w:rsid w:val="008C17CD"/>
    <w:pPr>
      <w:spacing w:before="0" w:after="0" w:line="300" w:lineRule="atLeast"/>
      <w:ind w:left="0"/>
      <w:jc w:val="both"/>
    </w:pPr>
    <w:rPr>
      <w:rFonts w:ascii="Calibri" w:hAnsi="Calibri" w:cs="Arial"/>
    </w:rPr>
  </w:style>
  <w:style w:type="character" w:customStyle="1" w:styleId="ISMSNormalChar">
    <w:name w:val="ISMS Normal Char"/>
    <w:basedOn w:val="BodyTextChar"/>
    <w:link w:val="ISMSNormal"/>
    <w:rsid w:val="008C17CD"/>
    <w:rPr>
      <w:rFonts w:ascii="Calibri" w:eastAsia="Times New Roman" w:hAnsi="Calibri" w:cs="Arial"/>
      <w:sz w:val="24"/>
      <w:szCs w:val="24"/>
      <w:lang w:val="en-US"/>
    </w:rPr>
  </w:style>
  <w:style w:type="paragraph" w:customStyle="1" w:styleId="ISMSHeading4">
    <w:name w:val="ISMS Heading 4"/>
    <w:basedOn w:val="ISMSHeading3"/>
    <w:next w:val="ISMSNormal"/>
    <w:link w:val="ISMSHeading4Char"/>
    <w:qFormat/>
    <w:rsid w:val="00E41AC5"/>
    <w:pPr>
      <w:numPr>
        <w:ilvl w:val="3"/>
      </w:numPr>
      <w:ind w:left="851" w:hanging="851"/>
    </w:pPr>
  </w:style>
  <w:style w:type="character" w:customStyle="1" w:styleId="ISMSHeading4Char">
    <w:name w:val="ISMS Heading 4 Char"/>
    <w:basedOn w:val="ISMSHeading3Char"/>
    <w:link w:val="ISMSHeading4"/>
    <w:rsid w:val="00E41AC5"/>
    <w:rPr>
      <w:rFonts w:ascii="Arial" w:eastAsiaTheme="majorEastAsia" w:hAnsi="Arial" w:cstheme="majorBidi"/>
      <w:b/>
      <w:bCs/>
      <w:sz w:val="24"/>
      <w:szCs w:val="28"/>
    </w:rPr>
  </w:style>
  <w:style w:type="character" w:styleId="PlaceholderText">
    <w:name w:val="Placeholder Text"/>
    <w:basedOn w:val="DefaultParagraphFont"/>
    <w:uiPriority w:val="99"/>
    <w:semiHidden/>
    <w:rsid w:val="007B0619"/>
    <w:rPr>
      <w:color w:val="808080"/>
    </w:rPr>
  </w:style>
  <w:style w:type="table" w:styleId="TableProfessional">
    <w:name w:val="Table Professional"/>
    <w:basedOn w:val="TableNormal"/>
    <w:uiPriority w:val="99"/>
    <w:unhideWhenUsed/>
    <w:rsid w:val="007B0619"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FC40C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0F7B47-F334-5042-8D60-A8662003E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723</Words>
  <Characters>3980</Characters>
  <Application>Microsoft Office Word</Application>
  <DocSecurity>0</DocSecurity>
  <Lines>124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2</cp:revision>
  <dcterms:created xsi:type="dcterms:W3CDTF">2020-03-19T17:56:00Z</dcterms:created>
  <dcterms:modified xsi:type="dcterms:W3CDTF">2020-04-14T14:59:00Z</dcterms:modified>
</cp:coreProperties>
</file>