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B620D" w14:textId="77777777" w:rsidR="00F64866" w:rsidRDefault="00DB6215" w:rsidP="00A35784">
      <w:r w:rsidRPr="009D002B">
        <w:rPr>
          <w:noProof/>
          <w:lang w:eastAsia="en-GB"/>
        </w:rPr>
        <w:drawing>
          <wp:anchor distT="0" distB="0" distL="114300" distR="114300" simplePos="0" relativeHeight="251658240" behindDoc="0" locked="0" layoutInCell="1" allowOverlap="0" wp14:anchorId="627E27EB" wp14:editId="1CCE541D">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09AD5F26" w14:textId="77777777" w:rsidR="00E41AC5" w:rsidRPr="009D002B" w:rsidRDefault="00A2428E" w:rsidP="00A35784"/>
    <w:p w14:paraId="5B27E0C9" w14:textId="77777777" w:rsidR="00F64866" w:rsidRPr="005B6D5E" w:rsidRDefault="00DB6215" w:rsidP="005B6D5E">
      <w:pPr>
        <w:pStyle w:val="ISMSNormal"/>
        <w:jc w:val="center"/>
        <w:rPr>
          <w:b/>
        </w:rPr>
      </w:pPr>
      <w:r>
        <w:rPr>
          <w:b/>
        </w:rPr>
        <w:t>POLICY AND GUIDANCE</w:t>
      </w:r>
    </w:p>
    <w:p w14:paraId="23E770C3" w14:textId="77777777" w:rsidR="00F64866" w:rsidRPr="005B6D5E" w:rsidRDefault="00DB6215" w:rsidP="005B6D5E">
      <w:pPr>
        <w:pStyle w:val="ISMSNormal"/>
        <w:jc w:val="center"/>
        <w:rPr>
          <w:b/>
        </w:rPr>
      </w:pPr>
      <w:r w:rsidRPr="005B6D5E">
        <w:rPr>
          <w:b/>
        </w:rPr>
        <w:t>Do not Photocopy</w:t>
      </w:r>
    </w:p>
    <w:p w14:paraId="00DDB858" w14:textId="77777777" w:rsidR="00F64866" w:rsidRPr="005B6D5E" w:rsidRDefault="00A2428E" w:rsidP="005B6D5E">
      <w:pPr>
        <w:pStyle w:val="ISMSNormal"/>
        <w:jc w:val="center"/>
        <w:rPr>
          <w:b/>
        </w:rPr>
      </w:pPr>
    </w:p>
    <w:p w14:paraId="54F5B0BB" w14:textId="77777777" w:rsidR="000154F2" w:rsidRPr="00F06990" w:rsidRDefault="00DB6215" w:rsidP="000154F2">
      <w:pPr>
        <w:pStyle w:val="ISMSNormal"/>
        <w:jc w:val="center"/>
        <w:rPr>
          <w:b/>
        </w:rPr>
      </w:pPr>
      <w:r>
        <w:rPr>
          <w:b/>
        </w:rPr>
        <w:t xml:space="preserve">Document Information Classification: </w:t>
      </w:r>
      <w:r w:rsidRPr="00AE1A55">
        <w:rPr>
          <w:b/>
        </w:rPr>
        <w:t>Unrestricted</w:t>
      </w:r>
    </w:p>
    <w:p w14:paraId="7089C894" w14:textId="77777777" w:rsidR="00F64866" w:rsidRPr="00A214A6" w:rsidRDefault="00A2428E"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1E680A" w14:paraId="66DD1037" w14:textId="77777777" w:rsidTr="00727201">
        <w:trPr>
          <w:jc w:val="center"/>
        </w:trPr>
        <w:tc>
          <w:tcPr>
            <w:tcW w:w="1912" w:type="pct"/>
            <w:tcBorders>
              <w:top w:val="single" w:sz="8" w:space="0" w:color="auto"/>
            </w:tcBorders>
          </w:tcPr>
          <w:p w14:paraId="70E0C87A" w14:textId="77777777" w:rsidR="00F64866" w:rsidRPr="005B6D5E" w:rsidRDefault="00DB6215"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7A77F41E" w14:textId="77777777" w:rsidR="00F64866" w:rsidRPr="005B6D5E" w:rsidRDefault="00DB621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TRE Maintenance Policy</w:t>
            </w:r>
            <w:r w:rsidRPr="005B6D5E">
              <w:rPr>
                <w:b/>
                <w:lang w:eastAsia="en-GB"/>
              </w:rPr>
              <w:fldChar w:fldCharType="end"/>
            </w:r>
          </w:p>
        </w:tc>
      </w:tr>
      <w:tr w:rsidR="001E680A" w14:paraId="7180B1E6" w14:textId="77777777" w:rsidTr="00727201">
        <w:trPr>
          <w:jc w:val="center"/>
        </w:trPr>
        <w:tc>
          <w:tcPr>
            <w:tcW w:w="1912" w:type="pct"/>
          </w:tcPr>
          <w:p w14:paraId="49C40EC8" w14:textId="77777777" w:rsidR="00F64866" w:rsidRPr="005B6D5E" w:rsidRDefault="00DB6215" w:rsidP="005B6D5E">
            <w:pPr>
              <w:pStyle w:val="ISMSNormal"/>
              <w:spacing w:before="120" w:after="120"/>
              <w:rPr>
                <w:b/>
                <w:lang w:eastAsia="en-GB"/>
              </w:rPr>
            </w:pPr>
            <w:r w:rsidRPr="005B6D5E">
              <w:rPr>
                <w:b/>
                <w:lang w:eastAsia="en-GB"/>
              </w:rPr>
              <w:t>Effective Date:</w:t>
            </w:r>
          </w:p>
        </w:tc>
        <w:tc>
          <w:tcPr>
            <w:tcW w:w="3088" w:type="pct"/>
          </w:tcPr>
          <w:p w14:paraId="0177F1B7" w14:textId="77777777" w:rsidR="00F64866" w:rsidRPr="005B6D5E" w:rsidRDefault="00DB621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09 May 2019</w:t>
            </w:r>
            <w:r w:rsidRPr="005B6D5E">
              <w:rPr>
                <w:b/>
                <w:lang w:eastAsia="en-GB"/>
              </w:rPr>
              <w:fldChar w:fldCharType="end"/>
            </w:r>
          </w:p>
        </w:tc>
      </w:tr>
      <w:tr w:rsidR="001E680A" w14:paraId="7A265DEC" w14:textId="77777777" w:rsidTr="00727201">
        <w:trPr>
          <w:jc w:val="center"/>
        </w:trPr>
        <w:tc>
          <w:tcPr>
            <w:tcW w:w="1912" w:type="pct"/>
          </w:tcPr>
          <w:p w14:paraId="7135BC24" w14:textId="77777777" w:rsidR="00F64866" w:rsidRPr="005B6D5E" w:rsidRDefault="00DB6215" w:rsidP="005B6D5E">
            <w:pPr>
              <w:pStyle w:val="ISMSNormal"/>
              <w:spacing w:before="120" w:after="120"/>
              <w:rPr>
                <w:b/>
                <w:lang w:eastAsia="en-GB"/>
              </w:rPr>
            </w:pPr>
            <w:r w:rsidRPr="005B6D5E">
              <w:rPr>
                <w:b/>
                <w:lang w:eastAsia="en-GB"/>
              </w:rPr>
              <w:t>Reference Number:</w:t>
            </w:r>
          </w:p>
        </w:tc>
        <w:tc>
          <w:tcPr>
            <w:tcW w:w="3088" w:type="pct"/>
          </w:tcPr>
          <w:p w14:paraId="357F9290" w14:textId="77777777" w:rsidR="00F64866" w:rsidRPr="005B6D5E" w:rsidRDefault="00DB621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ISMS-03-08</w:t>
            </w:r>
            <w:r w:rsidRPr="005B6D5E">
              <w:rPr>
                <w:b/>
                <w:lang w:eastAsia="en-GB"/>
              </w:rPr>
              <w:fldChar w:fldCharType="end"/>
            </w:r>
          </w:p>
        </w:tc>
      </w:tr>
      <w:tr w:rsidR="001E680A" w14:paraId="209B6565" w14:textId="77777777" w:rsidTr="00727201">
        <w:trPr>
          <w:jc w:val="center"/>
        </w:trPr>
        <w:tc>
          <w:tcPr>
            <w:tcW w:w="1912" w:type="pct"/>
          </w:tcPr>
          <w:p w14:paraId="2CEE2F1B" w14:textId="77777777" w:rsidR="00F64866" w:rsidRPr="005B6D5E" w:rsidRDefault="00DB6215" w:rsidP="005B6D5E">
            <w:pPr>
              <w:pStyle w:val="ISMSNormal"/>
              <w:spacing w:before="120" w:after="120"/>
              <w:rPr>
                <w:b/>
                <w:lang w:eastAsia="en-GB"/>
              </w:rPr>
            </w:pPr>
            <w:r w:rsidRPr="005B6D5E">
              <w:rPr>
                <w:b/>
                <w:lang w:eastAsia="en-GB"/>
              </w:rPr>
              <w:t>Version Number:</w:t>
            </w:r>
          </w:p>
        </w:tc>
        <w:tc>
          <w:tcPr>
            <w:tcW w:w="3088" w:type="pct"/>
          </w:tcPr>
          <w:p w14:paraId="4891E8C3" w14:textId="77777777" w:rsidR="00F64866" w:rsidRPr="005B6D5E" w:rsidRDefault="00DB621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1.5</w:t>
            </w:r>
            <w:r w:rsidRPr="005B6D5E">
              <w:rPr>
                <w:b/>
                <w:lang w:eastAsia="en-GB"/>
              </w:rPr>
              <w:fldChar w:fldCharType="end"/>
            </w:r>
          </w:p>
        </w:tc>
      </w:tr>
      <w:tr w:rsidR="001E680A" w14:paraId="1518BDFF" w14:textId="77777777" w:rsidTr="00727201">
        <w:trPr>
          <w:jc w:val="center"/>
        </w:trPr>
        <w:tc>
          <w:tcPr>
            <w:tcW w:w="1912" w:type="pct"/>
          </w:tcPr>
          <w:p w14:paraId="048DA465" w14:textId="77777777" w:rsidR="00F64866" w:rsidRPr="005B6D5E" w:rsidRDefault="00DB6215" w:rsidP="005B6D5E">
            <w:pPr>
              <w:pStyle w:val="ISMSNormal"/>
              <w:spacing w:before="120" w:after="120"/>
              <w:rPr>
                <w:b/>
                <w:lang w:eastAsia="en-GB"/>
              </w:rPr>
            </w:pPr>
            <w:r w:rsidRPr="005B6D5E">
              <w:rPr>
                <w:b/>
                <w:lang w:eastAsia="en-GB"/>
              </w:rPr>
              <w:t>Owner:</w:t>
            </w:r>
          </w:p>
        </w:tc>
        <w:tc>
          <w:tcPr>
            <w:tcW w:w="3088" w:type="pct"/>
          </w:tcPr>
          <w:p w14:paraId="48E85BDB" w14:textId="77777777" w:rsidR="00F64866" w:rsidRPr="005B6D5E" w:rsidRDefault="00DB621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Information Security Manager,</w:t>
            </w:r>
            <w:r w:rsidRPr="005B6D5E">
              <w:rPr>
                <w:b/>
                <w:lang w:eastAsia="en-GB"/>
              </w:rPr>
              <w:t xml:space="preserve">  </w:t>
            </w:r>
            <w:r w:rsidRPr="005B6D5E">
              <w:rPr>
                <w:b/>
                <w:lang w:eastAsia="en-GB"/>
              </w:rPr>
              <w:fldChar w:fldCharType="end"/>
            </w:r>
          </w:p>
        </w:tc>
      </w:tr>
      <w:tr w:rsidR="001E680A" w14:paraId="19A99967" w14:textId="77777777" w:rsidTr="00727201">
        <w:trPr>
          <w:jc w:val="center"/>
        </w:trPr>
        <w:tc>
          <w:tcPr>
            <w:tcW w:w="1912" w:type="pct"/>
            <w:tcBorders>
              <w:bottom w:val="single" w:sz="8" w:space="0" w:color="auto"/>
            </w:tcBorders>
          </w:tcPr>
          <w:p w14:paraId="713DA684" w14:textId="77777777" w:rsidR="00F64866" w:rsidRPr="005B6D5E" w:rsidRDefault="00DB6215"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652A0FB6" w14:textId="77777777" w:rsidR="00F64866" w:rsidRPr="005B6D5E" w:rsidRDefault="00DB621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10 Oct 2021</w:t>
            </w:r>
            <w:r w:rsidRPr="005B6D5E">
              <w:rPr>
                <w:b/>
                <w:lang w:eastAsia="en-GB"/>
              </w:rPr>
              <w:fldChar w:fldCharType="end"/>
            </w:r>
          </w:p>
        </w:tc>
      </w:tr>
    </w:tbl>
    <w:p w14:paraId="1A6EC78E" w14:textId="77777777" w:rsidR="00F64866" w:rsidRPr="00A214A6" w:rsidRDefault="00A2428E" w:rsidP="00A35784"/>
    <w:p w14:paraId="26EA62D6" w14:textId="77777777" w:rsidR="00F64866" w:rsidRPr="00A214A6" w:rsidRDefault="00DB6215" w:rsidP="00A35784">
      <w:r w:rsidRPr="00A214A6">
        <w:br w:type="page"/>
      </w:r>
    </w:p>
    <w:p w14:paraId="08DE73D4" w14:textId="77777777" w:rsidR="00A04182" w:rsidRPr="009D002B" w:rsidRDefault="00A2428E"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590E3573" w14:textId="77777777" w:rsidR="002C7566" w:rsidRDefault="00DB6215" w:rsidP="00A35784">
          <w:pPr>
            <w:pStyle w:val="TOCHeading"/>
          </w:pPr>
          <w:r w:rsidRPr="00A35784">
            <w:t>Table of Contents</w:t>
          </w:r>
        </w:p>
        <w:p w14:paraId="112567C7" w14:textId="77777777" w:rsidR="006735AF" w:rsidRPr="006735AF" w:rsidRDefault="00A2428E" w:rsidP="006735AF">
          <w:pPr>
            <w:rPr>
              <w:lang w:val="en-US" w:eastAsia="ja-JP"/>
            </w:rPr>
          </w:pPr>
        </w:p>
        <w:p w14:paraId="630AFF74" w14:textId="77777777" w:rsidR="001E680A" w:rsidRDefault="00DB6215">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06" w:history="1">
            <w:r>
              <w:rPr>
                <w:rStyle w:val="Hyperlink"/>
              </w:rPr>
              <w:t>1.</w:t>
            </w:r>
            <w:r>
              <w:rPr>
                <w:rFonts w:asciiTheme="minorHAnsi" w:hAnsiTheme="minorHAnsi"/>
                <w:noProof/>
              </w:rPr>
              <w:tab/>
            </w:r>
            <w:r w:rsidRPr="00F27584">
              <w:rPr>
                <w:rStyle w:val="Hyperlink"/>
              </w:rPr>
              <w:t>Purpose</w:t>
            </w:r>
            <w:r>
              <w:tab/>
            </w:r>
            <w:r>
              <w:fldChar w:fldCharType="begin"/>
            </w:r>
            <w:r>
              <w:instrText xml:space="preserve"> PAGEREF _Toc256000006 \h </w:instrText>
            </w:r>
            <w:r>
              <w:fldChar w:fldCharType="separate"/>
            </w:r>
            <w:r>
              <w:t>3</w:t>
            </w:r>
            <w:r>
              <w:fldChar w:fldCharType="end"/>
            </w:r>
          </w:hyperlink>
        </w:p>
        <w:p w14:paraId="37F6EDE4" w14:textId="77777777" w:rsidR="001E680A" w:rsidRDefault="00A2428E">
          <w:pPr>
            <w:pStyle w:val="TOC1"/>
            <w:tabs>
              <w:tab w:val="left" w:pos="480"/>
              <w:tab w:val="right" w:leader="dot" w:pos="9016"/>
            </w:tabs>
            <w:rPr>
              <w:rFonts w:asciiTheme="minorHAnsi" w:hAnsiTheme="minorHAnsi"/>
              <w:noProof/>
            </w:rPr>
          </w:pPr>
          <w:hyperlink w:anchor="_Toc256000007" w:history="1">
            <w:r w:rsidR="00DB6215">
              <w:rPr>
                <w:rStyle w:val="Hyperlink"/>
              </w:rPr>
              <w:t>2.</w:t>
            </w:r>
            <w:r w:rsidR="00DB6215">
              <w:rPr>
                <w:rFonts w:asciiTheme="minorHAnsi" w:hAnsiTheme="minorHAnsi"/>
                <w:noProof/>
              </w:rPr>
              <w:tab/>
            </w:r>
            <w:r w:rsidR="00DB6215" w:rsidRPr="00963618">
              <w:rPr>
                <w:rStyle w:val="Hyperlink"/>
              </w:rPr>
              <w:t>Scope</w:t>
            </w:r>
            <w:r w:rsidR="00DB6215">
              <w:tab/>
            </w:r>
            <w:r w:rsidR="00DB6215">
              <w:fldChar w:fldCharType="begin"/>
            </w:r>
            <w:r w:rsidR="00DB6215">
              <w:instrText xml:space="preserve"> PAGEREF _Toc256000007 \h </w:instrText>
            </w:r>
            <w:r w:rsidR="00DB6215">
              <w:fldChar w:fldCharType="separate"/>
            </w:r>
            <w:r w:rsidR="00DB6215">
              <w:t>3</w:t>
            </w:r>
            <w:r w:rsidR="00DB6215">
              <w:fldChar w:fldCharType="end"/>
            </w:r>
          </w:hyperlink>
        </w:p>
        <w:p w14:paraId="17111B1F" w14:textId="77777777" w:rsidR="001E680A" w:rsidRDefault="00A2428E">
          <w:pPr>
            <w:pStyle w:val="TOC1"/>
            <w:tabs>
              <w:tab w:val="left" w:pos="480"/>
              <w:tab w:val="right" w:leader="dot" w:pos="9016"/>
            </w:tabs>
            <w:rPr>
              <w:rFonts w:asciiTheme="minorHAnsi" w:hAnsiTheme="minorHAnsi"/>
              <w:noProof/>
            </w:rPr>
          </w:pPr>
          <w:hyperlink w:anchor="_Toc256000008" w:history="1">
            <w:r w:rsidR="00DB6215">
              <w:rPr>
                <w:rStyle w:val="Hyperlink"/>
              </w:rPr>
              <w:t>3.</w:t>
            </w:r>
            <w:r w:rsidR="00DB6215">
              <w:rPr>
                <w:rFonts w:asciiTheme="minorHAnsi" w:hAnsiTheme="minorHAnsi"/>
                <w:noProof/>
              </w:rPr>
              <w:tab/>
            </w:r>
            <w:r w:rsidR="00DB6215" w:rsidRPr="009F3731">
              <w:rPr>
                <w:rStyle w:val="Hyperlink"/>
              </w:rPr>
              <w:t>Responsibilities</w:t>
            </w:r>
            <w:r w:rsidR="00DB6215">
              <w:tab/>
            </w:r>
            <w:r w:rsidR="00DB6215">
              <w:fldChar w:fldCharType="begin"/>
            </w:r>
            <w:r w:rsidR="00DB6215">
              <w:instrText xml:space="preserve"> PAGEREF _Toc256000008 \h </w:instrText>
            </w:r>
            <w:r w:rsidR="00DB6215">
              <w:fldChar w:fldCharType="separate"/>
            </w:r>
            <w:r w:rsidR="00DB6215">
              <w:t>3</w:t>
            </w:r>
            <w:r w:rsidR="00DB6215">
              <w:fldChar w:fldCharType="end"/>
            </w:r>
          </w:hyperlink>
        </w:p>
        <w:p w14:paraId="064A3F32" w14:textId="77777777" w:rsidR="001E680A" w:rsidRDefault="00A2428E">
          <w:pPr>
            <w:pStyle w:val="TOC1"/>
            <w:tabs>
              <w:tab w:val="left" w:pos="480"/>
              <w:tab w:val="right" w:leader="dot" w:pos="9016"/>
            </w:tabs>
            <w:rPr>
              <w:rFonts w:asciiTheme="minorHAnsi" w:hAnsiTheme="minorHAnsi"/>
              <w:noProof/>
            </w:rPr>
          </w:pPr>
          <w:hyperlink w:anchor="_Toc256000009" w:history="1">
            <w:r w:rsidR="00DB6215">
              <w:rPr>
                <w:rStyle w:val="Hyperlink"/>
              </w:rPr>
              <w:t>4.</w:t>
            </w:r>
            <w:r w:rsidR="00DB6215">
              <w:rPr>
                <w:rFonts w:asciiTheme="minorHAnsi" w:hAnsiTheme="minorHAnsi"/>
                <w:noProof/>
              </w:rPr>
              <w:tab/>
            </w:r>
            <w:r w:rsidR="00DB6215" w:rsidRPr="006E7B19">
              <w:rPr>
                <w:rStyle w:val="Hyperlink"/>
              </w:rPr>
              <w:t>Policy</w:t>
            </w:r>
            <w:r w:rsidR="00DB6215">
              <w:tab/>
            </w:r>
            <w:r w:rsidR="00DB6215">
              <w:fldChar w:fldCharType="begin"/>
            </w:r>
            <w:r w:rsidR="00DB6215">
              <w:instrText xml:space="preserve"> PAGEREF _Toc256000009 \h </w:instrText>
            </w:r>
            <w:r w:rsidR="00DB6215">
              <w:fldChar w:fldCharType="separate"/>
            </w:r>
            <w:r w:rsidR="00DB6215">
              <w:t>3</w:t>
            </w:r>
            <w:r w:rsidR="00DB6215">
              <w:fldChar w:fldCharType="end"/>
            </w:r>
          </w:hyperlink>
        </w:p>
        <w:p w14:paraId="696706DA" w14:textId="77777777" w:rsidR="001E680A" w:rsidRDefault="00A2428E">
          <w:pPr>
            <w:pStyle w:val="TOC2"/>
            <w:tabs>
              <w:tab w:val="left" w:pos="880"/>
              <w:tab w:val="right" w:leader="dot" w:pos="9016"/>
            </w:tabs>
            <w:rPr>
              <w:rFonts w:asciiTheme="minorHAnsi" w:hAnsiTheme="minorHAnsi"/>
              <w:noProof/>
            </w:rPr>
          </w:pPr>
          <w:hyperlink w:anchor="_Toc256000010" w:history="1">
            <w:r w:rsidR="00DB6215">
              <w:rPr>
                <w:rStyle w:val="Hyperlink"/>
              </w:rPr>
              <w:t>4.1.</w:t>
            </w:r>
            <w:r w:rsidR="00DB6215">
              <w:rPr>
                <w:rFonts w:asciiTheme="minorHAnsi" w:hAnsiTheme="minorHAnsi"/>
                <w:noProof/>
              </w:rPr>
              <w:tab/>
            </w:r>
            <w:r w:rsidR="00DB6215">
              <w:rPr>
                <w:rStyle w:val="Hyperlink"/>
              </w:rPr>
              <w:t>Notification periods</w:t>
            </w:r>
            <w:r w:rsidR="00DB6215">
              <w:tab/>
            </w:r>
            <w:r w:rsidR="00DB6215">
              <w:fldChar w:fldCharType="begin"/>
            </w:r>
            <w:r w:rsidR="00DB6215">
              <w:instrText xml:space="preserve"> PAGEREF _Toc256000010 \h </w:instrText>
            </w:r>
            <w:r w:rsidR="00DB6215">
              <w:fldChar w:fldCharType="separate"/>
            </w:r>
            <w:r w:rsidR="00DB6215">
              <w:t>3</w:t>
            </w:r>
            <w:r w:rsidR="00DB6215">
              <w:fldChar w:fldCharType="end"/>
            </w:r>
          </w:hyperlink>
        </w:p>
        <w:p w14:paraId="307EC10C" w14:textId="77777777" w:rsidR="001E680A" w:rsidRDefault="00A2428E">
          <w:pPr>
            <w:pStyle w:val="TOC2"/>
            <w:tabs>
              <w:tab w:val="left" w:pos="880"/>
              <w:tab w:val="right" w:leader="dot" w:pos="9016"/>
            </w:tabs>
            <w:rPr>
              <w:rFonts w:asciiTheme="minorHAnsi" w:hAnsiTheme="minorHAnsi"/>
              <w:noProof/>
            </w:rPr>
          </w:pPr>
          <w:hyperlink w:anchor="_Toc256000011" w:history="1">
            <w:r w:rsidR="00DB6215">
              <w:rPr>
                <w:rStyle w:val="Hyperlink"/>
              </w:rPr>
              <w:t>4.2.</w:t>
            </w:r>
            <w:r w:rsidR="00DB6215">
              <w:rPr>
                <w:rFonts w:asciiTheme="minorHAnsi" w:hAnsiTheme="minorHAnsi"/>
                <w:noProof/>
              </w:rPr>
              <w:tab/>
            </w:r>
            <w:r w:rsidR="00DB6215">
              <w:rPr>
                <w:rStyle w:val="Hyperlink"/>
              </w:rPr>
              <w:t>Normal TRE availability hours</w:t>
            </w:r>
            <w:r w:rsidR="00DB6215">
              <w:tab/>
            </w:r>
            <w:r w:rsidR="00DB6215">
              <w:fldChar w:fldCharType="begin"/>
            </w:r>
            <w:r w:rsidR="00DB6215">
              <w:instrText xml:space="preserve"> PAGEREF _Toc256000011 \h </w:instrText>
            </w:r>
            <w:r w:rsidR="00DB6215">
              <w:fldChar w:fldCharType="separate"/>
            </w:r>
            <w:r w:rsidR="00DB6215">
              <w:t>3</w:t>
            </w:r>
            <w:r w:rsidR="00DB6215">
              <w:fldChar w:fldCharType="end"/>
            </w:r>
          </w:hyperlink>
        </w:p>
        <w:p w14:paraId="09C0B9C3" w14:textId="77777777" w:rsidR="001E680A" w:rsidRDefault="00A2428E">
          <w:pPr>
            <w:pStyle w:val="TOC2"/>
            <w:tabs>
              <w:tab w:val="left" w:pos="880"/>
              <w:tab w:val="right" w:leader="dot" w:pos="9016"/>
            </w:tabs>
            <w:rPr>
              <w:rFonts w:asciiTheme="minorHAnsi" w:hAnsiTheme="minorHAnsi"/>
              <w:noProof/>
            </w:rPr>
          </w:pPr>
          <w:hyperlink w:anchor="_Toc256000021" w:history="1">
            <w:r w:rsidR="00DB6215">
              <w:rPr>
                <w:rStyle w:val="Hyperlink"/>
              </w:rPr>
              <w:t>4.3.</w:t>
            </w:r>
            <w:r w:rsidR="00DB6215">
              <w:rPr>
                <w:rFonts w:asciiTheme="minorHAnsi" w:hAnsiTheme="minorHAnsi"/>
                <w:noProof/>
              </w:rPr>
              <w:tab/>
            </w:r>
            <w:r w:rsidR="00DB6215">
              <w:rPr>
                <w:rStyle w:val="Hyperlink"/>
              </w:rPr>
              <w:t>Planned maintenance</w:t>
            </w:r>
            <w:r w:rsidR="00DB6215">
              <w:tab/>
            </w:r>
            <w:r w:rsidR="00DB6215">
              <w:fldChar w:fldCharType="begin"/>
            </w:r>
            <w:r w:rsidR="00DB6215">
              <w:instrText xml:space="preserve"> PAGEREF _Toc256000021 \h </w:instrText>
            </w:r>
            <w:r w:rsidR="00DB6215">
              <w:fldChar w:fldCharType="separate"/>
            </w:r>
            <w:r w:rsidR="00DB6215">
              <w:t>4</w:t>
            </w:r>
            <w:r w:rsidR="00DB6215">
              <w:fldChar w:fldCharType="end"/>
            </w:r>
          </w:hyperlink>
        </w:p>
        <w:p w14:paraId="41A31D7F" w14:textId="77777777" w:rsidR="001E680A" w:rsidRDefault="00A2428E">
          <w:pPr>
            <w:pStyle w:val="TOC2"/>
            <w:tabs>
              <w:tab w:val="left" w:pos="880"/>
              <w:tab w:val="right" w:leader="dot" w:pos="9016"/>
            </w:tabs>
            <w:rPr>
              <w:rFonts w:asciiTheme="minorHAnsi" w:hAnsiTheme="minorHAnsi"/>
              <w:noProof/>
            </w:rPr>
          </w:pPr>
          <w:hyperlink w:anchor="_Toc256000034" w:history="1">
            <w:r w:rsidR="00DB6215">
              <w:rPr>
                <w:rStyle w:val="Hyperlink"/>
              </w:rPr>
              <w:t>4.4.</w:t>
            </w:r>
            <w:r w:rsidR="00DB6215">
              <w:rPr>
                <w:rFonts w:asciiTheme="minorHAnsi" w:hAnsiTheme="minorHAnsi"/>
                <w:noProof/>
              </w:rPr>
              <w:tab/>
            </w:r>
            <w:r w:rsidR="00DB6215">
              <w:rPr>
                <w:rStyle w:val="Hyperlink"/>
              </w:rPr>
              <w:t>Emergency maintenance and immediate downtime</w:t>
            </w:r>
            <w:r w:rsidR="00DB6215">
              <w:tab/>
            </w:r>
            <w:r w:rsidR="00DB6215">
              <w:fldChar w:fldCharType="begin"/>
            </w:r>
            <w:r w:rsidR="00DB6215">
              <w:instrText xml:space="preserve"> PAGEREF _Toc256000034 \h </w:instrText>
            </w:r>
            <w:r w:rsidR="00DB6215">
              <w:fldChar w:fldCharType="separate"/>
            </w:r>
            <w:r w:rsidR="00DB6215">
              <w:t>4</w:t>
            </w:r>
            <w:r w:rsidR="00DB6215">
              <w:fldChar w:fldCharType="end"/>
            </w:r>
          </w:hyperlink>
        </w:p>
        <w:p w14:paraId="29AF58B2" w14:textId="77777777" w:rsidR="001E680A" w:rsidRDefault="00A2428E">
          <w:pPr>
            <w:pStyle w:val="TOC2"/>
            <w:tabs>
              <w:tab w:val="left" w:pos="880"/>
              <w:tab w:val="right" w:leader="dot" w:pos="9016"/>
            </w:tabs>
            <w:rPr>
              <w:rFonts w:asciiTheme="minorHAnsi" w:hAnsiTheme="minorHAnsi"/>
              <w:noProof/>
            </w:rPr>
          </w:pPr>
          <w:hyperlink w:anchor="_Toc256000047" w:history="1">
            <w:r w:rsidR="00DB6215">
              <w:rPr>
                <w:rStyle w:val="Hyperlink"/>
              </w:rPr>
              <w:t>4.5.</w:t>
            </w:r>
            <w:r w:rsidR="00DB6215">
              <w:rPr>
                <w:rFonts w:asciiTheme="minorHAnsi" w:hAnsiTheme="minorHAnsi"/>
                <w:noProof/>
              </w:rPr>
              <w:tab/>
            </w:r>
            <w:r w:rsidR="00DB6215">
              <w:rPr>
                <w:rStyle w:val="Hyperlink"/>
              </w:rPr>
              <w:t>Notification of downtime and maintenance</w:t>
            </w:r>
            <w:r w:rsidR="00DB6215">
              <w:tab/>
            </w:r>
            <w:r w:rsidR="00DB6215">
              <w:fldChar w:fldCharType="begin"/>
            </w:r>
            <w:r w:rsidR="00DB6215">
              <w:instrText xml:space="preserve"> PAGEREF _Toc256000047 \h </w:instrText>
            </w:r>
            <w:r w:rsidR="00DB6215">
              <w:fldChar w:fldCharType="separate"/>
            </w:r>
            <w:r w:rsidR="00DB6215">
              <w:t>4</w:t>
            </w:r>
            <w:r w:rsidR="00DB6215">
              <w:fldChar w:fldCharType="end"/>
            </w:r>
          </w:hyperlink>
        </w:p>
        <w:p w14:paraId="46EA6A0C" w14:textId="77777777" w:rsidR="001E680A" w:rsidRDefault="00A2428E">
          <w:pPr>
            <w:pStyle w:val="TOC2"/>
            <w:tabs>
              <w:tab w:val="left" w:pos="880"/>
              <w:tab w:val="right" w:leader="dot" w:pos="9016"/>
            </w:tabs>
            <w:rPr>
              <w:rFonts w:asciiTheme="minorHAnsi" w:hAnsiTheme="minorHAnsi"/>
              <w:noProof/>
            </w:rPr>
          </w:pPr>
          <w:hyperlink w:anchor="_Toc256000061" w:history="1">
            <w:r w:rsidR="00DB6215">
              <w:rPr>
                <w:rStyle w:val="Hyperlink"/>
              </w:rPr>
              <w:t>4.6.</w:t>
            </w:r>
            <w:r w:rsidR="00DB6215">
              <w:rPr>
                <w:rFonts w:asciiTheme="minorHAnsi" w:hAnsiTheme="minorHAnsi"/>
                <w:noProof/>
              </w:rPr>
              <w:tab/>
            </w:r>
            <w:r w:rsidR="00DB6215">
              <w:rPr>
                <w:rStyle w:val="Hyperlink"/>
              </w:rPr>
              <w:t>Requests for urgent availability of the TRE</w:t>
            </w:r>
            <w:r w:rsidR="00DB6215">
              <w:tab/>
            </w:r>
            <w:r w:rsidR="00DB6215">
              <w:fldChar w:fldCharType="begin"/>
            </w:r>
            <w:r w:rsidR="00DB6215">
              <w:instrText xml:space="preserve"> PAGEREF _Toc256000061 \h </w:instrText>
            </w:r>
            <w:r w:rsidR="00DB6215">
              <w:fldChar w:fldCharType="separate"/>
            </w:r>
            <w:r w:rsidR="00DB6215">
              <w:t>4</w:t>
            </w:r>
            <w:r w:rsidR="00DB6215">
              <w:fldChar w:fldCharType="end"/>
            </w:r>
          </w:hyperlink>
        </w:p>
        <w:p w14:paraId="29F32FD8" w14:textId="77777777" w:rsidR="001E680A" w:rsidRDefault="00A2428E">
          <w:pPr>
            <w:pStyle w:val="TOC2"/>
            <w:tabs>
              <w:tab w:val="left" w:pos="880"/>
              <w:tab w:val="right" w:leader="dot" w:pos="9016"/>
            </w:tabs>
            <w:rPr>
              <w:rFonts w:asciiTheme="minorHAnsi" w:hAnsiTheme="minorHAnsi"/>
              <w:noProof/>
            </w:rPr>
          </w:pPr>
          <w:hyperlink w:anchor="_Toc256000075" w:history="1">
            <w:r w:rsidR="00DB6215">
              <w:rPr>
                <w:rStyle w:val="Hyperlink"/>
              </w:rPr>
              <w:t>4.7.</w:t>
            </w:r>
            <w:r w:rsidR="00DB6215">
              <w:rPr>
                <w:rFonts w:asciiTheme="minorHAnsi" w:hAnsiTheme="minorHAnsi"/>
                <w:noProof/>
              </w:rPr>
              <w:tab/>
            </w:r>
            <w:r w:rsidR="00DB6215">
              <w:rPr>
                <w:rStyle w:val="Hyperlink"/>
              </w:rPr>
              <w:t>Method of notification</w:t>
            </w:r>
            <w:r w:rsidR="00DB6215">
              <w:tab/>
            </w:r>
            <w:r w:rsidR="00DB6215">
              <w:fldChar w:fldCharType="begin"/>
            </w:r>
            <w:r w:rsidR="00DB6215">
              <w:instrText xml:space="preserve"> PAGEREF _Toc256000075 \h </w:instrText>
            </w:r>
            <w:r w:rsidR="00DB6215">
              <w:fldChar w:fldCharType="separate"/>
            </w:r>
            <w:r w:rsidR="00DB6215">
              <w:t>4</w:t>
            </w:r>
            <w:r w:rsidR="00DB6215">
              <w:fldChar w:fldCharType="end"/>
            </w:r>
          </w:hyperlink>
        </w:p>
        <w:p w14:paraId="717F3101" w14:textId="77777777" w:rsidR="001E680A" w:rsidRDefault="00A2428E">
          <w:pPr>
            <w:pStyle w:val="TOC1"/>
            <w:tabs>
              <w:tab w:val="left" w:pos="480"/>
              <w:tab w:val="right" w:leader="dot" w:pos="9016"/>
            </w:tabs>
            <w:rPr>
              <w:rFonts w:asciiTheme="minorHAnsi" w:hAnsiTheme="minorHAnsi"/>
              <w:noProof/>
            </w:rPr>
          </w:pPr>
          <w:hyperlink w:anchor="_Toc256000089" w:history="1">
            <w:r w:rsidR="00DB6215">
              <w:rPr>
                <w:rStyle w:val="Hyperlink"/>
              </w:rPr>
              <w:t>5.</w:t>
            </w:r>
            <w:r w:rsidR="00DB6215">
              <w:rPr>
                <w:rFonts w:asciiTheme="minorHAnsi" w:hAnsiTheme="minorHAnsi"/>
                <w:noProof/>
              </w:rPr>
              <w:tab/>
            </w:r>
            <w:r w:rsidR="00DB6215">
              <w:rPr>
                <w:rStyle w:val="Hyperlink"/>
              </w:rPr>
              <w:t>Cross-referenced ISMS Documents</w:t>
            </w:r>
            <w:r w:rsidR="00DB6215">
              <w:tab/>
            </w:r>
            <w:r w:rsidR="00DB6215">
              <w:fldChar w:fldCharType="begin"/>
            </w:r>
            <w:r w:rsidR="00DB6215">
              <w:instrText xml:space="preserve"> PAGEREF _Toc256000089 \h </w:instrText>
            </w:r>
            <w:r w:rsidR="00DB6215">
              <w:fldChar w:fldCharType="separate"/>
            </w:r>
            <w:r w:rsidR="00DB6215">
              <w:t>5</w:t>
            </w:r>
            <w:r w:rsidR="00DB6215">
              <w:fldChar w:fldCharType="end"/>
            </w:r>
          </w:hyperlink>
        </w:p>
        <w:p w14:paraId="3787F4C4" w14:textId="77777777" w:rsidR="001E680A" w:rsidRDefault="00A2428E">
          <w:pPr>
            <w:pStyle w:val="TOC1"/>
            <w:tabs>
              <w:tab w:val="left" w:pos="480"/>
              <w:tab w:val="right" w:leader="dot" w:pos="9016"/>
            </w:tabs>
            <w:rPr>
              <w:rFonts w:asciiTheme="minorHAnsi" w:hAnsiTheme="minorHAnsi"/>
              <w:noProof/>
            </w:rPr>
          </w:pPr>
          <w:hyperlink w:anchor="_Toc256000103" w:history="1">
            <w:r w:rsidR="00DB6215">
              <w:rPr>
                <w:rStyle w:val="Hyperlink"/>
              </w:rPr>
              <w:t>6.</w:t>
            </w:r>
            <w:r w:rsidR="00DB6215">
              <w:rPr>
                <w:rFonts w:asciiTheme="minorHAnsi" w:hAnsiTheme="minorHAnsi"/>
                <w:noProof/>
              </w:rPr>
              <w:tab/>
            </w:r>
            <w:r w:rsidR="00DB6215" w:rsidRPr="00100B00">
              <w:rPr>
                <w:rStyle w:val="Hyperlink"/>
              </w:rPr>
              <w:t>Appendices</w:t>
            </w:r>
            <w:r w:rsidR="00DB6215">
              <w:tab/>
            </w:r>
            <w:r w:rsidR="00DB6215">
              <w:fldChar w:fldCharType="begin"/>
            </w:r>
            <w:r w:rsidR="00DB6215">
              <w:instrText xml:space="preserve"> PAGEREF _Toc256000103 \h </w:instrText>
            </w:r>
            <w:r w:rsidR="00DB6215">
              <w:fldChar w:fldCharType="separate"/>
            </w:r>
            <w:r w:rsidR="00DB6215">
              <w:t>5</w:t>
            </w:r>
            <w:r w:rsidR="00DB6215">
              <w:fldChar w:fldCharType="end"/>
            </w:r>
          </w:hyperlink>
        </w:p>
        <w:p w14:paraId="75C5D15A" w14:textId="77777777" w:rsidR="001E680A" w:rsidRDefault="00DB6215" w:rsidP="006735AF">
          <w:pPr>
            <w:pStyle w:val="TOCHeading"/>
            <w:jc w:val="left"/>
          </w:pPr>
          <w:r>
            <w:fldChar w:fldCharType="end"/>
          </w:r>
        </w:p>
      </w:sdtContent>
    </w:sdt>
    <w:p w14:paraId="40FD54D8" w14:textId="77777777" w:rsidR="00807AD0" w:rsidRDefault="00DB6215" w:rsidP="00807AD0">
      <w:pPr>
        <w:pStyle w:val="ISMSHeading1"/>
      </w:pPr>
      <w:r>
        <w:br w:type="page"/>
      </w:r>
      <w:bookmarkStart w:id="0" w:name="_Toc256000006"/>
      <w:bookmarkStart w:id="1" w:name="_Toc256000108"/>
      <w:bookmarkStart w:id="2" w:name="_Toc256000094"/>
      <w:bookmarkStart w:id="3" w:name="_Toc256000080"/>
      <w:bookmarkStart w:id="4" w:name="_Toc256000066"/>
      <w:bookmarkStart w:id="5" w:name="_Toc256000052"/>
      <w:bookmarkStart w:id="6" w:name="_Toc256000038"/>
      <w:bookmarkStart w:id="7" w:name="_Toc256000025"/>
      <w:bookmarkStart w:id="8" w:name="_Toc256000000"/>
      <w:bookmarkStart w:id="9" w:name="_Toc479587277"/>
      <w:bookmarkStart w:id="10" w:name="_Toc490655385"/>
      <w:bookmarkStart w:id="11" w:name="_Toc955568"/>
      <w:bookmarkStart w:id="12" w:name="_Toc8292077"/>
      <w:r w:rsidRPr="00F27584">
        <w:lastRenderedPageBreak/>
        <w:t>Purpose</w:t>
      </w:r>
      <w:bookmarkEnd w:id="0"/>
      <w:bookmarkEnd w:id="1"/>
      <w:bookmarkEnd w:id="2"/>
      <w:bookmarkEnd w:id="3"/>
      <w:bookmarkEnd w:id="4"/>
      <w:bookmarkEnd w:id="5"/>
      <w:bookmarkEnd w:id="6"/>
      <w:bookmarkEnd w:id="7"/>
      <w:bookmarkEnd w:id="8"/>
      <w:bookmarkEnd w:id="9"/>
      <w:bookmarkEnd w:id="10"/>
      <w:bookmarkEnd w:id="11"/>
      <w:bookmarkEnd w:id="12"/>
    </w:p>
    <w:p w14:paraId="51ACB2B7" w14:textId="77777777" w:rsidR="00807AD0" w:rsidRPr="00652347" w:rsidRDefault="00DB6215" w:rsidP="00807AD0">
      <w:pPr>
        <w:pStyle w:val="ISMSNormal"/>
      </w:pPr>
      <w:r>
        <w:t>The TRE service is committed to ensuring the reliable access to data. In order to provide this goal all infrastructure assets must be maintained at specified intervals to minimise the risk of unplanned outages. It may also be necessary to take systems offline for planned or emergency maintenance. This policy details our aims in providing notice and communication in regards to systems maintenance and any associated downtime.</w:t>
      </w:r>
    </w:p>
    <w:p w14:paraId="695104EC" w14:textId="77777777" w:rsidR="00807AD0" w:rsidRPr="006E49B5" w:rsidRDefault="00A2428E" w:rsidP="00807AD0">
      <w:pPr>
        <w:pStyle w:val="ISMSNormal"/>
      </w:pPr>
    </w:p>
    <w:p w14:paraId="6436C7E5" w14:textId="77777777" w:rsidR="00807AD0" w:rsidRPr="00963618" w:rsidRDefault="00DB6215" w:rsidP="00807AD0">
      <w:pPr>
        <w:pStyle w:val="ISMSHeading1"/>
      </w:pPr>
      <w:bookmarkStart w:id="13" w:name="_Toc256000007"/>
      <w:bookmarkStart w:id="14" w:name="_Toc256000109"/>
      <w:bookmarkStart w:id="15" w:name="_Toc256000095"/>
      <w:bookmarkStart w:id="16" w:name="_Toc256000081"/>
      <w:bookmarkStart w:id="17" w:name="_Toc256000067"/>
      <w:bookmarkStart w:id="18" w:name="_Toc256000053"/>
      <w:bookmarkStart w:id="19" w:name="_Toc256000039"/>
      <w:bookmarkStart w:id="20" w:name="_Toc256000026"/>
      <w:bookmarkStart w:id="21" w:name="_Toc256000013"/>
      <w:bookmarkStart w:id="22" w:name="_Toc256000001"/>
      <w:bookmarkStart w:id="23" w:name="_Toc479587278"/>
      <w:bookmarkStart w:id="24" w:name="_Toc490655386"/>
      <w:bookmarkStart w:id="25" w:name="_Toc955569"/>
      <w:bookmarkStart w:id="26" w:name="_Toc8292078"/>
      <w:r w:rsidRPr="00963618">
        <w:t>Scope</w:t>
      </w:r>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249F8731" w14:textId="77777777" w:rsidR="00807AD0" w:rsidRPr="00175FF8" w:rsidRDefault="00DB6215" w:rsidP="00807AD0">
      <w:pPr>
        <w:pStyle w:val="ISMSNormal"/>
      </w:pPr>
      <w:r>
        <w:t>This policy applies to maintenance performed on any service hosted from within the TRE that has dependent users, and any part of the TRE infrastructure that delivery of those services is reliant upon.</w:t>
      </w:r>
    </w:p>
    <w:p w14:paraId="171224F7" w14:textId="77777777" w:rsidR="00807AD0" w:rsidRPr="006E49B5" w:rsidRDefault="00A2428E" w:rsidP="00807AD0">
      <w:pPr>
        <w:pStyle w:val="ISMSNormal"/>
      </w:pPr>
    </w:p>
    <w:p w14:paraId="2E20DA1E" w14:textId="77777777" w:rsidR="00807AD0" w:rsidRPr="009F3731" w:rsidRDefault="00DB6215" w:rsidP="00807AD0">
      <w:pPr>
        <w:pStyle w:val="ISMSHeading1"/>
      </w:pPr>
      <w:bookmarkStart w:id="27" w:name="_Toc256000008"/>
      <w:bookmarkStart w:id="28" w:name="_Toc256000110"/>
      <w:bookmarkStart w:id="29" w:name="_Toc256000096"/>
      <w:bookmarkStart w:id="30" w:name="_Toc256000082"/>
      <w:bookmarkStart w:id="31" w:name="_Toc256000068"/>
      <w:bookmarkStart w:id="32" w:name="_Toc256000054"/>
      <w:bookmarkStart w:id="33" w:name="_Toc256000040"/>
      <w:bookmarkStart w:id="34" w:name="_Toc256000027"/>
      <w:bookmarkStart w:id="35" w:name="_Toc256000014"/>
      <w:bookmarkStart w:id="36" w:name="_Toc256000002"/>
      <w:bookmarkStart w:id="37" w:name="_Toc479587279"/>
      <w:bookmarkStart w:id="38" w:name="_Toc490655387"/>
      <w:bookmarkStart w:id="39" w:name="_Toc955570"/>
      <w:bookmarkStart w:id="40" w:name="_Toc8292079"/>
      <w:r w:rsidRPr="009F3731">
        <w:t>Responsibilities</w:t>
      </w:r>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3D5C8831" w14:textId="77777777" w:rsidR="00807AD0" w:rsidRDefault="00DB6215" w:rsidP="00807AD0">
      <w:pPr>
        <w:pStyle w:val="ISMSNormal"/>
      </w:pPr>
      <w:r>
        <w:t>The TRE Operations Manager is responsible for:</w:t>
      </w:r>
    </w:p>
    <w:p w14:paraId="21E18ABB" w14:textId="77777777" w:rsidR="00807AD0" w:rsidRDefault="00DB6215" w:rsidP="00807AD0">
      <w:pPr>
        <w:pStyle w:val="ListParagraph"/>
        <w:numPr>
          <w:ilvl w:val="0"/>
          <w:numId w:val="8"/>
        </w:numPr>
        <w:jc w:val="both"/>
      </w:pPr>
      <w:r>
        <w:t>Investigating any unplanned maintenance</w:t>
      </w:r>
    </w:p>
    <w:p w14:paraId="6493F3FC" w14:textId="77777777" w:rsidR="00807AD0" w:rsidRDefault="00DB6215" w:rsidP="00807AD0">
      <w:pPr>
        <w:pStyle w:val="ListParagraph"/>
        <w:numPr>
          <w:ilvl w:val="0"/>
          <w:numId w:val="8"/>
        </w:numPr>
        <w:jc w:val="both"/>
      </w:pPr>
      <w:r>
        <w:t>Ensuring planned maintenance takes place within the designated timescales</w:t>
      </w:r>
    </w:p>
    <w:p w14:paraId="1B03F266" w14:textId="77777777" w:rsidR="00807AD0" w:rsidRDefault="00DB6215" w:rsidP="00807AD0">
      <w:pPr>
        <w:pStyle w:val="ListParagraph"/>
        <w:numPr>
          <w:ilvl w:val="0"/>
          <w:numId w:val="8"/>
        </w:numPr>
        <w:jc w:val="both"/>
      </w:pPr>
      <w:r>
        <w:t>Supporting the process owner with any actions and non-conformances arising from this policy</w:t>
      </w:r>
    </w:p>
    <w:p w14:paraId="01770375" w14:textId="77777777" w:rsidR="00807AD0" w:rsidRDefault="00A2428E" w:rsidP="00807AD0">
      <w:pPr>
        <w:pStyle w:val="ISMSNormal"/>
      </w:pPr>
    </w:p>
    <w:p w14:paraId="4DCC4F28" w14:textId="77777777" w:rsidR="00807AD0" w:rsidRDefault="00DB6215" w:rsidP="00807AD0">
      <w:pPr>
        <w:pStyle w:val="ISMSNormal"/>
      </w:pPr>
      <w:r>
        <w:t>The Process Owner is responsible for:</w:t>
      </w:r>
    </w:p>
    <w:p w14:paraId="32059F74" w14:textId="77777777" w:rsidR="00807AD0" w:rsidRDefault="00DB6215" w:rsidP="00807AD0">
      <w:pPr>
        <w:pStyle w:val="ListParagraph"/>
        <w:numPr>
          <w:ilvl w:val="0"/>
          <w:numId w:val="8"/>
        </w:numPr>
        <w:jc w:val="both"/>
      </w:pPr>
      <w:r>
        <w:t>Reporting issues arising from this policy to the senior management team</w:t>
      </w:r>
    </w:p>
    <w:p w14:paraId="1CC2F5FE" w14:textId="77777777" w:rsidR="00807AD0" w:rsidRDefault="00DB6215" w:rsidP="00807AD0">
      <w:pPr>
        <w:pStyle w:val="ListParagraph"/>
        <w:numPr>
          <w:ilvl w:val="0"/>
          <w:numId w:val="8"/>
        </w:numPr>
        <w:jc w:val="both"/>
      </w:pPr>
      <w:r>
        <w:t>Managing actions and non-conformances arising from this policy</w:t>
      </w:r>
    </w:p>
    <w:p w14:paraId="7E63C45F" w14:textId="77777777" w:rsidR="00807AD0" w:rsidRDefault="00A2428E" w:rsidP="00807AD0">
      <w:pPr>
        <w:pStyle w:val="ISMSNormal"/>
      </w:pPr>
    </w:p>
    <w:p w14:paraId="54716C11" w14:textId="77777777" w:rsidR="00807AD0" w:rsidRDefault="00DB6215" w:rsidP="00807AD0">
      <w:pPr>
        <w:pStyle w:val="ISMSNormal"/>
      </w:pPr>
      <w:r>
        <w:t>The TRE Operations Team is responsible for:</w:t>
      </w:r>
    </w:p>
    <w:p w14:paraId="1E4BB63F" w14:textId="77777777" w:rsidR="00807AD0" w:rsidRPr="00880EB4" w:rsidRDefault="00DB6215" w:rsidP="00807AD0">
      <w:pPr>
        <w:pStyle w:val="ListParagraph"/>
        <w:numPr>
          <w:ilvl w:val="0"/>
          <w:numId w:val="8"/>
        </w:numPr>
        <w:jc w:val="both"/>
      </w:pPr>
      <w:r>
        <w:t>Communicating maintenance and downtime events in line with the documented notification periods</w:t>
      </w:r>
    </w:p>
    <w:p w14:paraId="599B6235" w14:textId="77777777" w:rsidR="00807AD0" w:rsidRPr="006E49B5" w:rsidRDefault="00A2428E" w:rsidP="00807AD0">
      <w:pPr>
        <w:pStyle w:val="ISMSNormal"/>
      </w:pPr>
    </w:p>
    <w:p w14:paraId="3913647F" w14:textId="77777777" w:rsidR="00807AD0" w:rsidRDefault="00DB6215" w:rsidP="00807AD0">
      <w:pPr>
        <w:pStyle w:val="ISMSHeading1"/>
      </w:pPr>
      <w:bookmarkStart w:id="41" w:name="_Toc256000009"/>
      <w:bookmarkStart w:id="42" w:name="_Toc256000111"/>
      <w:bookmarkStart w:id="43" w:name="_Toc256000097"/>
      <w:bookmarkStart w:id="44" w:name="_Toc256000083"/>
      <w:bookmarkStart w:id="45" w:name="_Toc256000069"/>
      <w:bookmarkStart w:id="46" w:name="_Toc256000055"/>
      <w:bookmarkStart w:id="47" w:name="_Toc256000041"/>
      <w:bookmarkStart w:id="48" w:name="_Toc256000028"/>
      <w:bookmarkStart w:id="49" w:name="_Toc256000015"/>
      <w:bookmarkStart w:id="50" w:name="_Toc256000003"/>
      <w:bookmarkStart w:id="51" w:name="_Toc479587280"/>
      <w:bookmarkStart w:id="52" w:name="_Toc490655388"/>
      <w:bookmarkStart w:id="53" w:name="_Toc955571"/>
      <w:bookmarkStart w:id="54" w:name="_Toc8292080"/>
      <w:r w:rsidRPr="006E7B19">
        <w:t>Policy</w:t>
      </w:r>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38031C6D" w14:textId="77777777" w:rsidR="00807AD0" w:rsidRPr="00A665E9" w:rsidRDefault="00DB6215" w:rsidP="00807AD0">
      <w:pPr>
        <w:pStyle w:val="ISMSHeading2"/>
      </w:pPr>
      <w:bookmarkStart w:id="55" w:name="_Toc256000010"/>
      <w:bookmarkStart w:id="56" w:name="_Toc256000112"/>
      <w:bookmarkStart w:id="57" w:name="_Toc256000098"/>
      <w:bookmarkStart w:id="58" w:name="_Toc256000084"/>
      <w:bookmarkStart w:id="59" w:name="_Toc256000070"/>
      <w:bookmarkStart w:id="60" w:name="_Toc256000056"/>
      <w:bookmarkStart w:id="61" w:name="_Toc256000042"/>
      <w:bookmarkStart w:id="62" w:name="_Toc256000029"/>
      <w:bookmarkStart w:id="63" w:name="_Toc256000016"/>
      <w:bookmarkStart w:id="64" w:name="_Toc256000004"/>
      <w:bookmarkStart w:id="65" w:name="_Toc479587281"/>
      <w:bookmarkStart w:id="66" w:name="_Toc490655389"/>
      <w:bookmarkStart w:id="67" w:name="_Toc955572"/>
      <w:bookmarkStart w:id="68" w:name="_Toc8292081"/>
      <w:r>
        <w:t>Notification periods</w:t>
      </w:r>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6A665597" w14:textId="77777777" w:rsidR="00807AD0" w:rsidRDefault="00DB6215" w:rsidP="00807AD0">
      <w:pPr>
        <w:pStyle w:val="ISMSNormal"/>
      </w:pPr>
      <w:r>
        <w:t>The TRE operations team will aim to notify affected users of:</w:t>
      </w:r>
    </w:p>
    <w:p w14:paraId="72EE7372" w14:textId="77777777" w:rsidR="00807AD0" w:rsidRDefault="00DB6215" w:rsidP="00807AD0">
      <w:pPr>
        <w:pStyle w:val="ListParagraph"/>
        <w:numPr>
          <w:ilvl w:val="0"/>
          <w:numId w:val="9"/>
        </w:numPr>
      </w:pPr>
      <w:r>
        <w:t>Planned maintenance occurring during normal TRE availability at least 1 week in advance.</w:t>
      </w:r>
    </w:p>
    <w:p w14:paraId="40CFC457" w14:textId="77777777" w:rsidR="00807AD0" w:rsidRDefault="00DB6215" w:rsidP="00807AD0">
      <w:pPr>
        <w:pStyle w:val="ListParagraph"/>
        <w:numPr>
          <w:ilvl w:val="0"/>
          <w:numId w:val="9"/>
        </w:numPr>
      </w:pPr>
      <w:r>
        <w:t>Planned maintenance occurring outside of normal TRE availability at least 1 working day in advance.</w:t>
      </w:r>
    </w:p>
    <w:p w14:paraId="7DAC150B" w14:textId="77777777" w:rsidR="00807AD0" w:rsidRDefault="00DB6215" w:rsidP="00807AD0">
      <w:pPr>
        <w:pStyle w:val="ListParagraph"/>
        <w:numPr>
          <w:ilvl w:val="0"/>
          <w:numId w:val="9"/>
        </w:numPr>
      </w:pPr>
      <w:r>
        <w:t>Unplanned or emergency maintenance within 30minutes of discovery.</w:t>
      </w:r>
    </w:p>
    <w:p w14:paraId="4DB04639" w14:textId="77777777" w:rsidR="00807AD0" w:rsidRDefault="00A2428E" w:rsidP="00807AD0">
      <w:pPr>
        <w:pStyle w:val="ISMSNormal"/>
      </w:pPr>
    </w:p>
    <w:p w14:paraId="7E82E307" w14:textId="77777777" w:rsidR="00807AD0" w:rsidRPr="000B52CC" w:rsidRDefault="00DB6215" w:rsidP="00807AD0">
      <w:pPr>
        <w:pStyle w:val="ISMSNormal"/>
      </w:pPr>
      <w:r>
        <w:t>Note: Emergency downtime may come into effect immediately upon the TRE Operations team being notified of a serious security incident in order to protect TRE assets and datasets. Where this is necessary, the TRE Operations team will aim to deliver updates to affected individuals as soon as any threats to data are contained, and no more than 30 minutes of discovering the security event, with regular updates in regards to possible downtime until the event has been resolved.</w:t>
      </w:r>
    </w:p>
    <w:p w14:paraId="7E4C7A13" w14:textId="77777777" w:rsidR="00807AD0" w:rsidRPr="008664B5" w:rsidRDefault="00A2428E" w:rsidP="00807AD0">
      <w:pPr>
        <w:pStyle w:val="ISMSNormal"/>
      </w:pPr>
    </w:p>
    <w:p w14:paraId="56F438E4" w14:textId="77777777" w:rsidR="00807AD0" w:rsidRDefault="00DB6215" w:rsidP="00807AD0">
      <w:pPr>
        <w:pStyle w:val="ISMSHeading2"/>
      </w:pPr>
      <w:bookmarkStart w:id="69" w:name="_Toc256000011"/>
      <w:bookmarkStart w:id="70" w:name="_Toc256000113"/>
      <w:bookmarkStart w:id="71" w:name="_Toc256000099"/>
      <w:bookmarkStart w:id="72" w:name="_Toc256000085"/>
      <w:bookmarkStart w:id="73" w:name="_Toc256000071"/>
      <w:bookmarkStart w:id="74" w:name="_Toc256000057"/>
      <w:bookmarkStart w:id="75" w:name="_Toc256000043"/>
      <w:bookmarkStart w:id="76" w:name="_Toc256000030"/>
      <w:bookmarkStart w:id="77" w:name="_Toc256000017"/>
      <w:bookmarkStart w:id="78" w:name="_Toc256000005"/>
      <w:bookmarkStart w:id="79" w:name="_Toc479587282"/>
      <w:bookmarkStart w:id="80" w:name="_Toc490655390"/>
      <w:bookmarkStart w:id="81" w:name="_Toc955573"/>
      <w:bookmarkStart w:id="82" w:name="_Toc8292082"/>
      <w:r>
        <w:t>Normal TRE availability hours</w:t>
      </w:r>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723764C2" w14:textId="77777777" w:rsidR="00807AD0" w:rsidRDefault="00DB6215" w:rsidP="00807AD0">
      <w:pPr>
        <w:pStyle w:val="ISMSNormal"/>
      </w:pPr>
      <w:r>
        <w:t>The TRE service is available to its users 24 hours a day, 7 days a week. User support is provided between the hours of 09:00 and 17:00 Monday to Friday.</w:t>
      </w:r>
    </w:p>
    <w:p w14:paraId="52214FD3" w14:textId="77777777" w:rsidR="00807AD0" w:rsidRPr="003E037E" w:rsidRDefault="00A2428E" w:rsidP="00807AD0">
      <w:pPr>
        <w:pStyle w:val="ISMSNormal"/>
        <w:rPr>
          <w:b/>
        </w:rPr>
      </w:pPr>
    </w:p>
    <w:p w14:paraId="63003A7A" w14:textId="77777777" w:rsidR="00807AD0" w:rsidRDefault="00DB6215" w:rsidP="00807AD0">
      <w:pPr>
        <w:pStyle w:val="ISMSHeading2"/>
      </w:pPr>
      <w:bookmarkStart w:id="83" w:name="_Toc256000021"/>
      <w:bookmarkStart w:id="84" w:name="_Toc256000114"/>
      <w:bookmarkStart w:id="85" w:name="_Toc256000100"/>
      <w:bookmarkStart w:id="86" w:name="_Toc256000086"/>
      <w:bookmarkStart w:id="87" w:name="_Toc256000072"/>
      <w:bookmarkStart w:id="88" w:name="_Toc256000058"/>
      <w:bookmarkStart w:id="89" w:name="_Toc256000044"/>
      <w:bookmarkStart w:id="90" w:name="_Toc256000031"/>
      <w:bookmarkStart w:id="91" w:name="_Toc256000018"/>
      <w:bookmarkStart w:id="92" w:name="_Toc479587283"/>
      <w:bookmarkStart w:id="93" w:name="_Toc490655391"/>
      <w:bookmarkStart w:id="94" w:name="_Toc955574"/>
      <w:bookmarkStart w:id="95" w:name="_Toc8292083"/>
      <w:r>
        <w:lastRenderedPageBreak/>
        <w:t>Planned maintenance</w:t>
      </w:r>
      <w:bookmarkEnd w:id="83"/>
      <w:bookmarkEnd w:id="84"/>
      <w:bookmarkEnd w:id="85"/>
      <w:bookmarkEnd w:id="86"/>
      <w:bookmarkEnd w:id="87"/>
      <w:bookmarkEnd w:id="88"/>
      <w:bookmarkEnd w:id="89"/>
      <w:bookmarkEnd w:id="90"/>
      <w:bookmarkEnd w:id="91"/>
      <w:bookmarkEnd w:id="92"/>
      <w:bookmarkEnd w:id="93"/>
      <w:bookmarkEnd w:id="94"/>
      <w:bookmarkEnd w:id="95"/>
    </w:p>
    <w:p w14:paraId="1AD03895" w14:textId="77777777" w:rsidR="00807AD0" w:rsidRDefault="00DB6215" w:rsidP="00807AD0">
      <w:pPr>
        <w:pStyle w:val="ISMSNormal"/>
      </w:pPr>
      <w:r>
        <w:t>In order to provide robust and effective delivery of the TRE it may be necessary to make the TRE, or one or more services hosted within the TRE unavailable in order to perform maintenance, upgrades or housekeeping tasks.</w:t>
      </w:r>
    </w:p>
    <w:p w14:paraId="411772F0" w14:textId="77777777" w:rsidR="00807AD0" w:rsidRDefault="00A2428E" w:rsidP="00807AD0">
      <w:pPr>
        <w:pStyle w:val="ISMSNormal"/>
      </w:pPr>
    </w:p>
    <w:p w14:paraId="3BA12D9D" w14:textId="77777777" w:rsidR="00807AD0" w:rsidRDefault="00DB6215" w:rsidP="00807AD0">
      <w:pPr>
        <w:pStyle w:val="ISMSNormal"/>
      </w:pPr>
      <w:r>
        <w:t>If planned maintenance cannot be performed outside of normal TRE availability hours; for example due to supplier involvement or availability of staff, the TRE Operations team will inform affected users of the possible downtime and the systems involved. Notification will be sent out once the system is available for use again.</w:t>
      </w:r>
    </w:p>
    <w:p w14:paraId="315FC45E" w14:textId="77777777" w:rsidR="00807AD0" w:rsidRDefault="00DB6215" w:rsidP="00807AD0">
      <w:pPr>
        <w:pStyle w:val="ISMSNormal"/>
      </w:pPr>
      <w:r>
        <w:t>Where planned maintenance activities will not affect availability of the TRE systems (e.g. maintenance of building alarms, access systems or other activities that are assessed as not affecting TRE services) the TRE Operations team may choose to only inform individuals that will be directly affected.</w:t>
      </w:r>
    </w:p>
    <w:p w14:paraId="41FD05F1" w14:textId="77777777" w:rsidR="00807AD0" w:rsidRPr="00823D3F" w:rsidRDefault="00A2428E" w:rsidP="00807AD0">
      <w:pPr>
        <w:pStyle w:val="ISMSNormal"/>
      </w:pPr>
    </w:p>
    <w:p w14:paraId="22D9C672" w14:textId="77777777" w:rsidR="00807AD0" w:rsidRDefault="00DB6215" w:rsidP="00807AD0">
      <w:pPr>
        <w:pStyle w:val="ISMSHeading2"/>
      </w:pPr>
      <w:bookmarkStart w:id="96" w:name="_Toc256000034"/>
      <w:bookmarkStart w:id="97" w:name="_Toc256000115"/>
      <w:bookmarkStart w:id="98" w:name="_Toc256000101"/>
      <w:bookmarkStart w:id="99" w:name="_Toc256000087"/>
      <w:bookmarkStart w:id="100" w:name="_Toc256000073"/>
      <w:bookmarkStart w:id="101" w:name="_Toc256000059"/>
      <w:bookmarkStart w:id="102" w:name="_Toc256000045"/>
      <w:bookmarkStart w:id="103" w:name="_Toc256000032"/>
      <w:bookmarkStart w:id="104" w:name="_Toc256000019"/>
      <w:bookmarkStart w:id="105" w:name="_Toc479587284"/>
      <w:bookmarkStart w:id="106" w:name="_Toc490655392"/>
      <w:bookmarkStart w:id="107" w:name="_Toc955575"/>
      <w:bookmarkStart w:id="108" w:name="_Toc8292084"/>
      <w:r>
        <w:t>Emergency maintenance and immediate downtime</w:t>
      </w:r>
      <w:bookmarkEnd w:id="96"/>
      <w:bookmarkEnd w:id="97"/>
      <w:bookmarkEnd w:id="98"/>
      <w:bookmarkEnd w:id="99"/>
      <w:bookmarkEnd w:id="100"/>
      <w:bookmarkEnd w:id="101"/>
      <w:bookmarkEnd w:id="102"/>
      <w:bookmarkEnd w:id="103"/>
      <w:bookmarkEnd w:id="104"/>
      <w:bookmarkEnd w:id="105"/>
      <w:bookmarkEnd w:id="106"/>
      <w:bookmarkEnd w:id="107"/>
      <w:bookmarkEnd w:id="108"/>
    </w:p>
    <w:p w14:paraId="179EB95D" w14:textId="77777777" w:rsidR="00807AD0" w:rsidRDefault="00DB6215" w:rsidP="00807AD0">
      <w:pPr>
        <w:pStyle w:val="ISMSNormal"/>
      </w:pPr>
      <w:r>
        <w:t>Occasionally it may be necessary to remove access to TRE systems in order to provide emergency maintenance or to respond to security events. In some cases access may be removed without notice in order to limit the extent of the damage or security breach. When this happens the notification periods will apply and regular updates will be given.</w:t>
      </w:r>
    </w:p>
    <w:p w14:paraId="3F39F63C" w14:textId="77777777" w:rsidR="00807AD0" w:rsidRDefault="00A2428E" w:rsidP="00807AD0">
      <w:pPr>
        <w:pStyle w:val="ISMSNormal"/>
      </w:pPr>
    </w:p>
    <w:p w14:paraId="2DA82048" w14:textId="77777777" w:rsidR="00807AD0" w:rsidRDefault="00DB6215" w:rsidP="00807AD0">
      <w:pPr>
        <w:pStyle w:val="ISMSNormal"/>
      </w:pPr>
      <w:r>
        <w:t>As described in document ISMS-03-03 the TRE Operations team will maximise all efforts to ensure continuity of information security during planned or unplanned maintenance.</w:t>
      </w:r>
    </w:p>
    <w:p w14:paraId="25EB44BF" w14:textId="77777777" w:rsidR="00807AD0" w:rsidRDefault="00A2428E" w:rsidP="00807AD0">
      <w:pPr>
        <w:pStyle w:val="ISMSNormal"/>
      </w:pPr>
    </w:p>
    <w:p w14:paraId="4DB91E04" w14:textId="77777777" w:rsidR="00807AD0" w:rsidRPr="004850A2" w:rsidRDefault="00DB6215" w:rsidP="00807AD0">
      <w:pPr>
        <w:pStyle w:val="ISMSNormal"/>
      </w:pPr>
      <w:r>
        <w:t>Where emergency downtime affects normal routes of communication, e.g. email, alternative routes will be sought to provide updates, for example by phoning TRE users.</w:t>
      </w:r>
    </w:p>
    <w:p w14:paraId="51C155FF" w14:textId="77777777" w:rsidR="00807AD0" w:rsidRPr="003E037E" w:rsidRDefault="00A2428E" w:rsidP="00807AD0">
      <w:pPr>
        <w:pStyle w:val="ISMSNormal"/>
        <w:rPr>
          <w:b/>
        </w:rPr>
      </w:pPr>
    </w:p>
    <w:p w14:paraId="010CE99D" w14:textId="77777777" w:rsidR="00807AD0" w:rsidRDefault="00DB6215" w:rsidP="00807AD0">
      <w:pPr>
        <w:pStyle w:val="ISMSHeading2"/>
      </w:pPr>
      <w:bookmarkStart w:id="109" w:name="_Toc256000047"/>
      <w:bookmarkStart w:id="110" w:name="_Toc256000116"/>
      <w:bookmarkStart w:id="111" w:name="_Toc256000102"/>
      <w:bookmarkStart w:id="112" w:name="_Toc256000088"/>
      <w:bookmarkStart w:id="113" w:name="_Toc256000074"/>
      <w:bookmarkStart w:id="114" w:name="_Toc256000060"/>
      <w:bookmarkStart w:id="115" w:name="_Toc256000046"/>
      <w:bookmarkStart w:id="116" w:name="_Toc256000033"/>
      <w:bookmarkStart w:id="117" w:name="_Toc256000020"/>
      <w:bookmarkStart w:id="118" w:name="_Toc479587285"/>
      <w:bookmarkStart w:id="119" w:name="_Toc490655393"/>
      <w:bookmarkStart w:id="120" w:name="_Toc955576"/>
      <w:bookmarkStart w:id="121" w:name="_Toc8292085"/>
      <w:r>
        <w:t>Notification of downtime and maintenance</w:t>
      </w:r>
      <w:bookmarkEnd w:id="109"/>
      <w:bookmarkEnd w:id="110"/>
      <w:bookmarkEnd w:id="111"/>
      <w:bookmarkEnd w:id="112"/>
      <w:bookmarkEnd w:id="113"/>
      <w:bookmarkEnd w:id="114"/>
      <w:bookmarkEnd w:id="115"/>
      <w:bookmarkEnd w:id="116"/>
      <w:bookmarkEnd w:id="117"/>
      <w:bookmarkEnd w:id="118"/>
      <w:bookmarkEnd w:id="119"/>
      <w:bookmarkEnd w:id="120"/>
      <w:bookmarkEnd w:id="121"/>
    </w:p>
    <w:p w14:paraId="676AD492" w14:textId="77777777" w:rsidR="00807AD0" w:rsidRPr="00C16BB7" w:rsidRDefault="00DB6215" w:rsidP="00807AD0">
      <w:pPr>
        <w:pStyle w:val="ISMSNormal"/>
      </w:pPr>
      <w:r>
        <w:t>Notification periods will apply to all maintenance and emergency downtime notifications. The TRE Operations team can decide whether to inform all users or only the individuals that are directly affected. Notifications will be sent via email unless this is not available, or if alternative communication routes are identified as being more effective.</w:t>
      </w:r>
    </w:p>
    <w:p w14:paraId="0869C926" w14:textId="77777777" w:rsidR="00807AD0" w:rsidRPr="003E037E" w:rsidRDefault="00A2428E" w:rsidP="00807AD0">
      <w:pPr>
        <w:pStyle w:val="ISMSNormal"/>
        <w:rPr>
          <w:b/>
        </w:rPr>
      </w:pPr>
    </w:p>
    <w:p w14:paraId="5D566928" w14:textId="77777777" w:rsidR="00807AD0" w:rsidRDefault="00DB6215" w:rsidP="00807AD0">
      <w:pPr>
        <w:pStyle w:val="ISMSHeading2"/>
      </w:pPr>
      <w:bookmarkStart w:id="122" w:name="_Toc256000061"/>
      <w:bookmarkStart w:id="123" w:name="_Toc256000118"/>
      <w:bookmarkStart w:id="124" w:name="_Toc256000104"/>
      <w:bookmarkStart w:id="125" w:name="_Toc256000090"/>
      <w:bookmarkStart w:id="126" w:name="_Toc256000076"/>
      <w:bookmarkStart w:id="127" w:name="_Toc256000062"/>
      <w:bookmarkStart w:id="128" w:name="_Toc256000048"/>
      <w:bookmarkStart w:id="129" w:name="_Toc256000035"/>
      <w:bookmarkStart w:id="130" w:name="_Toc256000022"/>
      <w:bookmarkStart w:id="131" w:name="_Toc479587287"/>
      <w:bookmarkStart w:id="132" w:name="_Toc490655395"/>
      <w:bookmarkStart w:id="133" w:name="_Toc955578"/>
      <w:bookmarkStart w:id="134" w:name="_Toc8292086"/>
      <w:r>
        <w:t>Requests for urgent availability of the TRE</w:t>
      </w:r>
      <w:bookmarkEnd w:id="122"/>
      <w:bookmarkEnd w:id="123"/>
      <w:bookmarkEnd w:id="124"/>
      <w:bookmarkEnd w:id="125"/>
      <w:bookmarkEnd w:id="126"/>
      <w:bookmarkEnd w:id="127"/>
      <w:bookmarkEnd w:id="128"/>
      <w:bookmarkEnd w:id="129"/>
      <w:bookmarkEnd w:id="130"/>
      <w:bookmarkEnd w:id="131"/>
      <w:bookmarkEnd w:id="132"/>
      <w:bookmarkEnd w:id="133"/>
      <w:bookmarkEnd w:id="134"/>
    </w:p>
    <w:p w14:paraId="570CFFC4" w14:textId="77777777" w:rsidR="00807AD0" w:rsidRDefault="00DB6215" w:rsidP="00807AD0">
      <w:pPr>
        <w:pStyle w:val="ISMSNormal"/>
      </w:pPr>
      <w:r>
        <w:t xml:space="preserve">The TRE Operations team understands that projects may require the TRE to be available for projects to meet deadlines. Users may request availability of the TRE during routine maintenance planned during normal TRE availability hours by giving notice no later than 3 days prior to the scheduled downtime. The TRE Operations team will attempt to reschedule maintenance in response to reasonable requests for continued availability. </w:t>
      </w:r>
    </w:p>
    <w:p w14:paraId="28BCF30C" w14:textId="77777777" w:rsidR="00807AD0" w:rsidRDefault="00A2428E" w:rsidP="00807AD0">
      <w:pPr>
        <w:pStyle w:val="ISMSNormal"/>
      </w:pPr>
    </w:p>
    <w:p w14:paraId="73C4DBF6" w14:textId="77777777" w:rsidR="00807AD0" w:rsidRDefault="00DB6215" w:rsidP="00807AD0">
      <w:pPr>
        <w:pStyle w:val="ISMSHeading2"/>
      </w:pPr>
      <w:bookmarkStart w:id="135" w:name="_Toc256000075"/>
      <w:bookmarkStart w:id="136" w:name="_Toc256000119"/>
      <w:bookmarkStart w:id="137" w:name="_Toc256000105"/>
      <w:bookmarkStart w:id="138" w:name="_Toc256000091"/>
      <w:bookmarkStart w:id="139" w:name="_Toc256000077"/>
      <w:bookmarkStart w:id="140" w:name="_Toc256000063"/>
      <w:bookmarkStart w:id="141" w:name="_Toc256000049"/>
      <w:bookmarkStart w:id="142" w:name="_Toc955579"/>
      <w:bookmarkStart w:id="143" w:name="_Toc8292087"/>
      <w:r>
        <w:t>Method of notification</w:t>
      </w:r>
      <w:bookmarkEnd w:id="135"/>
      <w:bookmarkEnd w:id="136"/>
      <w:bookmarkEnd w:id="137"/>
      <w:bookmarkEnd w:id="138"/>
      <w:bookmarkEnd w:id="139"/>
      <w:bookmarkEnd w:id="140"/>
      <w:bookmarkEnd w:id="141"/>
      <w:bookmarkEnd w:id="142"/>
      <w:bookmarkEnd w:id="143"/>
    </w:p>
    <w:p w14:paraId="62376CF1" w14:textId="77777777" w:rsidR="00807AD0" w:rsidRPr="002F130E" w:rsidRDefault="00DB6215" w:rsidP="00807AD0">
      <w:pPr>
        <w:pStyle w:val="ISMSNormal"/>
      </w:pPr>
      <w:r>
        <w:t xml:space="preserve">Each TRE user has a record within the Q-Pulse ‘People and TRE User Accounts’ module, and each record contains an email address for that individual and phone number. The procedure for notifying </w:t>
      </w:r>
      <w:r>
        <w:lastRenderedPageBreak/>
        <w:t xml:space="preserve">a TRE user is for a member of the TRE Operations team to send an email using the </w:t>
      </w:r>
      <w:hyperlink r:id="rId10" w:history="1">
        <w:r w:rsidRPr="003A70AB">
          <w:rPr>
            <w:rStyle w:val="Hyperlink"/>
          </w:rPr>
          <w:t>tre-support@manchester.ac.uk</w:t>
        </w:r>
      </w:hyperlink>
      <w:r>
        <w:t xml:space="preserve"> mailbox.</w:t>
      </w:r>
    </w:p>
    <w:p w14:paraId="035B4E11" w14:textId="77777777" w:rsidR="00807AD0" w:rsidRPr="0069169B" w:rsidRDefault="00A2428E" w:rsidP="00807AD0">
      <w:pPr>
        <w:pStyle w:val="ISMSNormal"/>
      </w:pPr>
    </w:p>
    <w:p w14:paraId="60CEA6F5" w14:textId="77777777" w:rsidR="00807AD0" w:rsidRDefault="00DB6215" w:rsidP="00807AD0">
      <w:pPr>
        <w:pStyle w:val="ISMSHeading1"/>
      </w:pPr>
      <w:bookmarkStart w:id="144" w:name="_Toc256000089"/>
      <w:bookmarkStart w:id="145" w:name="_Toc256000120"/>
      <w:bookmarkStart w:id="146" w:name="_Toc256000106"/>
      <w:bookmarkStart w:id="147" w:name="_Toc256000092"/>
      <w:bookmarkStart w:id="148" w:name="_Toc256000078"/>
      <w:bookmarkStart w:id="149" w:name="_Toc256000064"/>
      <w:bookmarkStart w:id="150" w:name="_Toc256000050"/>
      <w:bookmarkStart w:id="151" w:name="_Toc256000036"/>
      <w:bookmarkStart w:id="152" w:name="_Toc256000023"/>
      <w:bookmarkStart w:id="153" w:name="_Toc490655396"/>
      <w:bookmarkStart w:id="154" w:name="_Toc955580"/>
      <w:bookmarkStart w:id="155" w:name="_Toc8292088"/>
      <w:r>
        <w:t>Cross-referenced ISMS Documents</w:t>
      </w:r>
      <w:bookmarkEnd w:id="144"/>
      <w:bookmarkEnd w:id="145"/>
      <w:bookmarkEnd w:id="146"/>
      <w:bookmarkEnd w:id="147"/>
      <w:bookmarkEnd w:id="148"/>
      <w:bookmarkEnd w:id="149"/>
      <w:bookmarkEnd w:id="150"/>
      <w:bookmarkEnd w:id="151"/>
      <w:bookmarkEnd w:id="152"/>
      <w:bookmarkEnd w:id="153"/>
      <w:bookmarkEnd w:id="154"/>
      <w:bookmarkEnd w:id="155"/>
    </w:p>
    <w:tbl>
      <w:tblPr>
        <w:tblStyle w:val="TableProfessional"/>
        <w:tblW w:w="0" w:type="auto"/>
        <w:tblLayout w:type="fixed"/>
        <w:tblLook w:val="04A0" w:firstRow="1" w:lastRow="0" w:firstColumn="1" w:lastColumn="0" w:noHBand="0" w:noVBand="1"/>
      </w:tblPr>
      <w:tblGrid>
        <w:gridCol w:w="3080"/>
        <w:gridCol w:w="3081"/>
        <w:gridCol w:w="3081"/>
      </w:tblGrid>
      <w:tr w:rsidR="001E680A" w14:paraId="72B50346" w14:textId="77777777" w:rsidTr="001E680A">
        <w:trPr>
          <w:cnfStyle w:val="100000000000" w:firstRow="1" w:lastRow="0" w:firstColumn="0" w:lastColumn="0" w:oddVBand="0" w:evenVBand="0" w:oddHBand="0" w:evenHBand="0" w:firstRowFirstColumn="0" w:firstRowLastColumn="0" w:lastRowFirstColumn="0" w:lastRowLastColumn="0"/>
        </w:trPr>
        <w:tc>
          <w:tcPr>
            <w:tcW w:w="3080" w:type="dxa"/>
          </w:tcPr>
          <w:p w14:paraId="72E7FB76" w14:textId="77777777" w:rsidR="00807AD0" w:rsidRPr="00241930" w:rsidRDefault="00DB6215" w:rsidP="00203D50">
            <w:r>
              <w:t>Number</w:t>
            </w:r>
          </w:p>
        </w:tc>
        <w:tc>
          <w:tcPr>
            <w:tcW w:w="3081" w:type="dxa"/>
          </w:tcPr>
          <w:p w14:paraId="48A6E4BD" w14:textId="77777777" w:rsidR="00807AD0" w:rsidRPr="00241930" w:rsidRDefault="00DB6215" w:rsidP="00203D50">
            <w:r>
              <w:t>Type</w:t>
            </w:r>
          </w:p>
        </w:tc>
        <w:tc>
          <w:tcPr>
            <w:tcW w:w="3081" w:type="dxa"/>
          </w:tcPr>
          <w:p w14:paraId="45A1FEB3" w14:textId="77777777" w:rsidR="00807AD0" w:rsidRPr="00241930" w:rsidRDefault="00DB6215" w:rsidP="00203D50">
            <w:r>
              <w:t>Title</w:t>
            </w:r>
          </w:p>
        </w:tc>
      </w:tr>
      <w:tr w:rsidR="001E680A" w14:paraId="48648FA4" w14:textId="77777777" w:rsidTr="001E68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254B8400" w14:textId="77777777" w:rsidR="00807AD0" w:rsidRDefault="00A2428E" w:rsidP="00203D50"/>
        </w:tc>
        <w:tc>
          <w:tcPr>
            <w:tcW w:w="360" w:type="dxa"/>
          </w:tcPr>
          <w:p w14:paraId="5D13B94F" w14:textId="77777777" w:rsidR="00807AD0" w:rsidRDefault="00A2428E" w:rsidP="00203D50"/>
        </w:tc>
        <w:tc>
          <w:tcPr>
            <w:tcW w:w="360" w:type="dxa"/>
          </w:tcPr>
          <w:p w14:paraId="58B8E636" w14:textId="77777777" w:rsidR="00807AD0" w:rsidRDefault="00A2428E" w:rsidP="00203D50"/>
        </w:tc>
      </w:tr>
    </w:tbl>
    <w:p w14:paraId="54E7613E" w14:textId="77777777" w:rsidR="00807AD0" w:rsidRPr="009F3731" w:rsidRDefault="00A2428E" w:rsidP="00807AD0">
      <w:pPr>
        <w:pStyle w:val="ISMSNormal"/>
      </w:pPr>
    </w:p>
    <w:p w14:paraId="4B8A591F" w14:textId="77777777" w:rsidR="00807AD0" w:rsidRDefault="00DB6215" w:rsidP="00807AD0">
      <w:pPr>
        <w:pStyle w:val="ISMSHeading1"/>
        <w:rPr>
          <w:rFonts w:cs="Arial"/>
        </w:rPr>
      </w:pPr>
      <w:bookmarkStart w:id="156" w:name="_Toc256000103"/>
      <w:bookmarkStart w:id="157" w:name="_Toc256000121"/>
      <w:bookmarkStart w:id="158" w:name="_Toc256000107"/>
      <w:bookmarkStart w:id="159" w:name="_Toc256000093"/>
      <w:bookmarkStart w:id="160" w:name="_Toc256000079"/>
      <w:bookmarkStart w:id="161" w:name="_Toc256000065"/>
      <w:bookmarkStart w:id="162" w:name="_Toc256000051"/>
      <w:bookmarkStart w:id="163" w:name="_Toc256000037"/>
      <w:bookmarkStart w:id="164" w:name="_Toc256000024"/>
      <w:bookmarkStart w:id="165" w:name="_Toc256000012"/>
      <w:bookmarkStart w:id="166" w:name="_Toc479587289"/>
      <w:bookmarkStart w:id="167" w:name="_Toc490655397"/>
      <w:bookmarkStart w:id="168" w:name="_Toc955581"/>
      <w:bookmarkStart w:id="169" w:name="_Toc8292089"/>
      <w:r w:rsidRPr="00100B00">
        <w:t>Appendices</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1589CCB0" w14:textId="77777777" w:rsidR="002C7566" w:rsidRDefault="00DB6215" w:rsidP="003A4DF1">
      <w:pPr>
        <w:pStyle w:val="ISMSNormal"/>
      </w:pPr>
      <w:r w:rsidRPr="009F3731">
        <w:t>None</w:t>
      </w:r>
    </w:p>
    <w:sectPr w:rsidR="002C7566" w:rsidSect="00F64866">
      <w:headerReference w:type="even" r:id="rId11"/>
      <w:headerReference w:type="default" r:id="rId12"/>
      <w:footerReference w:type="default" r:id="rId13"/>
      <w:headerReference w:type="first" r:id="rId14"/>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C88C3" w14:textId="77777777" w:rsidR="00A2428E" w:rsidRDefault="00A2428E">
      <w:r>
        <w:separator/>
      </w:r>
    </w:p>
  </w:endnote>
  <w:endnote w:type="continuationSeparator" w:id="0">
    <w:p w14:paraId="62C8CC4C" w14:textId="77777777" w:rsidR="00A2428E" w:rsidRDefault="00A24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64A08" w14:textId="77777777" w:rsidR="008C17CD" w:rsidRDefault="00A2428E" w:rsidP="008C17CD">
    <w:pPr>
      <w:pBdr>
        <w:bottom w:val="single" w:sz="6" w:space="1" w:color="auto"/>
      </w:pBdr>
      <w:spacing w:before="60"/>
      <w:rPr>
        <w:rFonts w:asciiTheme="minorHAnsi" w:hAnsiTheme="minorHAnsi" w:cstheme="minorHAnsi"/>
      </w:rPr>
    </w:pPr>
  </w:p>
  <w:p w14:paraId="10F2D08D" w14:textId="77777777" w:rsidR="008C17CD" w:rsidRPr="002E4D92" w:rsidRDefault="00DB6215" w:rsidP="008C17CD">
    <w:pPr>
      <w:tabs>
        <w:tab w:val="right" w:pos="9072"/>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sidRPr="002E4D92">
      <w:rPr>
        <w:rFonts w:cstheme="minorHAnsi"/>
      </w:rPr>
      <w:t>ISMS-03-08</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sidRPr="002E4D92">
      <w:rPr>
        <w:rFonts w:cstheme="minorHAnsi"/>
      </w:rPr>
      <w:t>TRE Maintenance Policy</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sidRPr="002E4D92">
      <w:rPr>
        <w:rFonts w:cstheme="minorHAnsi"/>
      </w:rPr>
      <w:t>1.5</w:t>
    </w:r>
    <w:r w:rsidRPr="002E4D92">
      <w:rPr>
        <w:rFonts w:cstheme="minorHAnsi"/>
      </w:rPr>
      <w:fldChar w:fldCharType="end"/>
    </w:r>
    <w:r w:rsidRPr="002E4D92">
      <w:rPr>
        <w:rStyle w:val="PageNumber"/>
        <w:rFonts w:cstheme="minorHAnsi"/>
      </w:rPr>
      <w:t xml:space="preserve"> </w:t>
    </w:r>
  </w:p>
  <w:p w14:paraId="4E377B2D" w14:textId="77777777" w:rsidR="008C17CD" w:rsidRPr="002E4D92" w:rsidRDefault="00DB6215" w:rsidP="000A6195">
    <w:pPr>
      <w:tabs>
        <w:tab w:val="right" w:pos="9072"/>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sidRPr="002E4D92">
      <w:rPr>
        <w:rFonts w:cstheme="minorHAnsi"/>
      </w:rPr>
      <w:t>09 May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Pr>
        <w:rStyle w:val="PageNumber"/>
        <w:rFonts w:cstheme="minorHAnsi"/>
        <w:noProof/>
      </w:rPr>
      <w:t>3</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Pr>
        <w:rStyle w:val="PageNumber"/>
        <w:rFonts w:cstheme="minorHAnsi"/>
        <w:noProof/>
      </w:rPr>
      <w:t>5</w:t>
    </w:r>
    <w:r w:rsidRPr="002E4D92">
      <w:rPr>
        <w:rStyle w:val="PageNumbe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19C88" w14:textId="77777777" w:rsidR="00A2428E" w:rsidRDefault="00A2428E">
      <w:r>
        <w:separator/>
      </w:r>
    </w:p>
  </w:footnote>
  <w:footnote w:type="continuationSeparator" w:id="0">
    <w:p w14:paraId="16C6D638" w14:textId="77777777" w:rsidR="00A2428E" w:rsidRDefault="00A242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796B3" w14:textId="77777777" w:rsidR="002E4D92" w:rsidRDefault="00A2428E">
    <w:pPr>
      <w:pStyle w:val="Header"/>
    </w:pPr>
    <w:r>
      <w:rPr>
        <w:noProof/>
      </w:rPr>
      <w:pict w14:anchorId="31180A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0"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23D5E" w14:textId="77777777" w:rsidR="002E4D92" w:rsidRDefault="00A2428E">
    <w:pPr>
      <w:pStyle w:val="Header"/>
    </w:pPr>
    <w:r>
      <w:rPr>
        <w:noProof/>
      </w:rPr>
      <w:pict w14:anchorId="576D52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1"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BDB9D" w14:textId="77777777" w:rsidR="002E4D92" w:rsidRDefault="00A2428E">
    <w:pPr>
      <w:pStyle w:val="Header"/>
    </w:pPr>
    <w:r>
      <w:rPr>
        <w:noProof/>
      </w:rPr>
      <w:pict w14:anchorId="7D797D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09"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5A34E2"/>
    <w:multiLevelType w:val="hybridMultilevel"/>
    <w:tmpl w:val="C19E5E3A"/>
    <w:lvl w:ilvl="0" w:tplc="59742228">
      <w:start w:val="5"/>
      <w:numFmt w:val="bullet"/>
      <w:lvlText w:val="-"/>
      <w:lvlJc w:val="left"/>
      <w:pPr>
        <w:ind w:left="720" w:hanging="360"/>
      </w:pPr>
      <w:rPr>
        <w:rFonts w:ascii="Arial" w:eastAsia="Times New Roman" w:hAnsi="Arial" w:cs="Arial" w:hint="default"/>
      </w:rPr>
    </w:lvl>
    <w:lvl w:ilvl="1" w:tplc="99C6D2C6" w:tentative="1">
      <w:start w:val="1"/>
      <w:numFmt w:val="bullet"/>
      <w:lvlText w:val="o"/>
      <w:lvlJc w:val="left"/>
      <w:pPr>
        <w:ind w:left="1440" w:hanging="360"/>
      </w:pPr>
      <w:rPr>
        <w:rFonts w:ascii="Courier New" w:hAnsi="Courier New" w:cs="Courier New" w:hint="default"/>
      </w:rPr>
    </w:lvl>
    <w:lvl w:ilvl="2" w:tplc="716E2D6E" w:tentative="1">
      <w:start w:val="1"/>
      <w:numFmt w:val="bullet"/>
      <w:lvlText w:val=""/>
      <w:lvlJc w:val="left"/>
      <w:pPr>
        <w:ind w:left="2160" w:hanging="360"/>
      </w:pPr>
      <w:rPr>
        <w:rFonts w:ascii="Wingdings" w:hAnsi="Wingdings" w:hint="default"/>
      </w:rPr>
    </w:lvl>
    <w:lvl w:ilvl="3" w:tplc="308CF7EE" w:tentative="1">
      <w:start w:val="1"/>
      <w:numFmt w:val="bullet"/>
      <w:lvlText w:val=""/>
      <w:lvlJc w:val="left"/>
      <w:pPr>
        <w:ind w:left="2880" w:hanging="360"/>
      </w:pPr>
      <w:rPr>
        <w:rFonts w:ascii="Symbol" w:hAnsi="Symbol" w:hint="default"/>
      </w:rPr>
    </w:lvl>
    <w:lvl w:ilvl="4" w:tplc="0B40F81C" w:tentative="1">
      <w:start w:val="1"/>
      <w:numFmt w:val="bullet"/>
      <w:lvlText w:val="o"/>
      <w:lvlJc w:val="left"/>
      <w:pPr>
        <w:ind w:left="3600" w:hanging="360"/>
      </w:pPr>
      <w:rPr>
        <w:rFonts w:ascii="Courier New" w:hAnsi="Courier New" w:cs="Courier New" w:hint="default"/>
      </w:rPr>
    </w:lvl>
    <w:lvl w:ilvl="5" w:tplc="00BA3628" w:tentative="1">
      <w:start w:val="1"/>
      <w:numFmt w:val="bullet"/>
      <w:lvlText w:val=""/>
      <w:lvlJc w:val="left"/>
      <w:pPr>
        <w:ind w:left="4320" w:hanging="360"/>
      </w:pPr>
      <w:rPr>
        <w:rFonts w:ascii="Wingdings" w:hAnsi="Wingdings" w:hint="default"/>
      </w:rPr>
    </w:lvl>
    <w:lvl w:ilvl="6" w:tplc="07C67E96" w:tentative="1">
      <w:start w:val="1"/>
      <w:numFmt w:val="bullet"/>
      <w:lvlText w:val=""/>
      <w:lvlJc w:val="left"/>
      <w:pPr>
        <w:ind w:left="5040" w:hanging="360"/>
      </w:pPr>
      <w:rPr>
        <w:rFonts w:ascii="Symbol" w:hAnsi="Symbol" w:hint="default"/>
      </w:rPr>
    </w:lvl>
    <w:lvl w:ilvl="7" w:tplc="D108CA5E" w:tentative="1">
      <w:start w:val="1"/>
      <w:numFmt w:val="bullet"/>
      <w:lvlText w:val="o"/>
      <w:lvlJc w:val="left"/>
      <w:pPr>
        <w:ind w:left="5760" w:hanging="360"/>
      </w:pPr>
      <w:rPr>
        <w:rFonts w:ascii="Courier New" w:hAnsi="Courier New" w:cs="Courier New" w:hint="default"/>
      </w:rPr>
    </w:lvl>
    <w:lvl w:ilvl="8" w:tplc="3462F95A" w:tentative="1">
      <w:start w:val="1"/>
      <w:numFmt w:val="bullet"/>
      <w:lvlText w:val=""/>
      <w:lvlJc w:val="left"/>
      <w:pPr>
        <w:ind w:left="6480" w:hanging="360"/>
      </w:pPr>
      <w:rPr>
        <w:rFonts w:ascii="Wingdings" w:hAnsi="Wingdings" w:hint="default"/>
      </w:rPr>
    </w:lvl>
  </w:abstractNum>
  <w:abstractNum w:abstractNumId="2" w15:restartNumberingAfterBreak="0">
    <w:nsid w:val="42527614"/>
    <w:multiLevelType w:val="hybridMultilevel"/>
    <w:tmpl w:val="74D0C46E"/>
    <w:lvl w:ilvl="0" w:tplc="38661EB0">
      <w:start w:val="1"/>
      <w:numFmt w:val="decimal"/>
      <w:pStyle w:val="Heading2"/>
      <w:lvlText w:val="%1."/>
      <w:lvlJc w:val="left"/>
      <w:pPr>
        <w:ind w:left="5760" w:hanging="360"/>
      </w:pPr>
    </w:lvl>
    <w:lvl w:ilvl="1" w:tplc="99501434" w:tentative="1">
      <w:start w:val="1"/>
      <w:numFmt w:val="lowerLetter"/>
      <w:lvlText w:val="%2."/>
      <w:lvlJc w:val="left"/>
      <w:pPr>
        <w:ind w:left="6480" w:hanging="360"/>
      </w:pPr>
    </w:lvl>
    <w:lvl w:ilvl="2" w:tplc="6944C04E" w:tentative="1">
      <w:start w:val="1"/>
      <w:numFmt w:val="lowerRoman"/>
      <w:lvlText w:val="%3."/>
      <w:lvlJc w:val="right"/>
      <w:pPr>
        <w:ind w:left="7200" w:hanging="180"/>
      </w:pPr>
    </w:lvl>
    <w:lvl w:ilvl="3" w:tplc="07244C74" w:tentative="1">
      <w:start w:val="1"/>
      <w:numFmt w:val="decimal"/>
      <w:lvlText w:val="%4."/>
      <w:lvlJc w:val="left"/>
      <w:pPr>
        <w:ind w:left="7920" w:hanging="360"/>
      </w:pPr>
    </w:lvl>
    <w:lvl w:ilvl="4" w:tplc="6E4CE85E" w:tentative="1">
      <w:start w:val="1"/>
      <w:numFmt w:val="lowerLetter"/>
      <w:lvlText w:val="%5."/>
      <w:lvlJc w:val="left"/>
      <w:pPr>
        <w:ind w:left="8640" w:hanging="360"/>
      </w:pPr>
    </w:lvl>
    <w:lvl w:ilvl="5" w:tplc="23E0CE08" w:tentative="1">
      <w:start w:val="1"/>
      <w:numFmt w:val="lowerRoman"/>
      <w:lvlText w:val="%6."/>
      <w:lvlJc w:val="right"/>
      <w:pPr>
        <w:ind w:left="9360" w:hanging="180"/>
      </w:pPr>
    </w:lvl>
    <w:lvl w:ilvl="6" w:tplc="8BBE80B2" w:tentative="1">
      <w:start w:val="1"/>
      <w:numFmt w:val="decimal"/>
      <w:lvlText w:val="%7."/>
      <w:lvlJc w:val="left"/>
      <w:pPr>
        <w:ind w:left="10080" w:hanging="360"/>
      </w:pPr>
    </w:lvl>
    <w:lvl w:ilvl="7" w:tplc="94F632B2" w:tentative="1">
      <w:start w:val="1"/>
      <w:numFmt w:val="lowerLetter"/>
      <w:lvlText w:val="%8."/>
      <w:lvlJc w:val="left"/>
      <w:pPr>
        <w:ind w:left="10800" w:hanging="360"/>
      </w:pPr>
    </w:lvl>
    <w:lvl w:ilvl="8" w:tplc="2CA8A7DC" w:tentative="1">
      <w:start w:val="1"/>
      <w:numFmt w:val="lowerRoman"/>
      <w:lvlText w:val="%9."/>
      <w:lvlJc w:val="right"/>
      <w:pPr>
        <w:ind w:left="11520" w:hanging="180"/>
      </w:pPr>
    </w:lvl>
  </w:abstractNum>
  <w:abstractNum w:abstractNumId="3" w15:restartNumberingAfterBreak="0">
    <w:nsid w:val="465572C6"/>
    <w:multiLevelType w:val="hybridMultilevel"/>
    <w:tmpl w:val="E66A2990"/>
    <w:lvl w:ilvl="0" w:tplc="C432343E">
      <w:start w:val="1"/>
      <w:numFmt w:val="bullet"/>
      <w:lvlText w:val=""/>
      <w:lvlJc w:val="left"/>
      <w:pPr>
        <w:ind w:left="720" w:hanging="360"/>
      </w:pPr>
      <w:rPr>
        <w:rFonts w:ascii="Symbol" w:hAnsi="Symbol" w:hint="default"/>
      </w:rPr>
    </w:lvl>
    <w:lvl w:ilvl="1" w:tplc="BA18B7F0" w:tentative="1">
      <w:start w:val="1"/>
      <w:numFmt w:val="bullet"/>
      <w:lvlText w:val="o"/>
      <w:lvlJc w:val="left"/>
      <w:pPr>
        <w:ind w:left="1440" w:hanging="360"/>
      </w:pPr>
      <w:rPr>
        <w:rFonts w:ascii="Courier New" w:hAnsi="Courier New" w:hint="default"/>
      </w:rPr>
    </w:lvl>
    <w:lvl w:ilvl="2" w:tplc="260C06F0" w:tentative="1">
      <w:start w:val="1"/>
      <w:numFmt w:val="bullet"/>
      <w:lvlText w:val=""/>
      <w:lvlJc w:val="left"/>
      <w:pPr>
        <w:ind w:left="2160" w:hanging="360"/>
      </w:pPr>
      <w:rPr>
        <w:rFonts w:ascii="Wingdings" w:hAnsi="Wingdings" w:hint="default"/>
      </w:rPr>
    </w:lvl>
    <w:lvl w:ilvl="3" w:tplc="68005B0A" w:tentative="1">
      <w:start w:val="1"/>
      <w:numFmt w:val="bullet"/>
      <w:lvlText w:val=""/>
      <w:lvlJc w:val="left"/>
      <w:pPr>
        <w:ind w:left="2880" w:hanging="360"/>
      </w:pPr>
      <w:rPr>
        <w:rFonts w:ascii="Symbol" w:hAnsi="Symbol" w:hint="default"/>
      </w:rPr>
    </w:lvl>
    <w:lvl w:ilvl="4" w:tplc="21008740" w:tentative="1">
      <w:start w:val="1"/>
      <w:numFmt w:val="bullet"/>
      <w:lvlText w:val="o"/>
      <w:lvlJc w:val="left"/>
      <w:pPr>
        <w:ind w:left="3600" w:hanging="360"/>
      </w:pPr>
      <w:rPr>
        <w:rFonts w:ascii="Courier New" w:hAnsi="Courier New" w:hint="default"/>
      </w:rPr>
    </w:lvl>
    <w:lvl w:ilvl="5" w:tplc="3F2A7F8C" w:tentative="1">
      <w:start w:val="1"/>
      <w:numFmt w:val="bullet"/>
      <w:lvlText w:val=""/>
      <w:lvlJc w:val="left"/>
      <w:pPr>
        <w:ind w:left="4320" w:hanging="360"/>
      </w:pPr>
      <w:rPr>
        <w:rFonts w:ascii="Wingdings" w:hAnsi="Wingdings" w:hint="default"/>
      </w:rPr>
    </w:lvl>
    <w:lvl w:ilvl="6" w:tplc="B5FC296E" w:tentative="1">
      <w:start w:val="1"/>
      <w:numFmt w:val="bullet"/>
      <w:lvlText w:val=""/>
      <w:lvlJc w:val="left"/>
      <w:pPr>
        <w:ind w:left="5040" w:hanging="360"/>
      </w:pPr>
      <w:rPr>
        <w:rFonts w:ascii="Symbol" w:hAnsi="Symbol" w:hint="default"/>
      </w:rPr>
    </w:lvl>
    <w:lvl w:ilvl="7" w:tplc="A510D496" w:tentative="1">
      <w:start w:val="1"/>
      <w:numFmt w:val="bullet"/>
      <w:lvlText w:val="o"/>
      <w:lvlJc w:val="left"/>
      <w:pPr>
        <w:ind w:left="5760" w:hanging="360"/>
      </w:pPr>
      <w:rPr>
        <w:rFonts w:ascii="Courier New" w:hAnsi="Courier New" w:hint="default"/>
      </w:rPr>
    </w:lvl>
    <w:lvl w:ilvl="8" w:tplc="F902815C" w:tentative="1">
      <w:start w:val="1"/>
      <w:numFmt w:val="bullet"/>
      <w:lvlText w:val=""/>
      <w:lvlJc w:val="left"/>
      <w:pPr>
        <w:ind w:left="6480" w:hanging="360"/>
      </w:pPr>
      <w:rPr>
        <w:rFonts w:ascii="Wingdings" w:hAnsi="Wingdings" w:hint="default"/>
      </w:rPr>
    </w:lvl>
  </w:abstractNum>
  <w:abstractNum w:abstractNumId="4" w15:restartNumberingAfterBreak="0">
    <w:nsid w:val="488C5EA8"/>
    <w:multiLevelType w:val="hybridMultilevel"/>
    <w:tmpl w:val="C2F6EC74"/>
    <w:lvl w:ilvl="0" w:tplc="9D625B6A">
      <w:start w:val="3"/>
      <w:numFmt w:val="bullet"/>
      <w:lvlText w:val="-"/>
      <w:lvlJc w:val="left"/>
      <w:pPr>
        <w:ind w:left="720" w:hanging="360"/>
      </w:pPr>
      <w:rPr>
        <w:rFonts w:ascii="Arial" w:eastAsia="Times New Roman" w:hAnsi="Arial" w:cs="Arial" w:hint="default"/>
      </w:rPr>
    </w:lvl>
    <w:lvl w:ilvl="1" w:tplc="5F62A2E0" w:tentative="1">
      <w:start w:val="1"/>
      <w:numFmt w:val="bullet"/>
      <w:lvlText w:val="o"/>
      <w:lvlJc w:val="left"/>
      <w:pPr>
        <w:ind w:left="1440" w:hanging="360"/>
      </w:pPr>
      <w:rPr>
        <w:rFonts w:ascii="Courier New" w:hAnsi="Courier New" w:cs="Courier New" w:hint="default"/>
      </w:rPr>
    </w:lvl>
    <w:lvl w:ilvl="2" w:tplc="FB823C7E" w:tentative="1">
      <w:start w:val="1"/>
      <w:numFmt w:val="bullet"/>
      <w:lvlText w:val=""/>
      <w:lvlJc w:val="left"/>
      <w:pPr>
        <w:ind w:left="2160" w:hanging="360"/>
      </w:pPr>
      <w:rPr>
        <w:rFonts w:ascii="Wingdings" w:hAnsi="Wingdings" w:hint="default"/>
      </w:rPr>
    </w:lvl>
    <w:lvl w:ilvl="3" w:tplc="173CDCDC" w:tentative="1">
      <w:start w:val="1"/>
      <w:numFmt w:val="bullet"/>
      <w:lvlText w:val=""/>
      <w:lvlJc w:val="left"/>
      <w:pPr>
        <w:ind w:left="2880" w:hanging="360"/>
      </w:pPr>
      <w:rPr>
        <w:rFonts w:ascii="Symbol" w:hAnsi="Symbol" w:hint="default"/>
      </w:rPr>
    </w:lvl>
    <w:lvl w:ilvl="4" w:tplc="7376D3C0" w:tentative="1">
      <w:start w:val="1"/>
      <w:numFmt w:val="bullet"/>
      <w:lvlText w:val="o"/>
      <w:lvlJc w:val="left"/>
      <w:pPr>
        <w:ind w:left="3600" w:hanging="360"/>
      </w:pPr>
      <w:rPr>
        <w:rFonts w:ascii="Courier New" w:hAnsi="Courier New" w:cs="Courier New" w:hint="default"/>
      </w:rPr>
    </w:lvl>
    <w:lvl w:ilvl="5" w:tplc="0492CFE8" w:tentative="1">
      <w:start w:val="1"/>
      <w:numFmt w:val="bullet"/>
      <w:lvlText w:val=""/>
      <w:lvlJc w:val="left"/>
      <w:pPr>
        <w:ind w:left="4320" w:hanging="360"/>
      </w:pPr>
      <w:rPr>
        <w:rFonts w:ascii="Wingdings" w:hAnsi="Wingdings" w:hint="default"/>
      </w:rPr>
    </w:lvl>
    <w:lvl w:ilvl="6" w:tplc="88C8FE02" w:tentative="1">
      <w:start w:val="1"/>
      <w:numFmt w:val="bullet"/>
      <w:lvlText w:val=""/>
      <w:lvlJc w:val="left"/>
      <w:pPr>
        <w:ind w:left="5040" w:hanging="360"/>
      </w:pPr>
      <w:rPr>
        <w:rFonts w:ascii="Symbol" w:hAnsi="Symbol" w:hint="default"/>
      </w:rPr>
    </w:lvl>
    <w:lvl w:ilvl="7" w:tplc="427CEB46" w:tentative="1">
      <w:start w:val="1"/>
      <w:numFmt w:val="bullet"/>
      <w:lvlText w:val="o"/>
      <w:lvlJc w:val="left"/>
      <w:pPr>
        <w:ind w:left="5760" w:hanging="360"/>
      </w:pPr>
      <w:rPr>
        <w:rFonts w:ascii="Courier New" w:hAnsi="Courier New" w:cs="Courier New" w:hint="default"/>
      </w:rPr>
    </w:lvl>
    <w:lvl w:ilvl="8" w:tplc="639255B0" w:tentative="1">
      <w:start w:val="1"/>
      <w:numFmt w:val="bullet"/>
      <w:lvlText w:val=""/>
      <w:lvlJc w:val="left"/>
      <w:pPr>
        <w:ind w:left="6480" w:hanging="360"/>
      </w:pPr>
      <w:rPr>
        <w:rFonts w:ascii="Wingdings" w:hAnsi="Wingdings" w:hint="default"/>
      </w:rPr>
    </w:lvl>
  </w:abstractNum>
  <w:abstractNum w:abstractNumId="5" w15:restartNumberingAfterBreak="0">
    <w:nsid w:val="48F77C6B"/>
    <w:multiLevelType w:val="hybridMultilevel"/>
    <w:tmpl w:val="BE7AE370"/>
    <w:lvl w:ilvl="0" w:tplc="4024F3A0">
      <w:start w:val="3"/>
      <w:numFmt w:val="bullet"/>
      <w:lvlText w:val="-"/>
      <w:lvlJc w:val="left"/>
      <w:pPr>
        <w:ind w:left="720" w:hanging="360"/>
      </w:pPr>
      <w:rPr>
        <w:rFonts w:ascii="Arial" w:eastAsia="Times New Roman" w:hAnsi="Arial" w:cs="Arial" w:hint="default"/>
      </w:rPr>
    </w:lvl>
    <w:lvl w:ilvl="1" w:tplc="0064768A" w:tentative="1">
      <w:start w:val="1"/>
      <w:numFmt w:val="bullet"/>
      <w:lvlText w:val="o"/>
      <w:lvlJc w:val="left"/>
      <w:pPr>
        <w:ind w:left="1440" w:hanging="360"/>
      </w:pPr>
      <w:rPr>
        <w:rFonts w:ascii="Courier New" w:hAnsi="Courier New" w:cs="Courier New" w:hint="default"/>
      </w:rPr>
    </w:lvl>
    <w:lvl w:ilvl="2" w:tplc="2E2227A0" w:tentative="1">
      <w:start w:val="1"/>
      <w:numFmt w:val="bullet"/>
      <w:lvlText w:val=""/>
      <w:lvlJc w:val="left"/>
      <w:pPr>
        <w:ind w:left="2160" w:hanging="360"/>
      </w:pPr>
      <w:rPr>
        <w:rFonts w:ascii="Wingdings" w:hAnsi="Wingdings" w:hint="default"/>
      </w:rPr>
    </w:lvl>
    <w:lvl w:ilvl="3" w:tplc="70D2A6F8" w:tentative="1">
      <w:start w:val="1"/>
      <w:numFmt w:val="bullet"/>
      <w:lvlText w:val=""/>
      <w:lvlJc w:val="left"/>
      <w:pPr>
        <w:ind w:left="2880" w:hanging="360"/>
      </w:pPr>
      <w:rPr>
        <w:rFonts w:ascii="Symbol" w:hAnsi="Symbol" w:hint="default"/>
      </w:rPr>
    </w:lvl>
    <w:lvl w:ilvl="4" w:tplc="0A90BC14" w:tentative="1">
      <w:start w:val="1"/>
      <w:numFmt w:val="bullet"/>
      <w:lvlText w:val="o"/>
      <w:lvlJc w:val="left"/>
      <w:pPr>
        <w:ind w:left="3600" w:hanging="360"/>
      </w:pPr>
      <w:rPr>
        <w:rFonts w:ascii="Courier New" w:hAnsi="Courier New" w:cs="Courier New" w:hint="default"/>
      </w:rPr>
    </w:lvl>
    <w:lvl w:ilvl="5" w:tplc="CE508854" w:tentative="1">
      <w:start w:val="1"/>
      <w:numFmt w:val="bullet"/>
      <w:lvlText w:val=""/>
      <w:lvlJc w:val="left"/>
      <w:pPr>
        <w:ind w:left="4320" w:hanging="360"/>
      </w:pPr>
      <w:rPr>
        <w:rFonts w:ascii="Wingdings" w:hAnsi="Wingdings" w:hint="default"/>
      </w:rPr>
    </w:lvl>
    <w:lvl w:ilvl="6" w:tplc="71F07092" w:tentative="1">
      <w:start w:val="1"/>
      <w:numFmt w:val="bullet"/>
      <w:lvlText w:val=""/>
      <w:lvlJc w:val="left"/>
      <w:pPr>
        <w:ind w:left="5040" w:hanging="360"/>
      </w:pPr>
      <w:rPr>
        <w:rFonts w:ascii="Symbol" w:hAnsi="Symbol" w:hint="default"/>
      </w:rPr>
    </w:lvl>
    <w:lvl w:ilvl="7" w:tplc="21A05C2A" w:tentative="1">
      <w:start w:val="1"/>
      <w:numFmt w:val="bullet"/>
      <w:lvlText w:val="o"/>
      <w:lvlJc w:val="left"/>
      <w:pPr>
        <w:ind w:left="5760" w:hanging="360"/>
      </w:pPr>
      <w:rPr>
        <w:rFonts w:ascii="Courier New" w:hAnsi="Courier New" w:cs="Courier New" w:hint="default"/>
      </w:rPr>
    </w:lvl>
    <w:lvl w:ilvl="8" w:tplc="368E76B2" w:tentative="1">
      <w:start w:val="1"/>
      <w:numFmt w:val="bullet"/>
      <w:lvlText w:val=""/>
      <w:lvlJc w:val="left"/>
      <w:pPr>
        <w:ind w:left="6480" w:hanging="360"/>
      </w:pPr>
      <w:rPr>
        <w:rFonts w:ascii="Wingdings" w:hAnsi="Wingdings" w:hint="default"/>
      </w:rPr>
    </w:lvl>
  </w:abstractNum>
  <w:abstractNum w:abstractNumId="6" w15:restartNumberingAfterBreak="0">
    <w:nsid w:val="4A0267FA"/>
    <w:multiLevelType w:val="hybridMultilevel"/>
    <w:tmpl w:val="D2F472FA"/>
    <w:lvl w:ilvl="0" w:tplc="DC264208">
      <w:start w:val="3"/>
      <w:numFmt w:val="bullet"/>
      <w:pStyle w:val="ListParagraph"/>
      <w:lvlText w:val="-"/>
      <w:lvlJc w:val="left"/>
      <w:pPr>
        <w:ind w:left="720" w:hanging="360"/>
      </w:pPr>
      <w:rPr>
        <w:rFonts w:ascii="Arial" w:eastAsia="Times New Roman" w:hAnsi="Arial" w:cs="Arial" w:hint="default"/>
      </w:rPr>
    </w:lvl>
    <w:lvl w:ilvl="1" w:tplc="BB704D36" w:tentative="1">
      <w:start w:val="1"/>
      <w:numFmt w:val="bullet"/>
      <w:lvlText w:val="o"/>
      <w:lvlJc w:val="left"/>
      <w:pPr>
        <w:ind w:left="1440" w:hanging="360"/>
      </w:pPr>
      <w:rPr>
        <w:rFonts w:ascii="Courier New" w:hAnsi="Courier New" w:cs="Courier New" w:hint="default"/>
      </w:rPr>
    </w:lvl>
    <w:lvl w:ilvl="2" w:tplc="7A86C456" w:tentative="1">
      <w:start w:val="1"/>
      <w:numFmt w:val="bullet"/>
      <w:lvlText w:val=""/>
      <w:lvlJc w:val="left"/>
      <w:pPr>
        <w:ind w:left="2160" w:hanging="360"/>
      </w:pPr>
      <w:rPr>
        <w:rFonts w:ascii="Wingdings" w:hAnsi="Wingdings" w:hint="default"/>
      </w:rPr>
    </w:lvl>
    <w:lvl w:ilvl="3" w:tplc="A56A5992" w:tentative="1">
      <w:start w:val="1"/>
      <w:numFmt w:val="bullet"/>
      <w:lvlText w:val=""/>
      <w:lvlJc w:val="left"/>
      <w:pPr>
        <w:ind w:left="2880" w:hanging="360"/>
      </w:pPr>
      <w:rPr>
        <w:rFonts w:ascii="Symbol" w:hAnsi="Symbol" w:hint="default"/>
      </w:rPr>
    </w:lvl>
    <w:lvl w:ilvl="4" w:tplc="B2A0410A" w:tentative="1">
      <w:start w:val="1"/>
      <w:numFmt w:val="bullet"/>
      <w:lvlText w:val="o"/>
      <w:lvlJc w:val="left"/>
      <w:pPr>
        <w:ind w:left="3600" w:hanging="360"/>
      </w:pPr>
      <w:rPr>
        <w:rFonts w:ascii="Courier New" w:hAnsi="Courier New" w:cs="Courier New" w:hint="default"/>
      </w:rPr>
    </w:lvl>
    <w:lvl w:ilvl="5" w:tplc="6F241492" w:tentative="1">
      <w:start w:val="1"/>
      <w:numFmt w:val="bullet"/>
      <w:lvlText w:val=""/>
      <w:lvlJc w:val="left"/>
      <w:pPr>
        <w:ind w:left="4320" w:hanging="360"/>
      </w:pPr>
      <w:rPr>
        <w:rFonts w:ascii="Wingdings" w:hAnsi="Wingdings" w:hint="default"/>
      </w:rPr>
    </w:lvl>
    <w:lvl w:ilvl="6" w:tplc="96FE18CC" w:tentative="1">
      <w:start w:val="1"/>
      <w:numFmt w:val="bullet"/>
      <w:lvlText w:val=""/>
      <w:lvlJc w:val="left"/>
      <w:pPr>
        <w:ind w:left="5040" w:hanging="360"/>
      </w:pPr>
      <w:rPr>
        <w:rFonts w:ascii="Symbol" w:hAnsi="Symbol" w:hint="default"/>
      </w:rPr>
    </w:lvl>
    <w:lvl w:ilvl="7" w:tplc="9C1A14A6" w:tentative="1">
      <w:start w:val="1"/>
      <w:numFmt w:val="bullet"/>
      <w:lvlText w:val="o"/>
      <w:lvlJc w:val="left"/>
      <w:pPr>
        <w:ind w:left="5760" w:hanging="360"/>
      </w:pPr>
      <w:rPr>
        <w:rFonts w:ascii="Courier New" w:hAnsi="Courier New" w:cs="Courier New" w:hint="default"/>
      </w:rPr>
    </w:lvl>
    <w:lvl w:ilvl="8" w:tplc="73587FD8" w:tentative="1">
      <w:start w:val="1"/>
      <w:numFmt w:val="bullet"/>
      <w:lvlText w:val=""/>
      <w:lvlJc w:val="left"/>
      <w:pPr>
        <w:ind w:left="6480" w:hanging="360"/>
      </w:pPr>
      <w:rPr>
        <w:rFonts w:ascii="Wingdings" w:hAnsi="Wingdings" w:hint="default"/>
      </w:rPr>
    </w:lvl>
  </w:abstractNum>
  <w:abstractNum w:abstractNumId="7" w15:restartNumberingAfterBreak="0">
    <w:nsid w:val="5C6F4E75"/>
    <w:multiLevelType w:val="hybridMultilevel"/>
    <w:tmpl w:val="4BD23008"/>
    <w:lvl w:ilvl="0" w:tplc="67AA6CB0">
      <w:start w:val="5"/>
      <w:numFmt w:val="bullet"/>
      <w:lvlText w:val="-"/>
      <w:lvlJc w:val="left"/>
      <w:pPr>
        <w:ind w:left="720" w:hanging="360"/>
      </w:pPr>
      <w:rPr>
        <w:rFonts w:ascii="Arial" w:eastAsia="Times New Roman" w:hAnsi="Arial" w:cs="Arial" w:hint="default"/>
      </w:rPr>
    </w:lvl>
    <w:lvl w:ilvl="1" w:tplc="0546ABAE" w:tentative="1">
      <w:start w:val="1"/>
      <w:numFmt w:val="bullet"/>
      <w:lvlText w:val="o"/>
      <w:lvlJc w:val="left"/>
      <w:pPr>
        <w:ind w:left="1440" w:hanging="360"/>
      </w:pPr>
      <w:rPr>
        <w:rFonts w:ascii="Courier New" w:hAnsi="Courier New" w:cs="Courier New" w:hint="default"/>
      </w:rPr>
    </w:lvl>
    <w:lvl w:ilvl="2" w:tplc="ADBA389C" w:tentative="1">
      <w:start w:val="1"/>
      <w:numFmt w:val="bullet"/>
      <w:lvlText w:val=""/>
      <w:lvlJc w:val="left"/>
      <w:pPr>
        <w:ind w:left="2160" w:hanging="360"/>
      </w:pPr>
      <w:rPr>
        <w:rFonts w:ascii="Wingdings" w:hAnsi="Wingdings" w:hint="default"/>
      </w:rPr>
    </w:lvl>
    <w:lvl w:ilvl="3" w:tplc="1A942702" w:tentative="1">
      <w:start w:val="1"/>
      <w:numFmt w:val="bullet"/>
      <w:lvlText w:val=""/>
      <w:lvlJc w:val="left"/>
      <w:pPr>
        <w:ind w:left="2880" w:hanging="360"/>
      </w:pPr>
      <w:rPr>
        <w:rFonts w:ascii="Symbol" w:hAnsi="Symbol" w:hint="default"/>
      </w:rPr>
    </w:lvl>
    <w:lvl w:ilvl="4" w:tplc="FB0EFFB0" w:tentative="1">
      <w:start w:val="1"/>
      <w:numFmt w:val="bullet"/>
      <w:lvlText w:val="o"/>
      <w:lvlJc w:val="left"/>
      <w:pPr>
        <w:ind w:left="3600" w:hanging="360"/>
      </w:pPr>
      <w:rPr>
        <w:rFonts w:ascii="Courier New" w:hAnsi="Courier New" w:cs="Courier New" w:hint="default"/>
      </w:rPr>
    </w:lvl>
    <w:lvl w:ilvl="5" w:tplc="C7CC6404" w:tentative="1">
      <w:start w:val="1"/>
      <w:numFmt w:val="bullet"/>
      <w:lvlText w:val=""/>
      <w:lvlJc w:val="left"/>
      <w:pPr>
        <w:ind w:left="4320" w:hanging="360"/>
      </w:pPr>
      <w:rPr>
        <w:rFonts w:ascii="Wingdings" w:hAnsi="Wingdings" w:hint="default"/>
      </w:rPr>
    </w:lvl>
    <w:lvl w:ilvl="6" w:tplc="6B201CD0" w:tentative="1">
      <w:start w:val="1"/>
      <w:numFmt w:val="bullet"/>
      <w:lvlText w:val=""/>
      <w:lvlJc w:val="left"/>
      <w:pPr>
        <w:ind w:left="5040" w:hanging="360"/>
      </w:pPr>
      <w:rPr>
        <w:rFonts w:ascii="Symbol" w:hAnsi="Symbol" w:hint="default"/>
      </w:rPr>
    </w:lvl>
    <w:lvl w:ilvl="7" w:tplc="CA801C16" w:tentative="1">
      <w:start w:val="1"/>
      <w:numFmt w:val="bullet"/>
      <w:lvlText w:val="o"/>
      <w:lvlJc w:val="left"/>
      <w:pPr>
        <w:ind w:left="5760" w:hanging="360"/>
      </w:pPr>
      <w:rPr>
        <w:rFonts w:ascii="Courier New" w:hAnsi="Courier New" w:cs="Courier New" w:hint="default"/>
      </w:rPr>
    </w:lvl>
    <w:lvl w:ilvl="8" w:tplc="D3A03194" w:tentative="1">
      <w:start w:val="1"/>
      <w:numFmt w:val="bullet"/>
      <w:lvlText w:val=""/>
      <w:lvlJc w:val="left"/>
      <w:pPr>
        <w:ind w:left="6480" w:hanging="360"/>
      </w:pPr>
      <w:rPr>
        <w:rFonts w:ascii="Wingdings" w:hAnsi="Wingdings" w:hint="default"/>
      </w:rPr>
    </w:lvl>
  </w:abstractNum>
  <w:abstractNum w:abstractNumId="8" w15:restartNumberingAfterBreak="0">
    <w:nsid w:val="787E41E8"/>
    <w:multiLevelType w:val="hybridMultilevel"/>
    <w:tmpl w:val="5BBEDE86"/>
    <w:lvl w:ilvl="0" w:tplc="A67A1632">
      <w:start w:val="1"/>
      <w:numFmt w:val="decimal"/>
      <w:lvlText w:val="%1."/>
      <w:lvlJc w:val="left"/>
      <w:pPr>
        <w:ind w:left="4680" w:hanging="360"/>
      </w:pPr>
    </w:lvl>
    <w:lvl w:ilvl="1" w:tplc="E3281A0A" w:tentative="1">
      <w:start w:val="1"/>
      <w:numFmt w:val="lowerLetter"/>
      <w:lvlText w:val="%2."/>
      <w:lvlJc w:val="left"/>
      <w:pPr>
        <w:ind w:left="5400" w:hanging="360"/>
      </w:pPr>
    </w:lvl>
    <w:lvl w:ilvl="2" w:tplc="7290A0E2" w:tentative="1">
      <w:start w:val="1"/>
      <w:numFmt w:val="lowerRoman"/>
      <w:lvlText w:val="%3."/>
      <w:lvlJc w:val="right"/>
      <w:pPr>
        <w:ind w:left="6120" w:hanging="180"/>
      </w:pPr>
    </w:lvl>
    <w:lvl w:ilvl="3" w:tplc="9AF89B9E" w:tentative="1">
      <w:start w:val="1"/>
      <w:numFmt w:val="decimal"/>
      <w:lvlText w:val="%4."/>
      <w:lvlJc w:val="left"/>
      <w:pPr>
        <w:ind w:left="6840" w:hanging="360"/>
      </w:pPr>
    </w:lvl>
    <w:lvl w:ilvl="4" w:tplc="69A41C34" w:tentative="1">
      <w:start w:val="1"/>
      <w:numFmt w:val="lowerLetter"/>
      <w:lvlText w:val="%5."/>
      <w:lvlJc w:val="left"/>
      <w:pPr>
        <w:ind w:left="7560" w:hanging="360"/>
      </w:pPr>
    </w:lvl>
    <w:lvl w:ilvl="5" w:tplc="67965894" w:tentative="1">
      <w:start w:val="1"/>
      <w:numFmt w:val="lowerRoman"/>
      <w:lvlText w:val="%6."/>
      <w:lvlJc w:val="right"/>
      <w:pPr>
        <w:ind w:left="8280" w:hanging="180"/>
      </w:pPr>
    </w:lvl>
    <w:lvl w:ilvl="6" w:tplc="BDC237DE" w:tentative="1">
      <w:start w:val="1"/>
      <w:numFmt w:val="decimal"/>
      <w:lvlText w:val="%7."/>
      <w:lvlJc w:val="left"/>
      <w:pPr>
        <w:ind w:left="9000" w:hanging="360"/>
      </w:pPr>
    </w:lvl>
    <w:lvl w:ilvl="7" w:tplc="C71636D4" w:tentative="1">
      <w:start w:val="1"/>
      <w:numFmt w:val="lowerLetter"/>
      <w:lvlText w:val="%8."/>
      <w:lvlJc w:val="left"/>
      <w:pPr>
        <w:ind w:left="9720" w:hanging="360"/>
      </w:pPr>
    </w:lvl>
    <w:lvl w:ilvl="8" w:tplc="B7920002" w:tentative="1">
      <w:start w:val="1"/>
      <w:numFmt w:val="lowerRoman"/>
      <w:lvlText w:val="%9."/>
      <w:lvlJc w:val="right"/>
      <w:pPr>
        <w:ind w:left="10440" w:hanging="180"/>
      </w:pPr>
    </w:lvl>
  </w:abstractNum>
  <w:num w:numId="1">
    <w:abstractNumId w:val="0"/>
  </w:num>
  <w:num w:numId="2">
    <w:abstractNumId w:val="2"/>
  </w:num>
  <w:num w:numId="3">
    <w:abstractNumId w:val="8"/>
  </w:num>
  <w:num w:numId="4">
    <w:abstractNumId w:val="3"/>
  </w:num>
  <w:num w:numId="5">
    <w:abstractNumId w:val="4"/>
  </w:num>
  <w:num w:numId="6">
    <w:abstractNumId w:val="1"/>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3:56"/>
    <w:docVar w:name="InternalQPulse_CurrentUserName" w:val="Document Management Process Owner,  "/>
    <w:docVar w:name="InternalQPulse_DatabaseAlias" w:val="Default"/>
    <w:docVar w:name="InternalQPulse_DocActiveDate" w:val="09/05/2019"/>
    <w:docVar w:name="InternalQPulse_DocAuthor" w:val="Information Security Manager,  "/>
    <w:docVar w:name="InternalQPulse_DocChangeDetails" w:val="Removed ambiguous section (4.6) related to supplier maintenance."/>
    <w:docVar w:name="InternalQPulse_DocNumber" w:val="ISMS-03-08"/>
    <w:docVar w:name="InternalQPulse_DocOwner" w:val="Information Security Manager,  "/>
    <w:docVar w:name="InternalQPulse_DocReviewDate" w:val="10/10/2021"/>
    <w:docVar w:name="InternalQPulse_DocRevisionNumber" w:val="1.5"/>
    <w:docVar w:name="InternalQPulse_DocStatus" w:val="Active"/>
    <w:docVar w:name="InternalQPulse_DocTitle" w:val="TRE Maintenance Policy"/>
    <w:docVar w:name="InternalQPulse_DocType" w:val="ISMS\Policy &amp; Guidance\TRE Operations - policy &amp; guidance"/>
    <w:docVar w:name="InternalQPulse_LanguageID" w:val="0"/>
    <w:docVar w:name="QPulse_CurrentDateTime" w:val="19/03/2020 17:53:56"/>
    <w:docVar w:name="QPulse_CurrentUserName" w:val="Document Management Process Owner,  "/>
    <w:docVar w:name="QPulse_DatabaseAlias" w:val="Default"/>
    <w:docVar w:name="QPulse_DocActiveDate" w:val="09/05/2019"/>
    <w:docVar w:name="QPulse_DocAuthor" w:val="Information Security Manager,  "/>
    <w:docVar w:name="QPulse_DocChangeDetails" w:val="Removed ambiguous section (4.6) related to supplier maintenance."/>
    <w:docVar w:name="QPulse_DocLastReviewDate" w:val="10/10/2019"/>
    <w:docVar w:name="QPulse_DocLastReviewDetails" w:val="&lt;QPulse_DocLastReviewDetails&gt;"/>
    <w:docVar w:name="QPulse_DocLastReviewOwner" w:val="Information Security Manager,  "/>
    <w:docVar w:name="QPulse_DocNumber" w:val="ISMS-03-08"/>
    <w:docVar w:name="QPulse_DocOwner" w:val="Information Security Manager,  "/>
    <w:docVar w:name="QPulse_DocReviewDate" w:val="10/10/2021"/>
    <w:docVar w:name="QPulse_DocRevisionNumber" w:val="1.5"/>
    <w:docVar w:name="QPulse_DocStatus" w:val="Active"/>
    <w:docVar w:name="QPulse_DocTitle" w:val="TRE Maintenance Policy"/>
    <w:docVar w:name="QPulse_DocType" w:val="ISMS\Policy &amp; Guidance\TRE Operations - policy &amp; guidance"/>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e064edd3-23ea-473a-bbd0-5670b454ad3d"/>
  </w:docVars>
  <w:rsids>
    <w:rsidRoot w:val="001E680A"/>
    <w:rsid w:val="001E680A"/>
    <w:rsid w:val="004851E7"/>
    <w:rsid w:val="007D1C2A"/>
    <w:rsid w:val="00A2428E"/>
    <w:rsid w:val="00DB62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82D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E41AC5"/>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E41AC5"/>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E41AC5"/>
    <w:pPr>
      <w:numPr>
        <w:ilvl w:val="3"/>
      </w:numPr>
      <w:ind w:left="851" w:hanging="851"/>
    </w:pPr>
  </w:style>
  <w:style w:type="character" w:customStyle="1" w:styleId="ISMSHeading4Char">
    <w:name w:val="ISMS Heading 4 Char"/>
    <w:basedOn w:val="ISMSHeading3Char"/>
    <w:link w:val="ISMSHeading4"/>
    <w:rsid w:val="00E41AC5"/>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tre-support@manchester.ac.u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8AAE2-1C1F-0C49-90FF-9002AB6C0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1092</Words>
  <Characters>6008</Characters>
  <Application>Microsoft Office Word</Application>
  <DocSecurity>0</DocSecurity>
  <Lines>187</Lines>
  <Paragraphs>129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2020-03-19T17:56:00Z</dcterms:created>
  <dcterms:modified xsi:type="dcterms:W3CDTF">2020-04-14T14:59:00Z</dcterms:modified>
</cp:coreProperties>
</file>