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61ABF" w14:textId="77777777" w:rsidR="00F64866" w:rsidRDefault="005A0797" w:rsidP="00A35784">
      <w:r w:rsidRPr="009D002B">
        <w:rPr>
          <w:noProof/>
          <w:lang w:eastAsia="en-GB"/>
        </w:rPr>
        <w:drawing>
          <wp:anchor distT="0" distB="0" distL="114300" distR="114300" simplePos="0" relativeHeight="251658240" behindDoc="0" locked="0" layoutInCell="1" allowOverlap="0" wp14:anchorId="71D8C549" wp14:editId="2415773C">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w10="urn:schemas-microsoft-com:office:word" xmlns:w="http://schemas.openxmlformats.org/wordprocessingml/2006/main" xmlns:v="urn:schemas-microsoft-com:vml" xmlns:o="urn:schemas-microsoft-com:office:office" xmlns:mv="urn:schemas-microsoft-com:mac:vml" xmlns:mo="http://schemas.microsoft.com/office/mac/office/2008/main" xmlns:ma14="http://schemas.microsoft.com/office/mac/drawingml/2011/main" xmlns=""/>
                      </a:ext>
                    </a:extLst>
                  </pic:spPr>
                </pic:pic>
              </a:graphicData>
            </a:graphic>
          </wp:anchor>
        </w:drawing>
      </w:r>
    </w:p>
    <w:p w14:paraId="372D13B0" w14:textId="77777777" w:rsidR="00E41AC5" w:rsidRPr="009D002B" w:rsidRDefault="00B613F9" w:rsidP="00A35784"/>
    <w:p w14:paraId="57591BFB" w14:textId="77777777" w:rsidR="00F64866" w:rsidRPr="005B6D5E" w:rsidRDefault="005A0797" w:rsidP="005B6D5E">
      <w:pPr>
        <w:pStyle w:val="ISMSNormal"/>
        <w:jc w:val="center"/>
        <w:rPr>
          <w:b/>
        </w:rPr>
      </w:pPr>
      <w:r>
        <w:rPr>
          <w:b/>
        </w:rPr>
        <w:t>POLICY AND GUIDANCE</w:t>
      </w:r>
    </w:p>
    <w:p w14:paraId="10934C3F" w14:textId="77777777" w:rsidR="00F64866" w:rsidRPr="005B6D5E" w:rsidRDefault="005A0797" w:rsidP="005B6D5E">
      <w:pPr>
        <w:pStyle w:val="ISMSNormal"/>
        <w:jc w:val="center"/>
        <w:rPr>
          <w:b/>
        </w:rPr>
      </w:pPr>
      <w:r w:rsidRPr="005B6D5E">
        <w:rPr>
          <w:b/>
        </w:rPr>
        <w:t>Do not Photocopy</w:t>
      </w:r>
    </w:p>
    <w:p w14:paraId="7DE0BB1D" w14:textId="77777777" w:rsidR="00F64866" w:rsidRPr="005B6D5E" w:rsidRDefault="00B613F9" w:rsidP="005B6D5E">
      <w:pPr>
        <w:pStyle w:val="ISMSNormal"/>
        <w:jc w:val="center"/>
        <w:rPr>
          <w:b/>
        </w:rPr>
      </w:pPr>
    </w:p>
    <w:p w14:paraId="31774A83" w14:textId="77777777" w:rsidR="000154F2" w:rsidRPr="00F06990" w:rsidRDefault="005A0797" w:rsidP="000154F2">
      <w:pPr>
        <w:pStyle w:val="ISMSNormal"/>
        <w:jc w:val="center"/>
        <w:rPr>
          <w:b/>
        </w:rPr>
      </w:pPr>
      <w:r>
        <w:rPr>
          <w:b/>
        </w:rPr>
        <w:t xml:space="preserve">Document Information Classification: </w:t>
      </w:r>
      <w:r w:rsidRPr="00AE1A55">
        <w:rPr>
          <w:b/>
        </w:rPr>
        <w:t>Unrestricted</w:t>
      </w:r>
    </w:p>
    <w:p w14:paraId="48724A8C" w14:textId="77777777" w:rsidR="00F64866" w:rsidRPr="00A214A6" w:rsidRDefault="00B613F9"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C87F5C" w14:paraId="03F20BA8" w14:textId="77777777" w:rsidTr="00727201">
        <w:trPr>
          <w:jc w:val="center"/>
        </w:trPr>
        <w:tc>
          <w:tcPr>
            <w:tcW w:w="1912" w:type="pct"/>
            <w:tcBorders>
              <w:top w:val="single" w:sz="8" w:space="0" w:color="auto"/>
            </w:tcBorders>
          </w:tcPr>
          <w:p w14:paraId="63A2B739" w14:textId="77777777" w:rsidR="00F64866" w:rsidRPr="005B6D5E" w:rsidRDefault="005A0797"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745BE1CB" w14:textId="77777777" w:rsidR="00F64866" w:rsidRPr="005B6D5E" w:rsidRDefault="005A079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sidR="00770446">
              <w:rPr>
                <w:b/>
                <w:lang w:eastAsia="en-GB"/>
              </w:rPr>
              <w:t>Communications plan</w:t>
            </w:r>
            <w:r w:rsidRPr="005B6D5E">
              <w:rPr>
                <w:b/>
                <w:lang w:eastAsia="en-GB"/>
              </w:rPr>
              <w:fldChar w:fldCharType="end"/>
            </w:r>
          </w:p>
        </w:tc>
      </w:tr>
      <w:tr w:rsidR="00C87F5C" w14:paraId="34A06137" w14:textId="77777777" w:rsidTr="00727201">
        <w:trPr>
          <w:jc w:val="center"/>
        </w:trPr>
        <w:tc>
          <w:tcPr>
            <w:tcW w:w="1912" w:type="pct"/>
          </w:tcPr>
          <w:p w14:paraId="77B5D683" w14:textId="77777777" w:rsidR="00F64866" w:rsidRPr="005B6D5E" w:rsidRDefault="005A0797" w:rsidP="005B6D5E">
            <w:pPr>
              <w:pStyle w:val="ISMSNormal"/>
              <w:spacing w:before="120" w:after="120"/>
              <w:rPr>
                <w:b/>
                <w:lang w:eastAsia="en-GB"/>
              </w:rPr>
            </w:pPr>
            <w:r w:rsidRPr="005B6D5E">
              <w:rPr>
                <w:b/>
                <w:lang w:eastAsia="en-GB"/>
              </w:rPr>
              <w:t>Effective Date:</w:t>
            </w:r>
          </w:p>
        </w:tc>
        <w:tc>
          <w:tcPr>
            <w:tcW w:w="3088" w:type="pct"/>
          </w:tcPr>
          <w:p w14:paraId="15F35F6C" w14:textId="77777777" w:rsidR="00F64866" w:rsidRPr="005B6D5E" w:rsidRDefault="005A079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sidR="00770446">
              <w:rPr>
                <w:b/>
                <w:lang w:eastAsia="en-GB"/>
              </w:rPr>
              <w:t>28 Nov 2019</w:t>
            </w:r>
            <w:r w:rsidRPr="005B6D5E">
              <w:rPr>
                <w:b/>
                <w:lang w:eastAsia="en-GB"/>
              </w:rPr>
              <w:fldChar w:fldCharType="end"/>
            </w:r>
          </w:p>
        </w:tc>
      </w:tr>
      <w:tr w:rsidR="00C87F5C" w14:paraId="43E49BFD" w14:textId="77777777" w:rsidTr="00727201">
        <w:trPr>
          <w:jc w:val="center"/>
        </w:trPr>
        <w:tc>
          <w:tcPr>
            <w:tcW w:w="1912" w:type="pct"/>
          </w:tcPr>
          <w:p w14:paraId="07BE508D" w14:textId="77777777" w:rsidR="00F64866" w:rsidRPr="005B6D5E" w:rsidRDefault="005A0797" w:rsidP="005B6D5E">
            <w:pPr>
              <w:pStyle w:val="ISMSNormal"/>
              <w:spacing w:before="120" w:after="120"/>
              <w:rPr>
                <w:b/>
                <w:lang w:eastAsia="en-GB"/>
              </w:rPr>
            </w:pPr>
            <w:r w:rsidRPr="005B6D5E">
              <w:rPr>
                <w:b/>
                <w:lang w:eastAsia="en-GB"/>
              </w:rPr>
              <w:t>Reference Number:</w:t>
            </w:r>
          </w:p>
        </w:tc>
        <w:tc>
          <w:tcPr>
            <w:tcW w:w="3088" w:type="pct"/>
          </w:tcPr>
          <w:p w14:paraId="2B24F556" w14:textId="77777777" w:rsidR="00F64866" w:rsidRPr="005B6D5E" w:rsidRDefault="005A079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sidR="00770446">
              <w:rPr>
                <w:b/>
                <w:lang w:eastAsia="en-GB"/>
              </w:rPr>
              <w:t>ISMS-08-01</w:t>
            </w:r>
            <w:r w:rsidRPr="005B6D5E">
              <w:rPr>
                <w:b/>
                <w:lang w:eastAsia="en-GB"/>
              </w:rPr>
              <w:fldChar w:fldCharType="end"/>
            </w:r>
          </w:p>
        </w:tc>
      </w:tr>
      <w:tr w:rsidR="00C87F5C" w14:paraId="28D1CDC1" w14:textId="77777777" w:rsidTr="00727201">
        <w:trPr>
          <w:jc w:val="center"/>
        </w:trPr>
        <w:tc>
          <w:tcPr>
            <w:tcW w:w="1912" w:type="pct"/>
          </w:tcPr>
          <w:p w14:paraId="34411825" w14:textId="77777777" w:rsidR="00F64866" w:rsidRPr="005B6D5E" w:rsidRDefault="005A0797" w:rsidP="005B6D5E">
            <w:pPr>
              <w:pStyle w:val="ISMSNormal"/>
              <w:spacing w:before="120" w:after="120"/>
              <w:rPr>
                <w:b/>
                <w:lang w:eastAsia="en-GB"/>
              </w:rPr>
            </w:pPr>
            <w:r w:rsidRPr="005B6D5E">
              <w:rPr>
                <w:b/>
                <w:lang w:eastAsia="en-GB"/>
              </w:rPr>
              <w:t>Version Number:</w:t>
            </w:r>
          </w:p>
        </w:tc>
        <w:tc>
          <w:tcPr>
            <w:tcW w:w="3088" w:type="pct"/>
          </w:tcPr>
          <w:p w14:paraId="4048181C" w14:textId="77777777" w:rsidR="00F64866" w:rsidRPr="005B6D5E" w:rsidRDefault="005A079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sidR="00770446">
              <w:rPr>
                <w:b/>
                <w:lang w:eastAsia="en-GB"/>
              </w:rPr>
              <w:t>2.3</w:t>
            </w:r>
            <w:r w:rsidRPr="005B6D5E">
              <w:rPr>
                <w:b/>
                <w:lang w:eastAsia="en-GB"/>
              </w:rPr>
              <w:fldChar w:fldCharType="end"/>
            </w:r>
          </w:p>
        </w:tc>
      </w:tr>
      <w:tr w:rsidR="00C87F5C" w14:paraId="62A22204" w14:textId="77777777" w:rsidTr="00727201">
        <w:trPr>
          <w:jc w:val="center"/>
        </w:trPr>
        <w:tc>
          <w:tcPr>
            <w:tcW w:w="1912" w:type="pct"/>
          </w:tcPr>
          <w:p w14:paraId="13CF27F4" w14:textId="77777777" w:rsidR="00F64866" w:rsidRPr="005B6D5E" w:rsidRDefault="005A0797" w:rsidP="005B6D5E">
            <w:pPr>
              <w:pStyle w:val="ISMSNormal"/>
              <w:spacing w:before="120" w:after="120"/>
              <w:rPr>
                <w:b/>
                <w:lang w:eastAsia="en-GB"/>
              </w:rPr>
            </w:pPr>
            <w:r w:rsidRPr="005B6D5E">
              <w:rPr>
                <w:b/>
                <w:lang w:eastAsia="en-GB"/>
              </w:rPr>
              <w:t>Owner:</w:t>
            </w:r>
          </w:p>
        </w:tc>
        <w:tc>
          <w:tcPr>
            <w:tcW w:w="3088" w:type="pct"/>
          </w:tcPr>
          <w:p w14:paraId="0D3C7005" w14:textId="77777777" w:rsidR="00F64866" w:rsidRPr="005B6D5E" w:rsidRDefault="005A079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sidR="00770446">
              <w:rPr>
                <w:b/>
                <w:lang w:eastAsia="en-GB"/>
              </w:rPr>
              <w:t xml:space="preserve">Communication and Stakeholder Management Process Owner,  </w:t>
            </w:r>
            <w:r w:rsidRPr="005B6D5E">
              <w:rPr>
                <w:b/>
                <w:lang w:eastAsia="en-GB"/>
              </w:rPr>
              <w:fldChar w:fldCharType="end"/>
            </w:r>
          </w:p>
        </w:tc>
      </w:tr>
      <w:tr w:rsidR="00C87F5C" w14:paraId="51AA309E" w14:textId="77777777" w:rsidTr="00727201">
        <w:trPr>
          <w:jc w:val="center"/>
        </w:trPr>
        <w:tc>
          <w:tcPr>
            <w:tcW w:w="1912" w:type="pct"/>
            <w:tcBorders>
              <w:bottom w:val="single" w:sz="8" w:space="0" w:color="auto"/>
            </w:tcBorders>
          </w:tcPr>
          <w:p w14:paraId="00FFE81F" w14:textId="77777777" w:rsidR="00F64866" w:rsidRPr="005B6D5E" w:rsidRDefault="005A0797"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7478999E" w14:textId="77777777" w:rsidR="00F64866" w:rsidRPr="005B6D5E" w:rsidRDefault="005A079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sidR="00770446">
              <w:rPr>
                <w:b/>
                <w:lang w:eastAsia="en-GB"/>
              </w:rPr>
              <w:t>10 Nov 2019</w:t>
            </w:r>
            <w:r w:rsidRPr="005B6D5E">
              <w:rPr>
                <w:b/>
                <w:lang w:eastAsia="en-GB"/>
              </w:rPr>
              <w:fldChar w:fldCharType="end"/>
            </w:r>
          </w:p>
        </w:tc>
      </w:tr>
    </w:tbl>
    <w:p w14:paraId="09180A46" w14:textId="77777777" w:rsidR="00F64866" w:rsidRPr="00A214A6" w:rsidRDefault="00B613F9" w:rsidP="00A35784"/>
    <w:p w14:paraId="7A4ECFFB" w14:textId="77777777" w:rsidR="00F64866" w:rsidRPr="00A214A6" w:rsidRDefault="005A0797" w:rsidP="00A35784">
      <w:r w:rsidRPr="00A214A6">
        <w:br w:type="page"/>
      </w:r>
    </w:p>
    <w:p w14:paraId="3C8DC4FF" w14:textId="77777777" w:rsidR="00A04182" w:rsidRPr="009D002B" w:rsidRDefault="00B613F9"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25CB4B5F" w14:textId="77777777" w:rsidR="002C7566" w:rsidRDefault="005A0797" w:rsidP="00A35784">
          <w:pPr>
            <w:pStyle w:val="TOCHeading"/>
          </w:pPr>
          <w:r w:rsidRPr="00A35784">
            <w:t>Table of Contents</w:t>
          </w:r>
        </w:p>
        <w:p w14:paraId="03174219" w14:textId="77777777" w:rsidR="006735AF" w:rsidRPr="006735AF" w:rsidRDefault="00B613F9" w:rsidP="006735AF">
          <w:pPr>
            <w:rPr>
              <w:lang w:val="en-US" w:eastAsia="ja-JP"/>
            </w:rPr>
          </w:pPr>
        </w:p>
        <w:p w14:paraId="2E4F709B" w14:textId="77777777" w:rsidR="00C87F5C" w:rsidRDefault="005A0797">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20" w:history="1">
            <w:r>
              <w:rPr>
                <w:rStyle w:val="Hyperlink"/>
                <w:noProof/>
              </w:rPr>
              <w:t>1.</w:t>
            </w:r>
            <w:r>
              <w:rPr>
                <w:rFonts w:asciiTheme="minorHAnsi" w:hAnsiTheme="minorHAnsi"/>
                <w:noProof/>
              </w:rPr>
              <w:tab/>
            </w:r>
            <w:r>
              <w:rPr>
                <w:rStyle w:val="Hyperlink"/>
                <w:noProof/>
              </w:rPr>
              <w:t>Purpose</w:t>
            </w:r>
            <w:r>
              <w:rPr>
                <w:noProof/>
              </w:rPr>
              <w:tab/>
            </w:r>
            <w:r>
              <w:rPr>
                <w:noProof/>
              </w:rPr>
              <w:fldChar w:fldCharType="begin"/>
            </w:r>
            <w:r>
              <w:rPr>
                <w:noProof/>
              </w:rPr>
              <w:instrText xml:space="preserve"> PAGEREF _Toc256000020 \h </w:instrText>
            </w:r>
            <w:r>
              <w:rPr>
                <w:noProof/>
              </w:rPr>
            </w:r>
            <w:r>
              <w:rPr>
                <w:noProof/>
              </w:rPr>
              <w:fldChar w:fldCharType="separate"/>
            </w:r>
            <w:r w:rsidR="00770446">
              <w:rPr>
                <w:noProof/>
              </w:rPr>
              <w:t>3</w:t>
            </w:r>
            <w:r>
              <w:rPr>
                <w:noProof/>
              </w:rPr>
              <w:fldChar w:fldCharType="end"/>
            </w:r>
          </w:hyperlink>
        </w:p>
        <w:p w14:paraId="389FB4A4" w14:textId="77777777" w:rsidR="00C87F5C" w:rsidRDefault="00B613F9">
          <w:pPr>
            <w:pStyle w:val="TOC1"/>
            <w:tabs>
              <w:tab w:val="left" w:pos="480"/>
              <w:tab w:val="right" w:leader="dot" w:pos="9016"/>
            </w:tabs>
            <w:rPr>
              <w:rFonts w:asciiTheme="minorHAnsi" w:hAnsiTheme="minorHAnsi"/>
              <w:noProof/>
            </w:rPr>
          </w:pPr>
          <w:hyperlink w:anchor="_Toc256000021" w:history="1">
            <w:r w:rsidR="005A0797">
              <w:rPr>
                <w:rStyle w:val="Hyperlink"/>
                <w:noProof/>
              </w:rPr>
              <w:t>2.</w:t>
            </w:r>
            <w:r w:rsidR="005A0797">
              <w:rPr>
                <w:rFonts w:asciiTheme="minorHAnsi" w:hAnsiTheme="minorHAnsi"/>
                <w:noProof/>
              </w:rPr>
              <w:tab/>
            </w:r>
            <w:r w:rsidR="005A0797" w:rsidRPr="006D5C9D">
              <w:rPr>
                <w:rStyle w:val="Hyperlink"/>
                <w:noProof/>
              </w:rPr>
              <w:t>Scope</w:t>
            </w:r>
            <w:r w:rsidR="005A0797">
              <w:rPr>
                <w:noProof/>
              </w:rPr>
              <w:tab/>
            </w:r>
            <w:r w:rsidR="005A0797">
              <w:rPr>
                <w:noProof/>
              </w:rPr>
              <w:fldChar w:fldCharType="begin"/>
            </w:r>
            <w:r w:rsidR="005A0797">
              <w:rPr>
                <w:noProof/>
              </w:rPr>
              <w:instrText xml:space="preserve"> PAGEREF _Toc256000021 \h </w:instrText>
            </w:r>
            <w:r w:rsidR="005A0797">
              <w:rPr>
                <w:noProof/>
              </w:rPr>
            </w:r>
            <w:r w:rsidR="005A0797">
              <w:rPr>
                <w:noProof/>
              </w:rPr>
              <w:fldChar w:fldCharType="separate"/>
            </w:r>
            <w:r w:rsidR="00770446">
              <w:rPr>
                <w:noProof/>
              </w:rPr>
              <w:t>3</w:t>
            </w:r>
            <w:r w:rsidR="005A0797">
              <w:rPr>
                <w:noProof/>
              </w:rPr>
              <w:fldChar w:fldCharType="end"/>
            </w:r>
          </w:hyperlink>
        </w:p>
        <w:p w14:paraId="61E1C940" w14:textId="77777777" w:rsidR="00C87F5C" w:rsidRDefault="00B613F9">
          <w:pPr>
            <w:pStyle w:val="TOC1"/>
            <w:tabs>
              <w:tab w:val="left" w:pos="480"/>
              <w:tab w:val="right" w:leader="dot" w:pos="9016"/>
            </w:tabs>
            <w:rPr>
              <w:rFonts w:asciiTheme="minorHAnsi" w:hAnsiTheme="minorHAnsi"/>
              <w:noProof/>
            </w:rPr>
          </w:pPr>
          <w:hyperlink w:anchor="_Toc256000022" w:history="1">
            <w:r w:rsidR="005A0797">
              <w:rPr>
                <w:rStyle w:val="Hyperlink"/>
                <w:noProof/>
              </w:rPr>
              <w:t>3.</w:t>
            </w:r>
            <w:r w:rsidR="005A0797">
              <w:rPr>
                <w:rFonts w:asciiTheme="minorHAnsi" w:hAnsiTheme="minorHAnsi"/>
                <w:noProof/>
              </w:rPr>
              <w:tab/>
            </w:r>
            <w:r w:rsidR="005A0797" w:rsidRPr="006D5C9D">
              <w:rPr>
                <w:rStyle w:val="Hyperlink"/>
                <w:noProof/>
              </w:rPr>
              <w:t>Responsibilities</w:t>
            </w:r>
            <w:r w:rsidR="005A0797">
              <w:rPr>
                <w:noProof/>
              </w:rPr>
              <w:tab/>
            </w:r>
            <w:r w:rsidR="005A0797">
              <w:rPr>
                <w:noProof/>
              </w:rPr>
              <w:fldChar w:fldCharType="begin"/>
            </w:r>
            <w:r w:rsidR="005A0797">
              <w:rPr>
                <w:noProof/>
              </w:rPr>
              <w:instrText xml:space="preserve"> PAGEREF _Toc256000022 \h </w:instrText>
            </w:r>
            <w:r w:rsidR="005A0797">
              <w:rPr>
                <w:noProof/>
              </w:rPr>
            </w:r>
            <w:r w:rsidR="005A0797">
              <w:rPr>
                <w:noProof/>
              </w:rPr>
              <w:fldChar w:fldCharType="separate"/>
            </w:r>
            <w:r w:rsidR="00770446">
              <w:rPr>
                <w:noProof/>
              </w:rPr>
              <w:t>3</w:t>
            </w:r>
            <w:r w:rsidR="005A0797">
              <w:rPr>
                <w:noProof/>
              </w:rPr>
              <w:fldChar w:fldCharType="end"/>
            </w:r>
          </w:hyperlink>
        </w:p>
        <w:p w14:paraId="2DF275A4" w14:textId="77777777" w:rsidR="00C87F5C" w:rsidRDefault="00B613F9">
          <w:pPr>
            <w:pStyle w:val="TOC1"/>
            <w:tabs>
              <w:tab w:val="left" w:pos="480"/>
              <w:tab w:val="right" w:leader="dot" w:pos="9016"/>
            </w:tabs>
            <w:rPr>
              <w:rFonts w:asciiTheme="minorHAnsi" w:hAnsiTheme="minorHAnsi"/>
              <w:noProof/>
            </w:rPr>
          </w:pPr>
          <w:hyperlink w:anchor="_Toc256000023" w:history="1">
            <w:r w:rsidR="005A0797">
              <w:rPr>
                <w:rStyle w:val="Hyperlink"/>
                <w:noProof/>
              </w:rPr>
              <w:t>4.</w:t>
            </w:r>
            <w:r w:rsidR="005A0797">
              <w:rPr>
                <w:rFonts w:asciiTheme="minorHAnsi" w:hAnsiTheme="minorHAnsi"/>
                <w:noProof/>
              </w:rPr>
              <w:tab/>
            </w:r>
            <w:r w:rsidR="005A0797" w:rsidRPr="006650B9">
              <w:rPr>
                <w:rStyle w:val="Hyperlink"/>
                <w:noProof/>
              </w:rPr>
              <w:t>Procedure</w:t>
            </w:r>
            <w:r w:rsidR="005A0797">
              <w:rPr>
                <w:noProof/>
              </w:rPr>
              <w:tab/>
            </w:r>
            <w:r w:rsidR="005A0797">
              <w:rPr>
                <w:noProof/>
              </w:rPr>
              <w:fldChar w:fldCharType="begin"/>
            </w:r>
            <w:r w:rsidR="005A0797">
              <w:rPr>
                <w:noProof/>
              </w:rPr>
              <w:instrText xml:space="preserve"> PAGEREF _Toc256000023 \h </w:instrText>
            </w:r>
            <w:r w:rsidR="005A0797">
              <w:rPr>
                <w:noProof/>
              </w:rPr>
            </w:r>
            <w:r w:rsidR="005A0797">
              <w:rPr>
                <w:noProof/>
              </w:rPr>
              <w:fldChar w:fldCharType="separate"/>
            </w:r>
            <w:r w:rsidR="00770446">
              <w:rPr>
                <w:noProof/>
              </w:rPr>
              <w:t>3</w:t>
            </w:r>
            <w:r w:rsidR="005A0797">
              <w:rPr>
                <w:noProof/>
              </w:rPr>
              <w:fldChar w:fldCharType="end"/>
            </w:r>
          </w:hyperlink>
        </w:p>
        <w:p w14:paraId="4997E2CE" w14:textId="77777777" w:rsidR="00C87F5C" w:rsidRDefault="00B613F9">
          <w:pPr>
            <w:pStyle w:val="TOC2"/>
            <w:tabs>
              <w:tab w:val="left" w:pos="880"/>
              <w:tab w:val="right" w:leader="dot" w:pos="9016"/>
            </w:tabs>
            <w:rPr>
              <w:rFonts w:asciiTheme="minorHAnsi" w:hAnsiTheme="minorHAnsi"/>
              <w:noProof/>
            </w:rPr>
          </w:pPr>
          <w:hyperlink w:anchor="_Toc256000024" w:history="1">
            <w:r w:rsidR="005A0797">
              <w:rPr>
                <w:rStyle w:val="Hyperlink"/>
                <w:noProof/>
              </w:rPr>
              <w:t>4.1.</w:t>
            </w:r>
            <w:r w:rsidR="005A0797">
              <w:rPr>
                <w:rFonts w:asciiTheme="minorHAnsi" w:hAnsiTheme="minorHAnsi"/>
                <w:noProof/>
              </w:rPr>
              <w:tab/>
            </w:r>
            <w:r w:rsidR="005A0797">
              <w:rPr>
                <w:rStyle w:val="Hyperlink"/>
                <w:noProof/>
              </w:rPr>
              <w:t>TRE Staff Shared Calendar</w:t>
            </w:r>
            <w:r w:rsidR="005A0797">
              <w:rPr>
                <w:noProof/>
              </w:rPr>
              <w:tab/>
            </w:r>
            <w:r w:rsidR="005A0797">
              <w:rPr>
                <w:noProof/>
              </w:rPr>
              <w:fldChar w:fldCharType="begin"/>
            </w:r>
            <w:r w:rsidR="005A0797">
              <w:rPr>
                <w:noProof/>
              </w:rPr>
              <w:instrText xml:space="preserve"> PAGEREF _Toc256000024 \h </w:instrText>
            </w:r>
            <w:r w:rsidR="005A0797">
              <w:rPr>
                <w:noProof/>
              </w:rPr>
            </w:r>
            <w:r w:rsidR="005A0797">
              <w:rPr>
                <w:noProof/>
              </w:rPr>
              <w:fldChar w:fldCharType="separate"/>
            </w:r>
            <w:r w:rsidR="00770446">
              <w:rPr>
                <w:noProof/>
              </w:rPr>
              <w:t>6</w:t>
            </w:r>
            <w:r w:rsidR="005A0797">
              <w:rPr>
                <w:noProof/>
              </w:rPr>
              <w:fldChar w:fldCharType="end"/>
            </w:r>
          </w:hyperlink>
        </w:p>
        <w:p w14:paraId="62E4C496" w14:textId="77777777" w:rsidR="00C87F5C" w:rsidRDefault="00B613F9">
          <w:pPr>
            <w:pStyle w:val="TOC2"/>
            <w:tabs>
              <w:tab w:val="left" w:pos="880"/>
              <w:tab w:val="right" w:leader="dot" w:pos="9016"/>
            </w:tabs>
            <w:rPr>
              <w:rFonts w:asciiTheme="minorHAnsi" w:hAnsiTheme="minorHAnsi"/>
              <w:noProof/>
            </w:rPr>
          </w:pPr>
          <w:hyperlink w:anchor="_Toc256000025" w:history="1">
            <w:r w:rsidR="005A0797">
              <w:rPr>
                <w:rStyle w:val="Hyperlink"/>
                <w:noProof/>
              </w:rPr>
              <w:t>4.2.</w:t>
            </w:r>
            <w:r w:rsidR="005A0797">
              <w:rPr>
                <w:rFonts w:asciiTheme="minorHAnsi" w:hAnsiTheme="minorHAnsi"/>
                <w:noProof/>
              </w:rPr>
              <w:tab/>
            </w:r>
            <w:r w:rsidR="005A0797">
              <w:rPr>
                <w:rStyle w:val="Hyperlink"/>
                <w:noProof/>
              </w:rPr>
              <w:t>Managed Distribution Lists</w:t>
            </w:r>
            <w:r w:rsidR="005A0797">
              <w:rPr>
                <w:noProof/>
              </w:rPr>
              <w:tab/>
            </w:r>
            <w:r w:rsidR="005A0797">
              <w:rPr>
                <w:noProof/>
              </w:rPr>
              <w:fldChar w:fldCharType="begin"/>
            </w:r>
            <w:r w:rsidR="005A0797">
              <w:rPr>
                <w:noProof/>
              </w:rPr>
              <w:instrText xml:space="preserve"> PAGEREF _Toc256000025 \h </w:instrText>
            </w:r>
            <w:r w:rsidR="005A0797">
              <w:rPr>
                <w:noProof/>
              </w:rPr>
            </w:r>
            <w:r w:rsidR="005A0797">
              <w:rPr>
                <w:noProof/>
              </w:rPr>
              <w:fldChar w:fldCharType="separate"/>
            </w:r>
            <w:r w:rsidR="00770446">
              <w:rPr>
                <w:noProof/>
              </w:rPr>
              <w:t>6</w:t>
            </w:r>
            <w:r w:rsidR="005A0797">
              <w:rPr>
                <w:noProof/>
              </w:rPr>
              <w:fldChar w:fldCharType="end"/>
            </w:r>
          </w:hyperlink>
        </w:p>
        <w:p w14:paraId="7D56A0D4" w14:textId="77777777" w:rsidR="00C87F5C" w:rsidRDefault="00B613F9">
          <w:pPr>
            <w:pStyle w:val="TOC1"/>
            <w:tabs>
              <w:tab w:val="left" w:pos="480"/>
              <w:tab w:val="right" w:leader="dot" w:pos="9016"/>
            </w:tabs>
            <w:rPr>
              <w:rFonts w:asciiTheme="minorHAnsi" w:hAnsiTheme="minorHAnsi"/>
              <w:noProof/>
            </w:rPr>
          </w:pPr>
          <w:hyperlink w:anchor="_Toc256000026" w:history="1">
            <w:r w:rsidR="005A0797">
              <w:rPr>
                <w:rStyle w:val="Hyperlink"/>
                <w:noProof/>
              </w:rPr>
              <w:t>5.</w:t>
            </w:r>
            <w:r w:rsidR="005A0797">
              <w:rPr>
                <w:rFonts w:asciiTheme="minorHAnsi" w:hAnsiTheme="minorHAnsi"/>
                <w:noProof/>
              </w:rPr>
              <w:tab/>
            </w:r>
            <w:r w:rsidR="005A0797">
              <w:rPr>
                <w:rStyle w:val="Hyperlink"/>
                <w:noProof/>
              </w:rPr>
              <w:t>Cross-referenced ISMS Documents</w:t>
            </w:r>
            <w:r w:rsidR="005A0797">
              <w:rPr>
                <w:noProof/>
              </w:rPr>
              <w:tab/>
            </w:r>
            <w:r w:rsidR="005A0797">
              <w:rPr>
                <w:noProof/>
              </w:rPr>
              <w:fldChar w:fldCharType="begin"/>
            </w:r>
            <w:r w:rsidR="005A0797">
              <w:rPr>
                <w:noProof/>
              </w:rPr>
              <w:instrText xml:space="preserve"> PAGEREF _Toc256000026 \h </w:instrText>
            </w:r>
            <w:r w:rsidR="005A0797">
              <w:rPr>
                <w:noProof/>
              </w:rPr>
            </w:r>
            <w:r w:rsidR="005A0797">
              <w:rPr>
                <w:noProof/>
              </w:rPr>
              <w:fldChar w:fldCharType="separate"/>
            </w:r>
            <w:r w:rsidR="00770446">
              <w:rPr>
                <w:noProof/>
              </w:rPr>
              <w:t>6</w:t>
            </w:r>
            <w:r w:rsidR="005A0797">
              <w:rPr>
                <w:noProof/>
              </w:rPr>
              <w:fldChar w:fldCharType="end"/>
            </w:r>
          </w:hyperlink>
        </w:p>
        <w:p w14:paraId="7F64EC42" w14:textId="77777777" w:rsidR="00C87F5C" w:rsidRDefault="00B613F9">
          <w:pPr>
            <w:pStyle w:val="TOC1"/>
            <w:tabs>
              <w:tab w:val="left" w:pos="480"/>
              <w:tab w:val="right" w:leader="dot" w:pos="9016"/>
            </w:tabs>
            <w:rPr>
              <w:rFonts w:asciiTheme="minorHAnsi" w:hAnsiTheme="minorHAnsi"/>
              <w:noProof/>
            </w:rPr>
          </w:pPr>
          <w:hyperlink w:anchor="_Toc256000027" w:history="1">
            <w:r w:rsidR="005A0797">
              <w:rPr>
                <w:rStyle w:val="Hyperlink"/>
                <w:noProof/>
              </w:rPr>
              <w:t>6.</w:t>
            </w:r>
            <w:r w:rsidR="005A0797">
              <w:rPr>
                <w:rFonts w:asciiTheme="minorHAnsi" w:hAnsiTheme="minorHAnsi"/>
                <w:noProof/>
              </w:rPr>
              <w:tab/>
            </w:r>
            <w:r w:rsidR="005A0797" w:rsidRPr="009D002B">
              <w:rPr>
                <w:rStyle w:val="Hyperlink"/>
                <w:noProof/>
              </w:rPr>
              <w:t>Appendices</w:t>
            </w:r>
            <w:r w:rsidR="005A0797">
              <w:rPr>
                <w:noProof/>
              </w:rPr>
              <w:tab/>
            </w:r>
            <w:r w:rsidR="005A0797">
              <w:rPr>
                <w:noProof/>
              </w:rPr>
              <w:fldChar w:fldCharType="begin"/>
            </w:r>
            <w:r w:rsidR="005A0797">
              <w:rPr>
                <w:noProof/>
              </w:rPr>
              <w:instrText xml:space="preserve"> PAGEREF _Toc256000027 \h </w:instrText>
            </w:r>
            <w:r w:rsidR="005A0797">
              <w:rPr>
                <w:noProof/>
              </w:rPr>
            </w:r>
            <w:r w:rsidR="005A0797">
              <w:rPr>
                <w:noProof/>
              </w:rPr>
              <w:fldChar w:fldCharType="separate"/>
            </w:r>
            <w:r w:rsidR="00770446">
              <w:rPr>
                <w:noProof/>
              </w:rPr>
              <w:t>6</w:t>
            </w:r>
            <w:r w:rsidR="005A0797">
              <w:rPr>
                <w:noProof/>
              </w:rPr>
              <w:fldChar w:fldCharType="end"/>
            </w:r>
          </w:hyperlink>
        </w:p>
        <w:p w14:paraId="5DC89AEF" w14:textId="77777777" w:rsidR="00C87F5C" w:rsidRDefault="005A0797" w:rsidP="006735AF">
          <w:pPr>
            <w:pStyle w:val="TOCHeading"/>
            <w:jc w:val="left"/>
          </w:pPr>
          <w:r>
            <w:fldChar w:fldCharType="end"/>
          </w:r>
        </w:p>
      </w:sdtContent>
    </w:sdt>
    <w:p w14:paraId="73EC9F82" w14:textId="77777777" w:rsidR="00E612A4" w:rsidRDefault="005A0797" w:rsidP="00E612A4">
      <w:pPr>
        <w:pStyle w:val="ISMSHeading1"/>
      </w:pPr>
      <w:r>
        <w:br w:type="page"/>
      </w:r>
      <w:bookmarkStart w:id="0" w:name="_Toc256000020"/>
      <w:bookmarkStart w:id="1" w:name="_Toc256000006"/>
      <w:bookmarkStart w:id="2" w:name="_Toc256000000"/>
      <w:bookmarkStart w:id="3" w:name="_Toc481579862"/>
      <w:bookmarkStart w:id="4" w:name="_Toc497123121"/>
      <w:bookmarkStart w:id="5" w:name="_Toc524514319"/>
      <w:bookmarkStart w:id="6" w:name="_Toc955410"/>
      <w:bookmarkStart w:id="7" w:name="_Toc14685637"/>
      <w:r>
        <w:lastRenderedPageBreak/>
        <w:t>Purpose</w:t>
      </w:r>
      <w:bookmarkEnd w:id="0"/>
      <w:bookmarkEnd w:id="1"/>
      <w:bookmarkEnd w:id="2"/>
      <w:bookmarkEnd w:id="3"/>
      <w:bookmarkEnd w:id="4"/>
      <w:bookmarkEnd w:id="5"/>
      <w:bookmarkEnd w:id="6"/>
      <w:bookmarkEnd w:id="7"/>
    </w:p>
    <w:p w14:paraId="57B03284" w14:textId="77777777" w:rsidR="00E612A4" w:rsidRPr="00D56913" w:rsidRDefault="005A0797" w:rsidP="00E612A4">
      <w:pPr>
        <w:pStyle w:val="ISMSNormal"/>
        <w:rPr>
          <w:b/>
        </w:rPr>
      </w:pPr>
      <w:bookmarkStart w:id="8" w:name="_Toc481579866"/>
      <w:r>
        <w:t>I</w:t>
      </w:r>
      <w:r w:rsidRPr="00D56913">
        <w:t>nternal and external communications</w:t>
      </w:r>
      <w:r>
        <w:t xml:space="preserve"> are both important and necessary for the operation of the Information Security Management System. Communication also requires control to avoid accidental communication and distribution of information, and to ensure that communicated information is accurate and reaching the required audience. This plan details the different types of communication and the individuals responsible.</w:t>
      </w:r>
    </w:p>
    <w:p w14:paraId="1D8EC833" w14:textId="77777777" w:rsidR="00E612A4" w:rsidRPr="006E49B5" w:rsidRDefault="00B613F9" w:rsidP="00E612A4">
      <w:pPr>
        <w:pStyle w:val="ISMSNormal"/>
      </w:pPr>
    </w:p>
    <w:p w14:paraId="09A302A1" w14:textId="77777777" w:rsidR="00E612A4" w:rsidRPr="006D5C9D" w:rsidRDefault="005A0797" w:rsidP="00E612A4">
      <w:pPr>
        <w:pStyle w:val="ISMSHeading1"/>
      </w:pPr>
      <w:bookmarkStart w:id="9" w:name="_Toc256000021"/>
      <w:bookmarkStart w:id="10" w:name="_Toc256000007"/>
      <w:bookmarkStart w:id="11" w:name="_Toc256000012"/>
      <w:bookmarkStart w:id="12" w:name="_Toc256000005"/>
      <w:bookmarkStart w:id="13" w:name="_Toc256000001"/>
      <w:bookmarkStart w:id="14" w:name="_Toc481570765"/>
      <w:bookmarkStart w:id="15" w:name="_Toc485305389"/>
      <w:bookmarkStart w:id="16" w:name="_Toc497123122"/>
      <w:bookmarkStart w:id="17" w:name="_Toc524514320"/>
      <w:bookmarkStart w:id="18" w:name="_Toc955411"/>
      <w:bookmarkStart w:id="19" w:name="_Toc14685638"/>
      <w:r w:rsidRPr="006D5C9D">
        <w:t>Scope</w:t>
      </w:r>
      <w:bookmarkEnd w:id="9"/>
      <w:bookmarkEnd w:id="10"/>
      <w:bookmarkEnd w:id="11"/>
      <w:bookmarkEnd w:id="12"/>
      <w:bookmarkEnd w:id="13"/>
      <w:bookmarkEnd w:id="14"/>
      <w:bookmarkEnd w:id="15"/>
      <w:bookmarkEnd w:id="16"/>
      <w:bookmarkEnd w:id="17"/>
      <w:bookmarkEnd w:id="18"/>
      <w:bookmarkEnd w:id="19"/>
    </w:p>
    <w:p w14:paraId="4DA89382" w14:textId="77777777" w:rsidR="00E612A4" w:rsidRDefault="005A0797" w:rsidP="00E612A4">
      <w:pPr>
        <w:pStyle w:val="ISMSNormal"/>
      </w:pPr>
      <w:r>
        <w:t>This document covers al</w:t>
      </w:r>
      <w:r w:rsidRPr="006D5C9D">
        <w:t xml:space="preserve">l internal and external communications under the scope of the </w:t>
      </w:r>
      <w:r>
        <w:t>Trustworthy Research Environment (TRE)</w:t>
      </w:r>
      <w:r w:rsidRPr="006D5C9D">
        <w:t>.</w:t>
      </w:r>
    </w:p>
    <w:p w14:paraId="572FC4D5" w14:textId="77777777" w:rsidR="00E612A4" w:rsidRDefault="00B613F9" w:rsidP="00E612A4">
      <w:pPr>
        <w:pStyle w:val="ISMSNormal"/>
      </w:pPr>
    </w:p>
    <w:p w14:paraId="5E9EFAB7" w14:textId="77777777" w:rsidR="00E612A4" w:rsidRDefault="005A0797" w:rsidP="00E612A4">
      <w:pPr>
        <w:pStyle w:val="ISMSNormal"/>
      </w:pPr>
      <w:r>
        <w:t>The term “Internal Communication” refers to sharing of information between staff and students working under the scope of the TRE.</w:t>
      </w:r>
    </w:p>
    <w:p w14:paraId="1405286F" w14:textId="77777777" w:rsidR="00E612A4" w:rsidRDefault="005A0797" w:rsidP="00E612A4">
      <w:pPr>
        <w:pStyle w:val="ISMSNormal"/>
      </w:pPr>
      <w:r>
        <w:t>The term “External Communication” refers to sharing of information by TRE staff and students to individuals or organisations outside of the scope of the TRE.</w:t>
      </w:r>
    </w:p>
    <w:p w14:paraId="24ECD7A8" w14:textId="77777777" w:rsidR="00E612A4" w:rsidRDefault="00B613F9" w:rsidP="00E612A4">
      <w:pPr>
        <w:pStyle w:val="ISMSNormal"/>
      </w:pPr>
    </w:p>
    <w:p w14:paraId="2D1A1DC0" w14:textId="77777777" w:rsidR="00E612A4" w:rsidRPr="006D5C9D" w:rsidRDefault="005A0797" w:rsidP="00E612A4">
      <w:pPr>
        <w:pStyle w:val="ISMSNormal"/>
      </w:pPr>
      <w:r>
        <w:t xml:space="preserve">Communications that are directly linked to specific processes such as Incident Reporting, Escalating Incidents to IG SIRI are out of the scope of this document.  </w:t>
      </w:r>
    </w:p>
    <w:p w14:paraId="5DF420CC" w14:textId="77777777" w:rsidR="00E612A4" w:rsidRPr="00BF32EA" w:rsidRDefault="00B613F9" w:rsidP="00E612A4">
      <w:pPr>
        <w:pStyle w:val="ISMSNormal"/>
      </w:pPr>
    </w:p>
    <w:p w14:paraId="799B07F9" w14:textId="77777777" w:rsidR="00E612A4" w:rsidRPr="006D5C9D" w:rsidRDefault="005A0797" w:rsidP="00E612A4">
      <w:pPr>
        <w:pStyle w:val="ISMSHeading1"/>
      </w:pPr>
      <w:bookmarkStart w:id="20" w:name="_Toc256000022"/>
      <w:bookmarkStart w:id="21" w:name="_Toc256000008"/>
      <w:bookmarkStart w:id="22" w:name="_Toc256000013"/>
      <w:bookmarkStart w:id="23" w:name="_Toc256000002"/>
      <w:bookmarkStart w:id="24" w:name="_Toc481570766"/>
      <w:bookmarkStart w:id="25" w:name="_Toc485305390"/>
      <w:bookmarkStart w:id="26" w:name="_Toc497123123"/>
      <w:bookmarkStart w:id="27" w:name="_Toc524514321"/>
      <w:bookmarkStart w:id="28" w:name="_Toc955412"/>
      <w:bookmarkStart w:id="29" w:name="_Toc14685639"/>
      <w:r w:rsidRPr="006D5C9D">
        <w:t>Responsibilities</w:t>
      </w:r>
      <w:bookmarkEnd w:id="20"/>
      <w:bookmarkEnd w:id="21"/>
      <w:bookmarkEnd w:id="22"/>
      <w:bookmarkEnd w:id="23"/>
      <w:bookmarkEnd w:id="24"/>
      <w:bookmarkEnd w:id="25"/>
      <w:bookmarkEnd w:id="26"/>
      <w:bookmarkEnd w:id="27"/>
      <w:bookmarkEnd w:id="28"/>
      <w:bookmarkEnd w:id="29"/>
    </w:p>
    <w:p w14:paraId="4B8DE1CE" w14:textId="77777777" w:rsidR="00E612A4" w:rsidRDefault="005A0797" w:rsidP="00E612A4">
      <w:pPr>
        <w:pStyle w:val="ISMSNormal"/>
      </w:pPr>
      <w:r>
        <w:t>The Communication owner is responsible for:</w:t>
      </w:r>
    </w:p>
    <w:p w14:paraId="1D1C698A" w14:textId="77777777" w:rsidR="00E612A4" w:rsidRDefault="005A0797" w:rsidP="00E612A4">
      <w:pPr>
        <w:pStyle w:val="ListParagraph"/>
        <w:numPr>
          <w:ilvl w:val="0"/>
          <w:numId w:val="8"/>
        </w:numPr>
      </w:pPr>
      <w:r>
        <w:t>Communicating with internal and external groups as detailed in the plan</w:t>
      </w:r>
    </w:p>
    <w:p w14:paraId="66099478" w14:textId="77777777" w:rsidR="00E612A4" w:rsidRDefault="005A0797" w:rsidP="00E612A4">
      <w:pPr>
        <w:pStyle w:val="ListParagraph"/>
        <w:numPr>
          <w:ilvl w:val="0"/>
          <w:numId w:val="8"/>
        </w:numPr>
      </w:pPr>
      <w:r>
        <w:t>Ensuring that communications are distributed to the relevant audiences</w:t>
      </w:r>
    </w:p>
    <w:p w14:paraId="1891A86C" w14:textId="77777777" w:rsidR="00E612A4" w:rsidRDefault="005A0797" w:rsidP="00E612A4">
      <w:pPr>
        <w:pStyle w:val="ListParagraph"/>
        <w:numPr>
          <w:ilvl w:val="0"/>
          <w:numId w:val="8"/>
        </w:numPr>
      </w:pPr>
      <w:r>
        <w:t>Ensuring that communications are appropriate, concise and accurate</w:t>
      </w:r>
    </w:p>
    <w:p w14:paraId="26F6EF22" w14:textId="77777777" w:rsidR="00E612A4" w:rsidRDefault="00B613F9" w:rsidP="00E612A4">
      <w:pPr>
        <w:pStyle w:val="ISMSNormal"/>
      </w:pPr>
    </w:p>
    <w:p w14:paraId="6A40B228" w14:textId="77777777" w:rsidR="00E612A4" w:rsidRDefault="005A0797" w:rsidP="00E612A4">
      <w:pPr>
        <w:pStyle w:val="ISMSNormal"/>
      </w:pPr>
      <w:r>
        <w:t>The Communication audience is responsible for:</w:t>
      </w:r>
    </w:p>
    <w:p w14:paraId="4EFF9B52" w14:textId="77777777" w:rsidR="00E612A4" w:rsidRPr="006D5C9D" w:rsidRDefault="005A0797" w:rsidP="00E612A4">
      <w:pPr>
        <w:pStyle w:val="ListParagraph"/>
        <w:numPr>
          <w:ilvl w:val="0"/>
          <w:numId w:val="8"/>
        </w:numPr>
      </w:pPr>
      <w:r>
        <w:t>Not distributing communications to additional audiences</w:t>
      </w:r>
    </w:p>
    <w:p w14:paraId="3EF67D1E" w14:textId="77777777" w:rsidR="00E612A4" w:rsidRPr="006E49B5" w:rsidRDefault="00B613F9" w:rsidP="00E612A4">
      <w:pPr>
        <w:pStyle w:val="ISMSNormal"/>
      </w:pPr>
    </w:p>
    <w:p w14:paraId="112ACA0F" w14:textId="77777777" w:rsidR="00E612A4" w:rsidRDefault="005A0797" w:rsidP="00E612A4">
      <w:pPr>
        <w:pStyle w:val="ISMSHeading1"/>
      </w:pPr>
      <w:bookmarkStart w:id="30" w:name="_Toc256000023"/>
      <w:bookmarkStart w:id="31" w:name="_Toc256000009"/>
      <w:bookmarkStart w:id="32" w:name="_Toc256000014"/>
      <w:bookmarkStart w:id="33" w:name="_Toc256000003"/>
      <w:bookmarkStart w:id="34" w:name="_Toc481570767"/>
      <w:bookmarkStart w:id="35" w:name="_Toc485305391"/>
      <w:bookmarkStart w:id="36" w:name="_Toc497123124"/>
      <w:bookmarkStart w:id="37" w:name="_Toc524514322"/>
      <w:bookmarkStart w:id="38" w:name="_Toc955413"/>
      <w:bookmarkStart w:id="39" w:name="_Toc14685640"/>
      <w:r w:rsidRPr="006650B9">
        <w:t>Procedure</w:t>
      </w:r>
      <w:bookmarkEnd w:id="30"/>
      <w:bookmarkEnd w:id="31"/>
      <w:bookmarkEnd w:id="32"/>
      <w:bookmarkEnd w:id="33"/>
      <w:bookmarkEnd w:id="34"/>
      <w:bookmarkEnd w:id="35"/>
      <w:bookmarkEnd w:id="36"/>
      <w:bookmarkEnd w:id="37"/>
      <w:bookmarkEnd w:id="38"/>
      <w:bookmarkEnd w:id="39"/>
    </w:p>
    <w:p w14:paraId="319652FA" w14:textId="77777777" w:rsidR="00E612A4" w:rsidRDefault="005A0797" w:rsidP="00E612A4">
      <w:pPr>
        <w:pStyle w:val="ISMSNormal"/>
      </w:pPr>
      <w:r>
        <w:t>Communications will be influenced by the P.A.S.T method:</w:t>
      </w:r>
    </w:p>
    <w:p w14:paraId="6EFA1D21" w14:textId="77777777" w:rsidR="00E612A4" w:rsidRDefault="005A0797" w:rsidP="00E612A4">
      <w:pPr>
        <w:pStyle w:val="ListParagraph"/>
        <w:numPr>
          <w:ilvl w:val="0"/>
          <w:numId w:val="9"/>
        </w:numPr>
      </w:pPr>
      <w:r>
        <w:t xml:space="preserve">P – Purpose: Define the purpose of the communication. What are you communicating, to whom and how? </w:t>
      </w:r>
    </w:p>
    <w:p w14:paraId="0C3C72CD" w14:textId="77777777" w:rsidR="00E612A4" w:rsidRDefault="005A0797" w:rsidP="00E612A4">
      <w:pPr>
        <w:pStyle w:val="ListParagraph"/>
        <w:numPr>
          <w:ilvl w:val="0"/>
          <w:numId w:val="9"/>
        </w:numPr>
      </w:pPr>
      <w:r>
        <w:t>A –Action: What do you need from the recipient? Define what and by when.</w:t>
      </w:r>
    </w:p>
    <w:p w14:paraId="060CE709" w14:textId="77777777" w:rsidR="00E612A4" w:rsidRDefault="005A0797" w:rsidP="00E612A4">
      <w:pPr>
        <w:pStyle w:val="ListParagraph"/>
        <w:numPr>
          <w:ilvl w:val="0"/>
          <w:numId w:val="9"/>
        </w:numPr>
      </w:pPr>
      <w:r>
        <w:t>S – Supporting:  Provide enough information, concisely and accurately, to support the recipient(s) in responding to the communication.</w:t>
      </w:r>
    </w:p>
    <w:p w14:paraId="3807FF77" w14:textId="77777777" w:rsidR="00E612A4" w:rsidRDefault="005A0797" w:rsidP="00E612A4">
      <w:pPr>
        <w:pStyle w:val="ListParagraph"/>
        <w:numPr>
          <w:ilvl w:val="0"/>
          <w:numId w:val="9"/>
        </w:numPr>
      </w:pPr>
      <w:r>
        <w:t>T – To: Define and check that the communication is going to the correct and appropriate audience.</w:t>
      </w:r>
    </w:p>
    <w:p w14:paraId="25E03EBD" w14:textId="77777777" w:rsidR="00E612A4" w:rsidRDefault="00B613F9" w:rsidP="00E612A4">
      <w:pPr>
        <w:pStyle w:val="ListParagraph"/>
        <w:numPr>
          <w:ilvl w:val="0"/>
          <w:numId w:val="0"/>
        </w:numPr>
        <w:ind w:left="720"/>
      </w:pPr>
    </w:p>
    <w:p w14:paraId="26D3AF94" w14:textId="77777777" w:rsidR="00E612A4" w:rsidRPr="009879B5" w:rsidRDefault="00B613F9" w:rsidP="00E612A4">
      <w:pPr>
        <w:sectPr w:rsidR="00E612A4" w:rsidRPr="009879B5" w:rsidSect="00F6486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p>
    <w:p w14:paraId="22038F38" w14:textId="77777777" w:rsidR="00E612A4" w:rsidRDefault="005A0797" w:rsidP="00E612A4">
      <w:pPr>
        <w:pStyle w:val="ISMSNormal"/>
      </w:pPr>
      <w:r w:rsidRPr="006650B9">
        <w:lastRenderedPageBreak/>
        <w:t xml:space="preserve">The following table defines </w:t>
      </w:r>
      <w:r>
        <w:t>communication owners, communication types and media.</w:t>
      </w:r>
    </w:p>
    <w:tbl>
      <w:tblPr>
        <w:tblStyle w:val="TableGrid"/>
        <w:tblW w:w="0" w:type="auto"/>
        <w:jc w:val="center"/>
        <w:tblLook w:val="04A0" w:firstRow="1" w:lastRow="0" w:firstColumn="1" w:lastColumn="0" w:noHBand="0" w:noVBand="1"/>
      </w:tblPr>
      <w:tblGrid>
        <w:gridCol w:w="1897"/>
        <w:gridCol w:w="1034"/>
        <w:gridCol w:w="2122"/>
        <w:gridCol w:w="2242"/>
        <w:gridCol w:w="1489"/>
        <w:gridCol w:w="3350"/>
        <w:gridCol w:w="1814"/>
      </w:tblGrid>
      <w:tr w:rsidR="00C87F5C" w14:paraId="3A293241" w14:textId="77777777" w:rsidTr="00AE734F">
        <w:trPr>
          <w:cantSplit/>
          <w:trHeight w:val="1134"/>
          <w:tblHeader/>
          <w:jc w:val="center"/>
        </w:trPr>
        <w:tc>
          <w:tcPr>
            <w:tcW w:w="0" w:type="auto"/>
            <w:vAlign w:val="center"/>
            <w:hideMark/>
          </w:tcPr>
          <w:p w14:paraId="7D9A11A2" w14:textId="77777777" w:rsidR="00E612A4" w:rsidRPr="005927F6" w:rsidRDefault="005A0797" w:rsidP="00203D50">
            <w:pPr>
              <w:jc w:val="center"/>
              <w:rPr>
                <w:rFonts w:ascii="Calibri" w:hAnsi="Calibri" w:cs="Arial"/>
                <w:b/>
                <w:sz w:val="22"/>
                <w:szCs w:val="22"/>
              </w:rPr>
            </w:pPr>
            <w:r w:rsidRPr="005927F6">
              <w:rPr>
                <w:rFonts w:ascii="Calibri" w:hAnsi="Calibri" w:cs="Arial"/>
                <w:b/>
                <w:sz w:val="22"/>
                <w:szCs w:val="22"/>
              </w:rPr>
              <w:t>Topic</w:t>
            </w:r>
          </w:p>
        </w:tc>
        <w:tc>
          <w:tcPr>
            <w:tcW w:w="0" w:type="auto"/>
            <w:vAlign w:val="center"/>
            <w:hideMark/>
          </w:tcPr>
          <w:p w14:paraId="1AA38032" w14:textId="77777777" w:rsidR="00E612A4" w:rsidRPr="005927F6" w:rsidRDefault="005A0797" w:rsidP="00203D50">
            <w:pPr>
              <w:jc w:val="center"/>
              <w:rPr>
                <w:rFonts w:ascii="Calibri" w:hAnsi="Calibri" w:cs="Arial"/>
                <w:b/>
                <w:sz w:val="22"/>
                <w:szCs w:val="22"/>
              </w:rPr>
            </w:pPr>
            <w:r w:rsidRPr="005927F6">
              <w:rPr>
                <w:rFonts w:ascii="Calibri" w:hAnsi="Calibri" w:cs="Arial"/>
                <w:b/>
                <w:sz w:val="22"/>
                <w:szCs w:val="22"/>
              </w:rPr>
              <w:t>Internal/</w:t>
            </w:r>
          </w:p>
          <w:p w14:paraId="0D79B9E3" w14:textId="77777777" w:rsidR="00E612A4" w:rsidRPr="005927F6" w:rsidRDefault="005A0797" w:rsidP="00203D50">
            <w:pPr>
              <w:jc w:val="center"/>
              <w:rPr>
                <w:rFonts w:ascii="Calibri" w:hAnsi="Calibri" w:cs="Arial"/>
                <w:b/>
                <w:sz w:val="22"/>
                <w:szCs w:val="22"/>
              </w:rPr>
            </w:pPr>
            <w:r w:rsidRPr="005927F6">
              <w:rPr>
                <w:rFonts w:ascii="Calibri" w:hAnsi="Calibri" w:cs="Arial"/>
                <w:b/>
                <w:sz w:val="22"/>
                <w:szCs w:val="22"/>
              </w:rPr>
              <w:t>external</w:t>
            </w:r>
          </w:p>
        </w:tc>
        <w:tc>
          <w:tcPr>
            <w:tcW w:w="0" w:type="auto"/>
            <w:shd w:val="clear" w:color="auto" w:fill="D9D9D9" w:themeFill="background1" w:themeFillShade="D9"/>
            <w:vAlign w:val="center"/>
            <w:hideMark/>
          </w:tcPr>
          <w:p w14:paraId="11DCE407" w14:textId="77777777" w:rsidR="00E612A4" w:rsidRPr="005927F6" w:rsidRDefault="005A0797" w:rsidP="00203D50">
            <w:pPr>
              <w:jc w:val="center"/>
              <w:rPr>
                <w:rFonts w:ascii="Calibri" w:hAnsi="Calibri" w:cs="Arial"/>
                <w:b/>
                <w:sz w:val="22"/>
                <w:szCs w:val="22"/>
              </w:rPr>
            </w:pPr>
            <w:r w:rsidRPr="005927F6">
              <w:rPr>
                <w:rFonts w:ascii="Calibri" w:hAnsi="Calibri" w:cs="Arial"/>
                <w:b/>
                <w:sz w:val="22"/>
                <w:szCs w:val="22"/>
              </w:rPr>
              <w:t>Form and format</w:t>
            </w:r>
          </w:p>
        </w:tc>
        <w:tc>
          <w:tcPr>
            <w:tcW w:w="0" w:type="auto"/>
            <w:vAlign w:val="center"/>
            <w:hideMark/>
          </w:tcPr>
          <w:p w14:paraId="62249A9C" w14:textId="77777777" w:rsidR="00E612A4" w:rsidRPr="005927F6" w:rsidRDefault="005A0797" w:rsidP="00203D50">
            <w:pPr>
              <w:jc w:val="center"/>
              <w:rPr>
                <w:rFonts w:ascii="Calibri" w:hAnsi="Calibri" w:cs="Arial"/>
                <w:b/>
                <w:sz w:val="22"/>
                <w:szCs w:val="22"/>
              </w:rPr>
            </w:pPr>
            <w:r w:rsidRPr="005927F6">
              <w:rPr>
                <w:rFonts w:ascii="Calibri" w:hAnsi="Calibri" w:cs="Arial"/>
                <w:b/>
                <w:sz w:val="22"/>
                <w:szCs w:val="22"/>
              </w:rPr>
              <w:t>Who will communicate</w:t>
            </w:r>
          </w:p>
        </w:tc>
        <w:tc>
          <w:tcPr>
            <w:tcW w:w="0" w:type="auto"/>
            <w:vAlign w:val="center"/>
            <w:hideMark/>
          </w:tcPr>
          <w:p w14:paraId="314C4A1C" w14:textId="77777777" w:rsidR="00E612A4" w:rsidRPr="005927F6" w:rsidRDefault="005A0797" w:rsidP="00203D50">
            <w:pPr>
              <w:jc w:val="center"/>
              <w:rPr>
                <w:rFonts w:ascii="Calibri" w:hAnsi="Calibri" w:cs="Arial"/>
                <w:b/>
                <w:sz w:val="22"/>
                <w:szCs w:val="22"/>
              </w:rPr>
            </w:pPr>
            <w:r w:rsidRPr="005927F6">
              <w:rPr>
                <w:rFonts w:ascii="Calibri" w:hAnsi="Calibri" w:cs="Arial"/>
                <w:b/>
                <w:sz w:val="22"/>
                <w:szCs w:val="22"/>
              </w:rPr>
              <w:t>Audience</w:t>
            </w:r>
          </w:p>
        </w:tc>
        <w:tc>
          <w:tcPr>
            <w:tcW w:w="0" w:type="auto"/>
            <w:vAlign w:val="center"/>
            <w:hideMark/>
          </w:tcPr>
          <w:p w14:paraId="56C3DC2D" w14:textId="77777777" w:rsidR="00E612A4" w:rsidRPr="005927F6" w:rsidRDefault="005A0797" w:rsidP="00203D50">
            <w:pPr>
              <w:jc w:val="center"/>
              <w:rPr>
                <w:rFonts w:ascii="Calibri" w:hAnsi="Calibri" w:cs="Arial"/>
                <w:b/>
                <w:sz w:val="22"/>
                <w:szCs w:val="22"/>
              </w:rPr>
            </w:pPr>
            <w:r w:rsidRPr="005927F6">
              <w:rPr>
                <w:rFonts w:ascii="Calibri" w:hAnsi="Calibri" w:cs="Arial"/>
                <w:b/>
                <w:sz w:val="22"/>
                <w:szCs w:val="22"/>
              </w:rPr>
              <w:t>How</w:t>
            </w:r>
          </w:p>
        </w:tc>
        <w:tc>
          <w:tcPr>
            <w:tcW w:w="0" w:type="auto"/>
            <w:vAlign w:val="center"/>
            <w:hideMark/>
          </w:tcPr>
          <w:p w14:paraId="32E2998B" w14:textId="77777777" w:rsidR="00E612A4" w:rsidRPr="005927F6" w:rsidRDefault="005A0797" w:rsidP="00203D50">
            <w:pPr>
              <w:jc w:val="center"/>
              <w:rPr>
                <w:rFonts w:ascii="Calibri" w:hAnsi="Calibri" w:cs="Arial"/>
                <w:b/>
                <w:sz w:val="22"/>
                <w:szCs w:val="22"/>
              </w:rPr>
            </w:pPr>
            <w:r w:rsidRPr="005927F6">
              <w:rPr>
                <w:rFonts w:ascii="Calibri" w:hAnsi="Calibri" w:cs="Arial"/>
                <w:b/>
                <w:sz w:val="22"/>
                <w:szCs w:val="22"/>
              </w:rPr>
              <w:t>When</w:t>
            </w:r>
          </w:p>
        </w:tc>
      </w:tr>
      <w:tr w:rsidR="00C87F5C" w14:paraId="4F84D763" w14:textId="77777777" w:rsidTr="00AE734F">
        <w:trPr>
          <w:cantSplit/>
          <w:trHeight w:val="1134"/>
          <w:jc w:val="center"/>
        </w:trPr>
        <w:tc>
          <w:tcPr>
            <w:tcW w:w="0" w:type="auto"/>
            <w:vAlign w:val="center"/>
            <w:hideMark/>
          </w:tcPr>
          <w:p w14:paraId="5979A966" w14:textId="77777777" w:rsidR="00E612A4" w:rsidRPr="005927F6" w:rsidRDefault="005A0797" w:rsidP="00203D50">
            <w:pPr>
              <w:jc w:val="center"/>
              <w:rPr>
                <w:rFonts w:ascii="Calibri" w:hAnsi="Calibri" w:cs="Arial"/>
                <w:sz w:val="22"/>
                <w:szCs w:val="22"/>
              </w:rPr>
            </w:pPr>
            <w:r w:rsidRPr="005927F6">
              <w:rPr>
                <w:rFonts w:ascii="Calibri" w:hAnsi="Calibri" w:cs="Arial"/>
                <w:sz w:val="22"/>
                <w:szCs w:val="22"/>
              </w:rPr>
              <w:t>Management review output</w:t>
            </w:r>
          </w:p>
        </w:tc>
        <w:tc>
          <w:tcPr>
            <w:tcW w:w="0" w:type="auto"/>
            <w:vAlign w:val="center"/>
            <w:hideMark/>
          </w:tcPr>
          <w:p w14:paraId="2B649A54" w14:textId="77777777" w:rsidR="00E612A4" w:rsidRPr="005927F6" w:rsidRDefault="005A0797" w:rsidP="00203D50">
            <w:pPr>
              <w:jc w:val="center"/>
              <w:rPr>
                <w:rFonts w:ascii="Calibri" w:hAnsi="Calibri" w:cs="Arial"/>
                <w:sz w:val="22"/>
                <w:szCs w:val="22"/>
              </w:rPr>
            </w:pPr>
            <w:r w:rsidRPr="005927F6">
              <w:rPr>
                <w:rFonts w:ascii="Calibri" w:hAnsi="Calibri" w:cs="Arial"/>
                <w:sz w:val="22"/>
                <w:szCs w:val="22"/>
              </w:rPr>
              <w:t>Internal</w:t>
            </w:r>
          </w:p>
        </w:tc>
        <w:tc>
          <w:tcPr>
            <w:tcW w:w="0" w:type="auto"/>
            <w:shd w:val="clear" w:color="auto" w:fill="D9D9D9" w:themeFill="background1" w:themeFillShade="D9"/>
            <w:vAlign w:val="center"/>
            <w:hideMark/>
          </w:tcPr>
          <w:p w14:paraId="4D814E0C" w14:textId="77777777" w:rsidR="00E612A4" w:rsidRPr="005927F6" w:rsidRDefault="005A0797" w:rsidP="00203D50">
            <w:pPr>
              <w:jc w:val="center"/>
              <w:rPr>
                <w:rFonts w:ascii="Calibri" w:hAnsi="Calibri" w:cs="Arial"/>
                <w:sz w:val="22"/>
                <w:szCs w:val="22"/>
              </w:rPr>
            </w:pPr>
            <w:r w:rsidRPr="005927F6">
              <w:rPr>
                <w:rFonts w:ascii="Calibri" w:hAnsi="Calibri" w:cs="Arial"/>
                <w:sz w:val="22"/>
                <w:szCs w:val="22"/>
              </w:rPr>
              <w:t>Minutes on Q-Pulse</w:t>
            </w:r>
          </w:p>
        </w:tc>
        <w:tc>
          <w:tcPr>
            <w:tcW w:w="0" w:type="auto"/>
            <w:vAlign w:val="center"/>
            <w:hideMark/>
          </w:tcPr>
          <w:p w14:paraId="749C11C6" w14:textId="77777777" w:rsidR="00E612A4" w:rsidRPr="005927F6" w:rsidRDefault="005A0797" w:rsidP="00203D50">
            <w:pPr>
              <w:jc w:val="center"/>
              <w:rPr>
                <w:rFonts w:ascii="Calibri" w:hAnsi="Calibri" w:cs="Arial"/>
                <w:sz w:val="22"/>
                <w:szCs w:val="22"/>
              </w:rPr>
            </w:pPr>
            <w:r w:rsidRPr="005927F6">
              <w:rPr>
                <w:rFonts w:ascii="Calibri" w:hAnsi="Calibri" w:cs="Arial"/>
                <w:sz w:val="22"/>
                <w:szCs w:val="22"/>
              </w:rPr>
              <w:t>Management sponsor/ISM</w:t>
            </w:r>
          </w:p>
        </w:tc>
        <w:tc>
          <w:tcPr>
            <w:tcW w:w="0" w:type="auto"/>
            <w:vAlign w:val="center"/>
            <w:hideMark/>
          </w:tcPr>
          <w:p w14:paraId="2262DCF5" w14:textId="77777777" w:rsidR="00E612A4" w:rsidRPr="005927F6" w:rsidRDefault="005A0797" w:rsidP="00203D50">
            <w:pPr>
              <w:jc w:val="center"/>
              <w:rPr>
                <w:rFonts w:ascii="Calibri" w:hAnsi="Calibri" w:cs="Arial"/>
                <w:sz w:val="22"/>
                <w:szCs w:val="22"/>
              </w:rPr>
            </w:pPr>
            <w:r w:rsidRPr="005927F6">
              <w:rPr>
                <w:rFonts w:ascii="Calibri" w:hAnsi="Calibri" w:cs="Arial"/>
                <w:sz w:val="22"/>
                <w:szCs w:val="22"/>
              </w:rPr>
              <w:t>ISSG</w:t>
            </w:r>
          </w:p>
        </w:tc>
        <w:tc>
          <w:tcPr>
            <w:tcW w:w="0" w:type="auto"/>
            <w:vAlign w:val="center"/>
            <w:hideMark/>
          </w:tcPr>
          <w:p w14:paraId="45C35894" w14:textId="77777777" w:rsidR="00E612A4" w:rsidRPr="005927F6" w:rsidRDefault="005A0797" w:rsidP="00203D50">
            <w:pPr>
              <w:jc w:val="center"/>
              <w:rPr>
                <w:rFonts w:ascii="Calibri" w:hAnsi="Calibri" w:cs="Arial"/>
                <w:sz w:val="22"/>
                <w:szCs w:val="22"/>
              </w:rPr>
            </w:pPr>
            <w:r w:rsidRPr="005927F6">
              <w:rPr>
                <w:rFonts w:ascii="Calibri" w:hAnsi="Calibri" w:cs="Arial"/>
                <w:sz w:val="22"/>
                <w:szCs w:val="22"/>
              </w:rPr>
              <w:t>Minutes of the ISSG meeting attached to properties section of the ISSG record</w:t>
            </w:r>
          </w:p>
        </w:tc>
        <w:tc>
          <w:tcPr>
            <w:tcW w:w="0" w:type="auto"/>
            <w:vAlign w:val="center"/>
            <w:hideMark/>
          </w:tcPr>
          <w:p w14:paraId="7229FABB" w14:textId="77777777" w:rsidR="00E612A4" w:rsidRPr="005927F6" w:rsidRDefault="005A0797" w:rsidP="00203D50">
            <w:pPr>
              <w:jc w:val="center"/>
              <w:rPr>
                <w:rFonts w:ascii="Calibri" w:hAnsi="Calibri" w:cs="Arial"/>
                <w:sz w:val="22"/>
                <w:szCs w:val="22"/>
              </w:rPr>
            </w:pPr>
            <w:r w:rsidRPr="005927F6">
              <w:rPr>
                <w:rFonts w:ascii="Calibri" w:hAnsi="Calibri" w:cs="Arial"/>
                <w:sz w:val="22"/>
                <w:szCs w:val="22"/>
              </w:rPr>
              <w:t>After ISSG meetings</w:t>
            </w:r>
          </w:p>
        </w:tc>
      </w:tr>
      <w:tr w:rsidR="00C87F5C" w14:paraId="462EC4C0" w14:textId="77777777" w:rsidTr="00AE734F">
        <w:trPr>
          <w:trHeight w:val="1200"/>
          <w:jc w:val="center"/>
        </w:trPr>
        <w:tc>
          <w:tcPr>
            <w:tcW w:w="0" w:type="auto"/>
            <w:vMerge w:val="restart"/>
            <w:vAlign w:val="center"/>
            <w:hideMark/>
          </w:tcPr>
          <w:p w14:paraId="3647C9C1" w14:textId="77777777" w:rsidR="00E612A4" w:rsidRPr="005927F6" w:rsidRDefault="005A0797" w:rsidP="00203D50">
            <w:pPr>
              <w:jc w:val="center"/>
              <w:rPr>
                <w:rFonts w:ascii="Calibri" w:hAnsi="Calibri" w:cs="Arial"/>
                <w:sz w:val="22"/>
                <w:szCs w:val="22"/>
              </w:rPr>
            </w:pPr>
            <w:r w:rsidRPr="005927F6">
              <w:rPr>
                <w:rFonts w:ascii="Calibri" w:hAnsi="Calibri" w:cs="Arial"/>
                <w:sz w:val="22"/>
                <w:szCs w:val="22"/>
              </w:rPr>
              <w:t>Awareness of ISMS</w:t>
            </w:r>
          </w:p>
        </w:tc>
        <w:tc>
          <w:tcPr>
            <w:tcW w:w="0" w:type="auto"/>
            <w:vMerge w:val="restart"/>
            <w:vAlign w:val="center"/>
            <w:hideMark/>
          </w:tcPr>
          <w:p w14:paraId="7B13D451" w14:textId="77777777" w:rsidR="00E612A4" w:rsidRPr="005927F6" w:rsidRDefault="005A0797" w:rsidP="00203D50">
            <w:pPr>
              <w:jc w:val="center"/>
              <w:rPr>
                <w:rFonts w:ascii="Calibri" w:hAnsi="Calibri" w:cs="Arial"/>
                <w:sz w:val="22"/>
                <w:szCs w:val="22"/>
              </w:rPr>
            </w:pPr>
            <w:r w:rsidRPr="005927F6">
              <w:rPr>
                <w:rFonts w:ascii="Calibri" w:hAnsi="Calibri" w:cs="Arial"/>
                <w:sz w:val="22"/>
                <w:szCs w:val="22"/>
              </w:rPr>
              <w:t>Internal</w:t>
            </w:r>
          </w:p>
        </w:tc>
        <w:tc>
          <w:tcPr>
            <w:tcW w:w="0" w:type="auto"/>
            <w:shd w:val="clear" w:color="auto" w:fill="D9D9D9" w:themeFill="background1" w:themeFillShade="D9"/>
            <w:vAlign w:val="center"/>
            <w:hideMark/>
          </w:tcPr>
          <w:p w14:paraId="42C51426" w14:textId="77777777" w:rsidR="00E612A4" w:rsidRPr="005927F6" w:rsidRDefault="005A0797" w:rsidP="00203D50">
            <w:pPr>
              <w:jc w:val="center"/>
              <w:rPr>
                <w:rFonts w:ascii="Calibri" w:hAnsi="Calibri" w:cs="Arial"/>
                <w:sz w:val="22"/>
                <w:szCs w:val="22"/>
              </w:rPr>
            </w:pPr>
            <w:r w:rsidRPr="005927F6">
              <w:rPr>
                <w:rFonts w:ascii="Calibri" w:hAnsi="Calibri" w:cs="Arial"/>
                <w:sz w:val="22"/>
                <w:szCs w:val="22"/>
              </w:rPr>
              <w:t>Training in response to incidents /findings</w:t>
            </w:r>
          </w:p>
        </w:tc>
        <w:tc>
          <w:tcPr>
            <w:tcW w:w="0" w:type="auto"/>
            <w:vAlign w:val="center"/>
            <w:hideMark/>
          </w:tcPr>
          <w:p w14:paraId="1DA2BEDD" w14:textId="77777777" w:rsidR="00E612A4" w:rsidRPr="005927F6" w:rsidRDefault="005A0797" w:rsidP="00203D50">
            <w:pPr>
              <w:jc w:val="center"/>
              <w:rPr>
                <w:rFonts w:ascii="Calibri" w:hAnsi="Calibri" w:cs="Arial"/>
                <w:sz w:val="22"/>
                <w:szCs w:val="22"/>
              </w:rPr>
            </w:pPr>
            <w:r w:rsidRPr="005927F6">
              <w:rPr>
                <w:rFonts w:ascii="Calibri" w:hAnsi="Calibri" w:cs="Arial"/>
                <w:sz w:val="22"/>
                <w:szCs w:val="22"/>
              </w:rPr>
              <w:t>Incident owner /nominated individual</w:t>
            </w:r>
          </w:p>
        </w:tc>
        <w:tc>
          <w:tcPr>
            <w:tcW w:w="0" w:type="auto"/>
            <w:vAlign w:val="center"/>
            <w:hideMark/>
          </w:tcPr>
          <w:p w14:paraId="0780DB96" w14:textId="77777777" w:rsidR="00E612A4" w:rsidRPr="005927F6" w:rsidRDefault="005A0797" w:rsidP="00203D50">
            <w:pPr>
              <w:jc w:val="center"/>
              <w:rPr>
                <w:rFonts w:ascii="Calibri" w:hAnsi="Calibri" w:cs="Arial"/>
                <w:sz w:val="22"/>
                <w:szCs w:val="22"/>
              </w:rPr>
            </w:pPr>
            <w:r w:rsidRPr="005927F6">
              <w:rPr>
                <w:rFonts w:ascii="Calibri" w:hAnsi="Calibri" w:cs="Arial"/>
                <w:sz w:val="22"/>
                <w:szCs w:val="22"/>
              </w:rPr>
              <w:t>CHI Staff and Students</w:t>
            </w:r>
          </w:p>
        </w:tc>
        <w:tc>
          <w:tcPr>
            <w:tcW w:w="0" w:type="auto"/>
            <w:vAlign w:val="center"/>
            <w:hideMark/>
          </w:tcPr>
          <w:p w14:paraId="7574BEEA" w14:textId="77777777" w:rsidR="00E612A4" w:rsidRPr="005927F6" w:rsidRDefault="005A0797" w:rsidP="00203D50">
            <w:pPr>
              <w:jc w:val="center"/>
              <w:rPr>
                <w:rFonts w:ascii="Calibri" w:hAnsi="Calibri" w:cs="Arial"/>
                <w:sz w:val="22"/>
                <w:szCs w:val="22"/>
              </w:rPr>
            </w:pPr>
            <w:r w:rsidRPr="005927F6">
              <w:rPr>
                <w:rFonts w:ascii="Calibri" w:hAnsi="Calibri" w:cs="Arial"/>
                <w:sz w:val="22"/>
                <w:szCs w:val="22"/>
              </w:rPr>
              <w:t>Individual or group training</w:t>
            </w:r>
          </w:p>
        </w:tc>
        <w:tc>
          <w:tcPr>
            <w:tcW w:w="0" w:type="auto"/>
            <w:vAlign w:val="center"/>
            <w:hideMark/>
          </w:tcPr>
          <w:p w14:paraId="1ACD0468" w14:textId="77777777" w:rsidR="00E612A4" w:rsidRPr="005927F6" w:rsidRDefault="005A0797" w:rsidP="00203D50">
            <w:pPr>
              <w:jc w:val="center"/>
              <w:rPr>
                <w:rFonts w:ascii="Calibri" w:hAnsi="Calibri" w:cs="Arial"/>
                <w:sz w:val="22"/>
                <w:szCs w:val="22"/>
              </w:rPr>
            </w:pPr>
            <w:r w:rsidRPr="005927F6">
              <w:rPr>
                <w:rFonts w:ascii="Calibri" w:hAnsi="Calibri" w:cs="Arial"/>
                <w:sz w:val="22"/>
                <w:szCs w:val="22"/>
              </w:rPr>
              <w:t>Provided as indicated by findings</w:t>
            </w:r>
          </w:p>
        </w:tc>
      </w:tr>
      <w:tr w:rsidR="00C87F5C" w14:paraId="4F5B3EB7" w14:textId="77777777" w:rsidTr="00AE734F">
        <w:trPr>
          <w:trHeight w:val="900"/>
          <w:jc w:val="center"/>
        </w:trPr>
        <w:tc>
          <w:tcPr>
            <w:tcW w:w="0" w:type="auto"/>
            <w:vMerge/>
            <w:vAlign w:val="center"/>
            <w:hideMark/>
          </w:tcPr>
          <w:p w14:paraId="0B3ED1B8" w14:textId="77777777" w:rsidR="00E612A4" w:rsidRPr="005927F6" w:rsidRDefault="00B613F9" w:rsidP="00203D50">
            <w:pPr>
              <w:jc w:val="center"/>
              <w:rPr>
                <w:rFonts w:ascii="Calibri" w:hAnsi="Calibri" w:cs="Arial"/>
                <w:sz w:val="22"/>
                <w:szCs w:val="22"/>
              </w:rPr>
            </w:pPr>
          </w:p>
        </w:tc>
        <w:tc>
          <w:tcPr>
            <w:tcW w:w="0" w:type="auto"/>
            <w:vMerge/>
            <w:vAlign w:val="center"/>
            <w:hideMark/>
          </w:tcPr>
          <w:p w14:paraId="04003CC4" w14:textId="77777777" w:rsidR="00E612A4" w:rsidRPr="005927F6" w:rsidRDefault="00B613F9" w:rsidP="00203D50">
            <w:pPr>
              <w:jc w:val="center"/>
              <w:rPr>
                <w:rFonts w:ascii="Calibri" w:hAnsi="Calibri" w:cs="Arial"/>
                <w:sz w:val="22"/>
                <w:szCs w:val="22"/>
              </w:rPr>
            </w:pPr>
          </w:p>
        </w:tc>
        <w:tc>
          <w:tcPr>
            <w:tcW w:w="0" w:type="auto"/>
            <w:shd w:val="clear" w:color="auto" w:fill="D9D9D9" w:themeFill="background1" w:themeFillShade="D9"/>
            <w:vAlign w:val="center"/>
            <w:hideMark/>
          </w:tcPr>
          <w:p w14:paraId="1827D22B" w14:textId="77777777" w:rsidR="00E612A4" w:rsidRPr="005927F6" w:rsidRDefault="005A0797" w:rsidP="00203D50">
            <w:pPr>
              <w:jc w:val="center"/>
              <w:rPr>
                <w:rFonts w:ascii="Calibri" w:hAnsi="Calibri" w:cs="Arial"/>
                <w:sz w:val="22"/>
                <w:szCs w:val="22"/>
              </w:rPr>
            </w:pPr>
            <w:r w:rsidRPr="005927F6">
              <w:rPr>
                <w:rFonts w:ascii="Calibri" w:hAnsi="Calibri" w:cs="Arial"/>
                <w:sz w:val="22"/>
                <w:szCs w:val="22"/>
              </w:rPr>
              <w:t>Induction training</w:t>
            </w:r>
          </w:p>
        </w:tc>
        <w:tc>
          <w:tcPr>
            <w:tcW w:w="0" w:type="auto"/>
            <w:vAlign w:val="center"/>
            <w:hideMark/>
          </w:tcPr>
          <w:p w14:paraId="4AB6807B" w14:textId="77777777" w:rsidR="00E612A4" w:rsidRPr="005927F6" w:rsidRDefault="005A0797" w:rsidP="00203D50">
            <w:pPr>
              <w:jc w:val="center"/>
              <w:rPr>
                <w:rFonts w:ascii="Calibri" w:hAnsi="Calibri" w:cs="Arial"/>
                <w:sz w:val="22"/>
                <w:szCs w:val="22"/>
              </w:rPr>
            </w:pPr>
            <w:r w:rsidRPr="005927F6">
              <w:rPr>
                <w:rFonts w:ascii="Calibri" w:hAnsi="Calibri" w:cs="Arial"/>
                <w:sz w:val="22"/>
                <w:szCs w:val="22"/>
              </w:rPr>
              <w:t>Line manager</w:t>
            </w:r>
          </w:p>
        </w:tc>
        <w:tc>
          <w:tcPr>
            <w:tcW w:w="0" w:type="auto"/>
            <w:vAlign w:val="center"/>
            <w:hideMark/>
          </w:tcPr>
          <w:p w14:paraId="566BC5C0" w14:textId="77777777" w:rsidR="00E612A4" w:rsidRPr="005927F6" w:rsidRDefault="005A0797" w:rsidP="00203D50">
            <w:pPr>
              <w:jc w:val="center"/>
              <w:rPr>
                <w:rFonts w:ascii="Calibri" w:hAnsi="Calibri" w:cs="Arial"/>
                <w:sz w:val="22"/>
                <w:szCs w:val="22"/>
              </w:rPr>
            </w:pPr>
            <w:r w:rsidRPr="005927F6">
              <w:rPr>
                <w:rFonts w:ascii="Calibri" w:hAnsi="Calibri" w:cs="Arial"/>
                <w:sz w:val="22"/>
                <w:szCs w:val="22"/>
              </w:rPr>
              <w:t>CHI Staff and Students</w:t>
            </w:r>
          </w:p>
        </w:tc>
        <w:tc>
          <w:tcPr>
            <w:tcW w:w="0" w:type="auto"/>
            <w:vAlign w:val="center"/>
            <w:hideMark/>
          </w:tcPr>
          <w:p w14:paraId="7F8E3322" w14:textId="77777777" w:rsidR="00E612A4" w:rsidRPr="005927F6" w:rsidRDefault="005A0797" w:rsidP="00203D50">
            <w:pPr>
              <w:jc w:val="center"/>
              <w:rPr>
                <w:rFonts w:ascii="Calibri" w:hAnsi="Calibri" w:cs="Arial"/>
                <w:sz w:val="22"/>
                <w:szCs w:val="22"/>
              </w:rPr>
            </w:pPr>
            <w:r w:rsidRPr="005927F6">
              <w:rPr>
                <w:rFonts w:ascii="Calibri" w:hAnsi="Calibri" w:cs="Arial"/>
                <w:sz w:val="22"/>
                <w:szCs w:val="22"/>
              </w:rPr>
              <w:t>Individual or group induction</w:t>
            </w:r>
          </w:p>
        </w:tc>
        <w:tc>
          <w:tcPr>
            <w:tcW w:w="0" w:type="auto"/>
            <w:vAlign w:val="center"/>
            <w:hideMark/>
          </w:tcPr>
          <w:p w14:paraId="0D4C9E22" w14:textId="77777777" w:rsidR="00E612A4" w:rsidRPr="005927F6" w:rsidRDefault="005A0797" w:rsidP="00203D50">
            <w:pPr>
              <w:jc w:val="center"/>
              <w:rPr>
                <w:rFonts w:ascii="Calibri" w:hAnsi="Calibri" w:cs="Arial"/>
                <w:sz w:val="22"/>
                <w:szCs w:val="22"/>
              </w:rPr>
            </w:pPr>
            <w:r w:rsidRPr="005927F6">
              <w:rPr>
                <w:rFonts w:ascii="Calibri" w:hAnsi="Calibri" w:cs="Arial"/>
                <w:sz w:val="22"/>
                <w:szCs w:val="22"/>
              </w:rPr>
              <w:t>Upon joining CHI</w:t>
            </w:r>
          </w:p>
        </w:tc>
      </w:tr>
    </w:tbl>
    <w:p w14:paraId="7A81CD71" w14:textId="77777777" w:rsidR="00E612A4" w:rsidRDefault="00B613F9" w:rsidP="00203D50"/>
    <w:p w14:paraId="60B35585" w14:textId="77777777" w:rsidR="00E612A4" w:rsidRDefault="00B613F9" w:rsidP="00203D50"/>
    <w:p w14:paraId="5AE4B7B1" w14:textId="77777777" w:rsidR="00AE734F" w:rsidRDefault="005A0797" w:rsidP="00AE734F">
      <w:pPr>
        <w:pStyle w:val="ISMSNormal"/>
      </w:pPr>
      <w:r>
        <w:t>TRE staff use five separate email accounts to manage ad-hoc messaging to TRE users and key stakeholders, and between team members, as shown below:</w:t>
      </w:r>
    </w:p>
    <w:p w14:paraId="1367DC1E" w14:textId="77777777" w:rsidR="00AE734F" w:rsidRDefault="00B613F9" w:rsidP="00AE734F">
      <w:pPr>
        <w:pStyle w:val="ISMSNormal"/>
      </w:pPr>
    </w:p>
    <w:tbl>
      <w:tblPr>
        <w:tblStyle w:val="TableGrid"/>
        <w:tblW w:w="0" w:type="auto"/>
        <w:tblLook w:val="04A0" w:firstRow="1" w:lastRow="0" w:firstColumn="1" w:lastColumn="0" w:noHBand="0" w:noVBand="1"/>
      </w:tblPr>
      <w:tblGrid>
        <w:gridCol w:w="6629"/>
        <w:gridCol w:w="1788"/>
        <w:gridCol w:w="2149"/>
        <w:gridCol w:w="2149"/>
        <w:gridCol w:w="1233"/>
      </w:tblGrid>
      <w:tr w:rsidR="00C87F5C" w14:paraId="3CC670D8" w14:textId="77777777" w:rsidTr="00AE734F">
        <w:tc>
          <w:tcPr>
            <w:tcW w:w="0" w:type="auto"/>
            <w:shd w:val="clear" w:color="auto" w:fill="D9D9D9" w:themeFill="background1" w:themeFillShade="D9"/>
          </w:tcPr>
          <w:p w14:paraId="12742412" w14:textId="77777777" w:rsidR="00AE734F" w:rsidRPr="006047F9" w:rsidRDefault="005A0797" w:rsidP="00AE734F">
            <w:pPr>
              <w:pStyle w:val="ISMSNormal"/>
              <w:jc w:val="left"/>
              <w:rPr>
                <w:b/>
                <w:sz w:val="22"/>
                <w:szCs w:val="22"/>
              </w:rPr>
            </w:pPr>
            <w:r w:rsidRPr="006047F9">
              <w:rPr>
                <w:b/>
                <w:sz w:val="22"/>
                <w:szCs w:val="22"/>
              </w:rPr>
              <w:t>Purpose</w:t>
            </w:r>
          </w:p>
        </w:tc>
        <w:tc>
          <w:tcPr>
            <w:tcW w:w="0" w:type="auto"/>
            <w:shd w:val="clear" w:color="auto" w:fill="D9D9D9" w:themeFill="background1" w:themeFillShade="D9"/>
          </w:tcPr>
          <w:p w14:paraId="0C9890B9" w14:textId="77777777" w:rsidR="00AE734F" w:rsidRPr="006047F9" w:rsidRDefault="005A0797" w:rsidP="00AE734F">
            <w:pPr>
              <w:pStyle w:val="ISMSNormal"/>
              <w:jc w:val="left"/>
              <w:rPr>
                <w:b/>
                <w:sz w:val="22"/>
                <w:szCs w:val="22"/>
              </w:rPr>
            </w:pPr>
            <w:r w:rsidRPr="006047F9">
              <w:rPr>
                <w:b/>
                <w:sz w:val="22"/>
                <w:szCs w:val="22"/>
              </w:rPr>
              <w:t>Internal/External</w:t>
            </w:r>
          </w:p>
        </w:tc>
        <w:tc>
          <w:tcPr>
            <w:tcW w:w="0" w:type="auto"/>
            <w:shd w:val="clear" w:color="auto" w:fill="D9D9D9" w:themeFill="background1" w:themeFillShade="D9"/>
          </w:tcPr>
          <w:p w14:paraId="53F4B5F0" w14:textId="77777777" w:rsidR="00AE734F" w:rsidRPr="006047F9" w:rsidRDefault="005A0797" w:rsidP="00AE734F">
            <w:pPr>
              <w:pStyle w:val="ISMSNormal"/>
              <w:jc w:val="left"/>
              <w:rPr>
                <w:b/>
                <w:sz w:val="22"/>
                <w:szCs w:val="22"/>
              </w:rPr>
            </w:pPr>
            <w:r w:rsidRPr="006047F9">
              <w:rPr>
                <w:b/>
                <w:sz w:val="22"/>
                <w:szCs w:val="22"/>
              </w:rPr>
              <w:t>Who will communicate</w:t>
            </w:r>
          </w:p>
        </w:tc>
        <w:tc>
          <w:tcPr>
            <w:tcW w:w="0" w:type="auto"/>
            <w:shd w:val="clear" w:color="auto" w:fill="D9D9D9" w:themeFill="background1" w:themeFillShade="D9"/>
          </w:tcPr>
          <w:p w14:paraId="6DF4A2E2" w14:textId="77777777" w:rsidR="00AE734F" w:rsidRPr="006047F9" w:rsidRDefault="005A0797" w:rsidP="00AE734F">
            <w:pPr>
              <w:pStyle w:val="ISMSNormal"/>
              <w:jc w:val="left"/>
              <w:rPr>
                <w:b/>
                <w:sz w:val="22"/>
                <w:szCs w:val="22"/>
              </w:rPr>
            </w:pPr>
            <w:r w:rsidRPr="006047F9">
              <w:rPr>
                <w:b/>
                <w:sz w:val="22"/>
                <w:szCs w:val="22"/>
              </w:rPr>
              <w:t>Monitored by which team</w:t>
            </w:r>
          </w:p>
        </w:tc>
        <w:tc>
          <w:tcPr>
            <w:tcW w:w="0" w:type="auto"/>
            <w:shd w:val="clear" w:color="auto" w:fill="D9D9D9" w:themeFill="background1" w:themeFillShade="D9"/>
          </w:tcPr>
          <w:p w14:paraId="5D19AB1D" w14:textId="77777777" w:rsidR="00AE734F" w:rsidRPr="006047F9" w:rsidRDefault="005A0797" w:rsidP="00AE734F">
            <w:pPr>
              <w:pStyle w:val="ISMSNormal"/>
              <w:jc w:val="left"/>
              <w:rPr>
                <w:b/>
                <w:sz w:val="22"/>
                <w:szCs w:val="22"/>
              </w:rPr>
            </w:pPr>
            <w:r w:rsidRPr="006047F9">
              <w:rPr>
                <w:b/>
                <w:sz w:val="22"/>
                <w:szCs w:val="22"/>
              </w:rPr>
              <w:t>Email address</w:t>
            </w:r>
          </w:p>
        </w:tc>
      </w:tr>
      <w:tr w:rsidR="00C87F5C" w14:paraId="723D1B5C" w14:textId="77777777" w:rsidTr="00AE734F">
        <w:tc>
          <w:tcPr>
            <w:tcW w:w="0" w:type="auto"/>
          </w:tcPr>
          <w:p w14:paraId="23E3EB3B" w14:textId="77777777" w:rsidR="00AE734F" w:rsidRPr="006047F9" w:rsidRDefault="005A0797" w:rsidP="00AE734F">
            <w:pPr>
              <w:pStyle w:val="ISMSNormal"/>
              <w:jc w:val="left"/>
              <w:rPr>
                <w:sz w:val="22"/>
                <w:szCs w:val="22"/>
              </w:rPr>
            </w:pPr>
            <w:r w:rsidRPr="006047F9">
              <w:rPr>
                <w:sz w:val="22"/>
                <w:szCs w:val="22"/>
              </w:rPr>
              <w:t>To receive and send messages related to requests for information or support in relation to the TRE, and TRE Projects</w:t>
            </w:r>
          </w:p>
        </w:tc>
        <w:tc>
          <w:tcPr>
            <w:tcW w:w="0" w:type="auto"/>
          </w:tcPr>
          <w:p w14:paraId="79C40B53" w14:textId="77777777" w:rsidR="00AE734F" w:rsidRPr="006047F9" w:rsidRDefault="005A0797" w:rsidP="00AE734F">
            <w:pPr>
              <w:pStyle w:val="ISMSNormal"/>
              <w:jc w:val="left"/>
              <w:rPr>
                <w:sz w:val="22"/>
                <w:szCs w:val="22"/>
              </w:rPr>
            </w:pPr>
            <w:r w:rsidRPr="006047F9">
              <w:rPr>
                <w:sz w:val="22"/>
                <w:szCs w:val="22"/>
              </w:rPr>
              <w:t>External</w:t>
            </w:r>
          </w:p>
        </w:tc>
        <w:tc>
          <w:tcPr>
            <w:tcW w:w="0" w:type="auto"/>
          </w:tcPr>
          <w:p w14:paraId="70F367A2" w14:textId="77777777" w:rsidR="00AE734F" w:rsidRPr="006047F9" w:rsidRDefault="005A0797" w:rsidP="00AE734F">
            <w:pPr>
              <w:pStyle w:val="ISMSNormal"/>
              <w:jc w:val="left"/>
              <w:rPr>
                <w:sz w:val="22"/>
                <w:szCs w:val="22"/>
              </w:rPr>
            </w:pPr>
            <w:r w:rsidRPr="006047F9">
              <w:rPr>
                <w:sz w:val="22"/>
                <w:szCs w:val="22"/>
              </w:rPr>
              <w:t>TRE Users and Stakeholders</w:t>
            </w:r>
          </w:p>
        </w:tc>
        <w:tc>
          <w:tcPr>
            <w:tcW w:w="0" w:type="auto"/>
          </w:tcPr>
          <w:p w14:paraId="44DBB50D" w14:textId="77777777" w:rsidR="00AE734F" w:rsidRPr="006047F9" w:rsidRDefault="005A0797" w:rsidP="00AE734F">
            <w:pPr>
              <w:pStyle w:val="ISMSNormal"/>
              <w:jc w:val="left"/>
              <w:rPr>
                <w:sz w:val="22"/>
                <w:szCs w:val="22"/>
              </w:rPr>
            </w:pPr>
            <w:r w:rsidRPr="006047F9">
              <w:rPr>
                <w:sz w:val="22"/>
                <w:szCs w:val="22"/>
              </w:rPr>
              <w:t>TRE Operations</w:t>
            </w:r>
          </w:p>
        </w:tc>
        <w:tc>
          <w:tcPr>
            <w:tcW w:w="0" w:type="auto"/>
          </w:tcPr>
          <w:p w14:paraId="3BBD8FA9" w14:textId="77777777" w:rsidR="00AE734F" w:rsidRPr="006047F9" w:rsidRDefault="00B613F9" w:rsidP="00AE734F">
            <w:pPr>
              <w:pStyle w:val="ISMSNormal"/>
              <w:jc w:val="left"/>
              <w:rPr>
                <w:sz w:val="22"/>
                <w:szCs w:val="22"/>
              </w:rPr>
            </w:pPr>
          </w:p>
        </w:tc>
      </w:tr>
      <w:tr w:rsidR="00C87F5C" w14:paraId="5383FB6F" w14:textId="77777777" w:rsidTr="00AE734F">
        <w:tc>
          <w:tcPr>
            <w:tcW w:w="0" w:type="auto"/>
          </w:tcPr>
          <w:p w14:paraId="2D4F97E0" w14:textId="77777777" w:rsidR="00AE734F" w:rsidRPr="006047F9" w:rsidRDefault="005A0797" w:rsidP="00AE734F">
            <w:pPr>
              <w:pStyle w:val="ISMSNormal"/>
              <w:jc w:val="left"/>
              <w:rPr>
                <w:sz w:val="22"/>
                <w:szCs w:val="22"/>
              </w:rPr>
            </w:pPr>
            <w:r w:rsidRPr="006047F9">
              <w:rPr>
                <w:sz w:val="22"/>
                <w:szCs w:val="22"/>
              </w:rPr>
              <w:t>General communication amongst TRE Operations Team, Change Requests sent to TRE System Administrator</w:t>
            </w:r>
          </w:p>
        </w:tc>
        <w:tc>
          <w:tcPr>
            <w:tcW w:w="0" w:type="auto"/>
          </w:tcPr>
          <w:p w14:paraId="6182452A" w14:textId="77777777" w:rsidR="00AE734F" w:rsidRPr="006047F9" w:rsidRDefault="005A0797" w:rsidP="00AE734F">
            <w:pPr>
              <w:pStyle w:val="ISMSNormal"/>
              <w:jc w:val="left"/>
              <w:rPr>
                <w:sz w:val="22"/>
                <w:szCs w:val="22"/>
              </w:rPr>
            </w:pPr>
            <w:r w:rsidRPr="006047F9">
              <w:rPr>
                <w:sz w:val="22"/>
                <w:szCs w:val="22"/>
              </w:rPr>
              <w:t>Internal</w:t>
            </w:r>
          </w:p>
        </w:tc>
        <w:tc>
          <w:tcPr>
            <w:tcW w:w="0" w:type="auto"/>
          </w:tcPr>
          <w:p w14:paraId="5DA43F76" w14:textId="77777777" w:rsidR="00AE734F" w:rsidRPr="006047F9" w:rsidRDefault="005A0797" w:rsidP="00AE734F">
            <w:pPr>
              <w:pStyle w:val="ISMSNormal"/>
              <w:jc w:val="left"/>
              <w:rPr>
                <w:sz w:val="22"/>
                <w:szCs w:val="22"/>
              </w:rPr>
            </w:pPr>
            <w:r w:rsidRPr="006047F9">
              <w:rPr>
                <w:sz w:val="22"/>
                <w:szCs w:val="22"/>
              </w:rPr>
              <w:t>TRE Staff</w:t>
            </w:r>
          </w:p>
        </w:tc>
        <w:tc>
          <w:tcPr>
            <w:tcW w:w="0" w:type="auto"/>
          </w:tcPr>
          <w:p w14:paraId="01237E98" w14:textId="77777777" w:rsidR="00AE734F" w:rsidRPr="006047F9" w:rsidRDefault="005A0797" w:rsidP="00AE734F">
            <w:pPr>
              <w:pStyle w:val="ISMSNormal"/>
              <w:jc w:val="left"/>
              <w:rPr>
                <w:sz w:val="22"/>
                <w:szCs w:val="22"/>
              </w:rPr>
            </w:pPr>
            <w:r w:rsidRPr="006047F9">
              <w:rPr>
                <w:sz w:val="22"/>
                <w:szCs w:val="22"/>
              </w:rPr>
              <w:t>TRE Operations</w:t>
            </w:r>
          </w:p>
        </w:tc>
        <w:tc>
          <w:tcPr>
            <w:tcW w:w="0" w:type="auto"/>
          </w:tcPr>
          <w:p w14:paraId="49BC2FD6" w14:textId="77777777" w:rsidR="00AE734F" w:rsidRPr="006047F9" w:rsidRDefault="00B613F9" w:rsidP="00AE734F">
            <w:pPr>
              <w:pStyle w:val="ISMSNormal"/>
              <w:jc w:val="left"/>
              <w:rPr>
                <w:sz w:val="22"/>
                <w:szCs w:val="22"/>
              </w:rPr>
            </w:pPr>
          </w:p>
        </w:tc>
      </w:tr>
      <w:tr w:rsidR="00C87F5C" w14:paraId="25AF6AFF" w14:textId="77777777" w:rsidTr="00AE734F">
        <w:tc>
          <w:tcPr>
            <w:tcW w:w="0" w:type="auto"/>
          </w:tcPr>
          <w:p w14:paraId="0951BCB3" w14:textId="77777777" w:rsidR="00AE734F" w:rsidRPr="006047F9" w:rsidRDefault="005A0797" w:rsidP="00AE734F">
            <w:pPr>
              <w:pStyle w:val="ISMSNormal"/>
              <w:jc w:val="left"/>
              <w:rPr>
                <w:sz w:val="22"/>
                <w:szCs w:val="22"/>
              </w:rPr>
            </w:pPr>
            <w:r w:rsidRPr="006047F9">
              <w:rPr>
                <w:sz w:val="22"/>
                <w:szCs w:val="22"/>
              </w:rPr>
              <w:t>Incoming Change Requests from TRE Operations Team</w:t>
            </w:r>
          </w:p>
        </w:tc>
        <w:tc>
          <w:tcPr>
            <w:tcW w:w="0" w:type="auto"/>
          </w:tcPr>
          <w:p w14:paraId="1FC0DDAB" w14:textId="77777777" w:rsidR="00AE734F" w:rsidRPr="006047F9" w:rsidRDefault="005A0797" w:rsidP="00AE734F">
            <w:pPr>
              <w:pStyle w:val="ISMSNormal"/>
              <w:jc w:val="left"/>
              <w:rPr>
                <w:sz w:val="22"/>
                <w:szCs w:val="22"/>
              </w:rPr>
            </w:pPr>
            <w:r w:rsidRPr="006047F9">
              <w:rPr>
                <w:sz w:val="22"/>
                <w:szCs w:val="22"/>
              </w:rPr>
              <w:t>Internal</w:t>
            </w:r>
          </w:p>
        </w:tc>
        <w:tc>
          <w:tcPr>
            <w:tcW w:w="0" w:type="auto"/>
          </w:tcPr>
          <w:p w14:paraId="4504BD44" w14:textId="77777777" w:rsidR="00AE734F" w:rsidRPr="006047F9" w:rsidRDefault="005A0797" w:rsidP="00AE734F">
            <w:pPr>
              <w:pStyle w:val="ISMSNormal"/>
              <w:jc w:val="left"/>
              <w:rPr>
                <w:sz w:val="22"/>
                <w:szCs w:val="22"/>
              </w:rPr>
            </w:pPr>
            <w:r w:rsidRPr="006047F9">
              <w:rPr>
                <w:sz w:val="22"/>
                <w:szCs w:val="22"/>
              </w:rPr>
              <w:t>TRE Operations</w:t>
            </w:r>
          </w:p>
        </w:tc>
        <w:tc>
          <w:tcPr>
            <w:tcW w:w="0" w:type="auto"/>
          </w:tcPr>
          <w:p w14:paraId="61DDB2DE" w14:textId="77777777" w:rsidR="00AE734F" w:rsidRPr="006047F9" w:rsidRDefault="005A0797" w:rsidP="00AE734F">
            <w:pPr>
              <w:pStyle w:val="ISMSNormal"/>
              <w:jc w:val="left"/>
              <w:rPr>
                <w:sz w:val="22"/>
                <w:szCs w:val="22"/>
              </w:rPr>
            </w:pPr>
            <w:r w:rsidRPr="006047F9">
              <w:rPr>
                <w:sz w:val="22"/>
                <w:szCs w:val="22"/>
              </w:rPr>
              <w:t>TRE System Administration</w:t>
            </w:r>
          </w:p>
        </w:tc>
        <w:tc>
          <w:tcPr>
            <w:tcW w:w="0" w:type="auto"/>
          </w:tcPr>
          <w:p w14:paraId="1123CE56" w14:textId="77777777" w:rsidR="00AE734F" w:rsidRPr="006047F9" w:rsidRDefault="00B613F9" w:rsidP="00AE734F">
            <w:pPr>
              <w:pStyle w:val="ISMSNormal"/>
              <w:jc w:val="left"/>
              <w:rPr>
                <w:sz w:val="22"/>
                <w:szCs w:val="22"/>
              </w:rPr>
            </w:pPr>
          </w:p>
        </w:tc>
      </w:tr>
      <w:tr w:rsidR="00C87F5C" w14:paraId="6F04E2A9" w14:textId="77777777" w:rsidTr="00AE734F">
        <w:tc>
          <w:tcPr>
            <w:tcW w:w="0" w:type="auto"/>
          </w:tcPr>
          <w:p w14:paraId="55A8837D" w14:textId="77777777" w:rsidR="00AE734F" w:rsidRPr="006047F9" w:rsidRDefault="005A0797" w:rsidP="00AE734F">
            <w:pPr>
              <w:pStyle w:val="ISMSNormal"/>
              <w:jc w:val="left"/>
              <w:rPr>
                <w:sz w:val="22"/>
                <w:szCs w:val="22"/>
              </w:rPr>
            </w:pPr>
            <w:r w:rsidRPr="006047F9">
              <w:rPr>
                <w:sz w:val="22"/>
                <w:szCs w:val="22"/>
              </w:rPr>
              <w:t>Communication amongst TRE Operations Team to plan data checking</w:t>
            </w:r>
          </w:p>
        </w:tc>
        <w:tc>
          <w:tcPr>
            <w:tcW w:w="0" w:type="auto"/>
          </w:tcPr>
          <w:p w14:paraId="3CC93DDC" w14:textId="77777777" w:rsidR="00AE734F" w:rsidRPr="006047F9" w:rsidRDefault="005A0797" w:rsidP="00AE734F">
            <w:pPr>
              <w:pStyle w:val="ISMSNormal"/>
              <w:jc w:val="left"/>
              <w:rPr>
                <w:sz w:val="22"/>
                <w:szCs w:val="22"/>
              </w:rPr>
            </w:pPr>
            <w:r w:rsidRPr="006047F9">
              <w:rPr>
                <w:sz w:val="22"/>
                <w:szCs w:val="22"/>
              </w:rPr>
              <w:t>Internal</w:t>
            </w:r>
          </w:p>
        </w:tc>
        <w:tc>
          <w:tcPr>
            <w:tcW w:w="0" w:type="auto"/>
          </w:tcPr>
          <w:p w14:paraId="0F56E689" w14:textId="77777777" w:rsidR="00AE734F" w:rsidRPr="006047F9" w:rsidRDefault="005A0797" w:rsidP="00AE734F">
            <w:pPr>
              <w:pStyle w:val="ISMSNormal"/>
              <w:jc w:val="left"/>
              <w:rPr>
                <w:sz w:val="22"/>
                <w:szCs w:val="22"/>
              </w:rPr>
            </w:pPr>
            <w:r w:rsidRPr="006047F9">
              <w:rPr>
                <w:sz w:val="22"/>
                <w:szCs w:val="22"/>
              </w:rPr>
              <w:t>TRE Staff</w:t>
            </w:r>
          </w:p>
        </w:tc>
        <w:tc>
          <w:tcPr>
            <w:tcW w:w="0" w:type="auto"/>
          </w:tcPr>
          <w:p w14:paraId="13D6BF6F" w14:textId="77777777" w:rsidR="00AE734F" w:rsidRPr="006047F9" w:rsidRDefault="005A0797" w:rsidP="00AE734F">
            <w:pPr>
              <w:pStyle w:val="ISMSNormal"/>
              <w:jc w:val="left"/>
              <w:rPr>
                <w:sz w:val="22"/>
                <w:szCs w:val="22"/>
              </w:rPr>
            </w:pPr>
            <w:r w:rsidRPr="006047F9">
              <w:rPr>
                <w:sz w:val="22"/>
                <w:szCs w:val="22"/>
              </w:rPr>
              <w:t>TRE Operations</w:t>
            </w:r>
          </w:p>
        </w:tc>
        <w:tc>
          <w:tcPr>
            <w:tcW w:w="0" w:type="auto"/>
          </w:tcPr>
          <w:p w14:paraId="307AB880" w14:textId="77777777" w:rsidR="00AE734F" w:rsidRPr="006047F9" w:rsidRDefault="00B613F9" w:rsidP="00AE734F">
            <w:pPr>
              <w:pStyle w:val="ISMSNormal"/>
              <w:jc w:val="left"/>
              <w:rPr>
                <w:sz w:val="22"/>
                <w:szCs w:val="22"/>
              </w:rPr>
            </w:pPr>
          </w:p>
        </w:tc>
      </w:tr>
      <w:tr w:rsidR="00C87F5C" w14:paraId="48EABCE6" w14:textId="77777777" w:rsidTr="00AE734F">
        <w:tc>
          <w:tcPr>
            <w:tcW w:w="0" w:type="auto"/>
          </w:tcPr>
          <w:p w14:paraId="29785745" w14:textId="77777777" w:rsidR="00AE734F" w:rsidRPr="006047F9" w:rsidRDefault="005A0797" w:rsidP="00AE734F">
            <w:pPr>
              <w:pStyle w:val="ISMSNormal"/>
              <w:jc w:val="left"/>
              <w:rPr>
                <w:sz w:val="22"/>
                <w:szCs w:val="22"/>
              </w:rPr>
            </w:pPr>
            <w:r w:rsidRPr="006047F9">
              <w:rPr>
                <w:sz w:val="22"/>
                <w:szCs w:val="22"/>
              </w:rPr>
              <w:lastRenderedPageBreak/>
              <w:t>Communication amongst TRE Operations Team to approve incoming TRE project requests</w:t>
            </w:r>
          </w:p>
        </w:tc>
        <w:tc>
          <w:tcPr>
            <w:tcW w:w="0" w:type="auto"/>
          </w:tcPr>
          <w:p w14:paraId="08B8BEDF" w14:textId="77777777" w:rsidR="00AE734F" w:rsidRPr="006047F9" w:rsidRDefault="005A0797" w:rsidP="00AE734F">
            <w:pPr>
              <w:pStyle w:val="ISMSNormal"/>
              <w:jc w:val="left"/>
              <w:rPr>
                <w:sz w:val="22"/>
                <w:szCs w:val="22"/>
              </w:rPr>
            </w:pPr>
            <w:r w:rsidRPr="006047F9">
              <w:rPr>
                <w:sz w:val="22"/>
                <w:szCs w:val="22"/>
              </w:rPr>
              <w:t>Internal</w:t>
            </w:r>
          </w:p>
        </w:tc>
        <w:tc>
          <w:tcPr>
            <w:tcW w:w="0" w:type="auto"/>
          </w:tcPr>
          <w:p w14:paraId="327F2B75" w14:textId="77777777" w:rsidR="00AE734F" w:rsidRPr="006047F9" w:rsidRDefault="005A0797" w:rsidP="00AE734F">
            <w:pPr>
              <w:pStyle w:val="ISMSNormal"/>
              <w:jc w:val="left"/>
              <w:rPr>
                <w:sz w:val="22"/>
                <w:szCs w:val="22"/>
              </w:rPr>
            </w:pPr>
            <w:r w:rsidRPr="006047F9">
              <w:rPr>
                <w:sz w:val="22"/>
                <w:szCs w:val="22"/>
              </w:rPr>
              <w:t>TRE Operations</w:t>
            </w:r>
          </w:p>
        </w:tc>
        <w:tc>
          <w:tcPr>
            <w:tcW w:w="0" w:type="auto"/>
          </w:tcPr>
          <w:p w14:paraId="53B2F50E" w14:textId="77777777" w:rsidR="00AE734F" w:rsidRPr="006047F9" w:rsidRDefault="005A0797" w:rsidP="00AE734F">
            <w:pPr>
              <w:pStyle w:val="ISMSNormal"/>
              <w:jc w:val="left"/>
              <w:rPr>
                <w:sz w:val="22"/>
                <w:szCs w:val="22"/>
              </w:rPr>
            </w:pPr>
            <w:r w:rsidRPr="006047F9">
              <w:rPr>
                <w:sz w:val="22"/>
                <w:szCs w:val="22"/>
              </w:rPr>
              <w:t>TRE Project Board</w:t>
            </w:r>
          </w:p>
        </w:tc>
        <w:tc>
          <w:tcPr>
            <w:tcW w:w="0" w:type="auto"/>
          </w:tcPr>
          <w:p w14:paraId="136FF3DA" w14:textId="77777777" w:rsidR="00AE734F" w:rsidRPr="006047F9" w:rsidRDefault="00B613F9" w:rsidP="00AE734F">
            <w:pPr>
              <w:pStyle w:val="ISMSNormal"/>
              <w:jc w:val="left"/>
              <w:rPr>
                <w:sz w:val="22"/>
                <w:szCs w:val="22"/>
              </w:rPr>
            </w:pPr>
          </w:p>
        </w:tc>
      </w:tr>
    </w:tbl>
    <w:p w14:paraId="705DA110" w14:textId="77777777" w:rsidR="00E612A4" w:rsidRDefault="00B613F9" w:rsidP="00203D50">
      <w:pPr>
        <w:sectPr w:rsidR="00E612A4" w:rsidSect="009879B5">
          <w:headerReference w:type="even" r:id="rId16"/>
          <w:headerReference w:type="default" r:id="rId17"/>
          <w:footerReference w:type="default" r:id="rId18"/>
          <w:headerReference w:type="first" r:id="rId19"/>
          <w:pgSz w:w="16838" w:h="11906" w:orient="landscape"/>
          <w:pgMar w:top="1440" w:right="1440" w:bottom="1440" w:left="1440" w:header="708" w:footer="708" w:gutter="0"/>
          <w:cols w:space="708"/>
          <w:docGrid w:linePitch="360"/>
        </w:sectPr>
      </w:pPr>
    </w:p>
    <w:p w14:paraId="52F8D707" w14:textId="77777777" w:rsidR="005C2EEC" w:rsidRDefault="005A0797" w:rsidP="00E612A4">
      <w:pPr>
        <w:pStyle w:val="ISMSHeading2"/>
      </w:pPr>
      <w:bookmarkStart w:id="40" w:name="_Toc256000024"/>
      <w:bookmarkStart w:id="41" w:name="_Toc256000010"/>
      <w:bookmarkStart w:id="42" w:name="_Toc14685641"/>
      <w:bookmarkStart w:id="43" w:name="_Toc256000015"/>
      <w:bookmarkStart w:id="44" w:name="_Toc497123125"/>
      <w:bookmarkStart w:id="45" w:name="_Toc524514323"/>
      <w:bookmarkStart w:id="46" w:name="_Toc955414"/>
      <w:r>
        <w:lastRenderedPageBreak/>
        <w:t>TRE Staff Shared Calendar</w:t>
      </w:r>
      <w:bookmarkEnd w:id="40"/>
      <w:bookmarkEnd w:id="41"/>
      <w:bookmarkEnd w:id="42"/>
    </w:p>
    <w:p w14:paraId="2F5DF6E5" w14:textId="77777777" w:rsidR="005C2EEC" w:rsidRDefault="005A0797" w:rsidP="005C2EEC">
      <w:pPr>
        <w:pStyle w:val="ISMSNormal"/>
        <w:rPr>
          <w:lang w:val="en-GB"/>
        </w:rPr>
      </w:pPr>
      <w:r>
        <w:rPr>
          <w:lang w:val="en-GB"/>
        </w:rPr>
        <w:t xml:space="preserve">All TRE Staff should update the TRE Staff shared calendar hosted in the TRE Support mailbox with details of annual leave, attendance at workshops and planned events impacting the TRE. </w:t>
      </w:r>
    </w:p>
    <w:p w14:paraId="42D57061" w14:textId="77777777" w:rsidR="005C2EEC" w:rsidRPr="005C2EEC" w:rsidRDefault="00B613F9" w:rsidP="005C2EEC">
      <w:pPr>
        <w:pStyle w:val="ISMSNormal"/>
        <w:rPr>
          <w:lang w:val="en-GB"/>
        </w:rPr>
      </w:pPr>
    </w:p>
    <w:p w14:paraId="11451421" w14:textId="77777777" w:rsidR="00E612A4" w:rsidRDefault="005A0797" w:rsidP="00E612A4">
      <w:pPr>
        <w:pStyle w:val="ISMSHeading2"/>
      </w:pPr>
      <w:bookmarkStart w:id="47" w:name="_Toc256000025"/>
      <w:bookmarkStart w:id="48" w:name="_Toc256000011"/>
      <w:bookmarkStart w:id="49" w:name="_Toc14685642"/>
      <w:r>
        <w:t>Managed Distribution Lists</w:t>
      </w:r>
      <w:bookmarkEnd w:id="43"/>
      <w:bookmarkEnd w:id="44"/>
      <w:bookmarkEnd w:id="45"/>
      <w:bookmarkEnd w:id="46"/>
      <w:bookmarkEnd w:id="47"/>
      <w:bookmarkEnd w:id="48"/>
      <w:bookmarkEnd w:id="49"/>
    </w:p>
    <w:p w14:paraId="2221F621" w14:textId="77777777" w:rsidR="00E612A4" w:rsidRDefault="005A0797" w:rsidP="00203D50">
      <w:pPr>
        <w:pStyle w:val="ISMSNormal"/>
      </w:pPr>
      <w:r>
        <w:t xml:space="preserve">As a network that includes projects funded by a variety of organisations, the Health eResearch Centre (HeRC) operates a number of mailing lists that are monitored and managed by the comms lead.  Colleagues are added and removed from these mailing lists in-line with the Centre’s induction and leaving processes.  </w:t>
      </w:r>
    </w:p>
    <w:p w14:paraId="0BEC160D" w14:textId="77777777" w:rsidR="00E612A4" w:rsidRDefault="00B613F9" w:rsidP="00203D50">
      <w:pPr>
        <w:rPr>
          <w:rFonts w:eastAsia="Times New Roman"/>
          <w:lang w:val="en-US"/>
        </w:rPr>
      </w:pPr>
    </w:p>
    <w:p w14:paraId="7B169DD4" w14:textId="77777777" w:rsidR="00E612A4" w:rsidRDefault="005A0797" w:rsidP="00203D50">
      <w:pPr>
        <w:pStyle w:val="ISMSNormal"/>
      </w:pPr>
      <w:r>
        <w:t>The most appropriate list for communicating with colleagues about HeRC’s TRE is:</w:t>
      </w:r>
      <w:r w:rsidR="00770446">
        <w:t xml:space="preserve"> xxxxxxx</w:t>
      </w:r>
      <w:r>
        <w:t>.  This list includes all staff based at the Centre’s three sites at The University of Manchester and those with direct access to Vaughan House. The mailing list is available for everyone to use.</w:t>
      </w:r>
    </w:p>
    <w:p w14:paraId="2DB1B531" w14:textId="77777777" w:rsidR="00E612A4" w:rsidRDefault="00B613F9" w:rsidP="00203D50">
      <w:pPr>
        <w:pStyle w:val="ISMSNormal"/>
      </w:pPr>
    </w:p>
    <w:p w14:paraId="1580F74A" w14:textId="77777777" w:rsidR="00E612A4" w:rsidRDefault="005A0797" w:rsidP="00203D50">
      <w:r>
        <w:t>For more information</w:t>
      </w:r>
      <w:r w:rsidR="00770446">
        <w:t xml:space="preserve"> please contact the comms lead xxxxxxxxxxxxxx</w:t>
      </w:r>
      <w:r>
        <w:t xml:space="preserve"> </w:t>
      </w:r>
    </w:p>
    <w:p w14:paraId="0F9B873C" w14:textId="77777777" w:rsidR="00E612A4" w:rsidRPr="006E49B5" w:rsidRDefault="00B613F9" w:rsidP="00203D50"/>
    <w:p w14:paraId="5C9FC8DC" w14:textId="77777777" w:rsidR="00E612A4" w:rsidRPr="00E92C69" w:rsidRDefault="005A0797" w:rsidP="00E612A4">
      <w:pPr>
        <w:pStyle w:val="ISMSHeading1"/>
      </w:pPr>
      <w:bookmarkStart w:id="50" w:name="_Toc256000026"/>
      <w:bookmarkStart w:id="51" w:name="_Toc256000018"/>
      <w:bookmarkStart w:id="52" w:name="_Toc256000016"/>
      <w:bookmarkStart w:id="53" w:name="_Toc256000004"/>
      <w:bookmarkStart w:id="54" w:name="_Toc481570768"/>
      <w:bookmarkStart w:id="55" w:name="_Toc485305392"/>
      <w:bookmarkStart w:id="56" w:name="_Toc497123126"/>
      <w:bookmarkStart w:id="57" w:name="_Toc524514324"/>
      <w:bookmarkStart w:id="58" w:name="_Toc955415"/>
      <w:bookmarkStart w:id="59" w:name="_Toc14685643"/>
      <w:r>
        <w:t>Cross-referenced ISMS Documents</w:t>
      </w:r>
      <w:bookmarkEnd w:id="50"/>
      <w:bookmarkEnd w:id="51"/>
      <w:bookmarkEnd w:id="52"/>
      <w:bookmarkEnd w:id="53"/>
      <w:bookmarkEnd w:id="54"/>
      <w:bookmarkEnd w:id="55"/>
      <w:bookmarkEnd w:id="56"/>
      <w:bookmarkEnd w:id="57"/>
      <w:bookmarkEnd w:id="58"/>
      <w:bookmarkEnd w:id="59"/>
    </w:p>
    <w:bookmarkEnd w:id="8" w:displacedByCustomXml="next"/>
    <w:sdt>
      <w:sdtPr>
        <w:tag w:val="QPulse_DocRelatedDocuments"/>
        <w:id w:val="1931938206"/>
        <w:lock w:val="contentLocked"/>
      </w:sdtPr>
      <w:sdtEndPr/>
      <w:sdtContent>
        <w:p w14:paraId="78E9855F" w14:textId="77777777" w:rsidR="00E612A4" w:rsidRDefault="00B613F9" w:rsidP="00203D50"/>
        <w:tbl>
          <w:tblPr>
            <w:tblStyle w:val="TableProfessional"/>
            <w:tblW w:w="0" w:type="auto"/>
            <w:tblLayout w:type="fixed"/>
            <w:tblLook w:val="04A0" w:firstRow="1" w:lastRow="0" w:firstColumn="1" w:lastColumn="0" w:noHBand="0" w:noVBand="1"/>
          </w:tblPr>
          <w:tblGrid>
            <w:gridCol w:w="3080"/>
            <w:gridCol w:w="3081"/>
            <w:gridCol w:w="3081"/>
          </w:tblGrid>
          <w:tr w:rsidR="00C87F5C" w14:paraId="1A76FBFC" w14:textId="77777777" w:rsidTr="00C87F5C">
            <w:trPr>
              <w:cnfStyle w:val="100000000000" w:firstRow="1" w:lastRow="0" w:firstColumn="0" w:lastColumn="0" w:oddVBand="0" w:evenVBand="0" w:oddHBand="0" w:evenHBand="0" w:firstRowFirstColumn="0" w:firstRowLastColumn="0" w:lastRowFirstColumn="0" w:lastRowLastColumn="0"/>
            </w:trPr>
            <w:tc>
              <w:tcPr>
                <w:tcW w:w="3080" w:type="dxa"/>
              </w:tcPr>
              <w:p w14:paraId="31AE8B78" w14:textId="77777777" w:rsidR="00E612A4" w:rsidRPr="00705A1D" w:rsidRDefault="005A0797" w:rsidP="00203D50">
                <w:r>
                  <w:t>Number</w:t>
                </w:r>
              </w:p>
            </w:tc>
            <w:tc>
              <w:tcPr>
                <w:tcW w:w="3081" w:type="dxa"/>
              </w:tcPr>
              <w:p w14:paraId="10293B1C" w14:textId="77777777" w:rsidR="00E612A4" w:rsidRPr="00705A1D" w:rsidRDefault="005A0797" w:rsidP="00203D50">
                <w:r>
                  <w:t>Type</w:t>
                </w:r>
              </w:p>
            </w:tc>
            <w:tc>
              <w:tcPr>
                <w:tcW w:w="3081" w:type="dxa"/>
              </w:tcPr>
              <w:p w14:paraId="18CD63B6" w14:textId="77777777" w:rsidR="00E612A4" w:rsidRPr="00705A1D" w:rsidRDefault="005A0797" w:rsidP="00203D50">
                <w:r>
                  <w:t>Title</w:t>
                </w:r>
              </w:p>
            </w:tc>
          </w:tr>
          <w:tr w:rsidR="00C87F5C" w14:paraId="24BBC2E2" w14:textId="77777777" w:rsidTr="00C87F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61ADB53B" w14:textId="77777777" w:rsidR="00C87F5C" w:rsidRDefault="005A0797">
                <w:r>
                  <w:t>&lt;NO DATA&gt;</w:t>
                </w:r>
              </w:p>
            </w:tc>
            <w:tc>
              <w:tcPr>
                <w:tcW w:w="360" w:type="dxa"/>
              </w:tcPr>
              <w:p w14:paraId="600E8B99" w14:textId="77777777" w:rsidR="00C87F5C" w:rsidRDefault="005A0797">
                <w:r>
                  <w:t>&lt;NO DATA&gt;</w:t>
                </w:r>
              </w:p>
            </w:tc>
            <w:tc>
              <w:tcPr>
                <w:tcW w:w="360" w:type="dxa"/>
              </w:tcPr>
              <w:p w14:paraId="290E4D64" w14:textId="77777777" w:rsidR="00C87F5C" w:rsidRDefault="005A0797">
                <w:r>
                  <w:t>&lt;NO DATA&gt;</w:t>
                </w:r>
              </w:p>
            </w:tc>
          </w:tr>
        </w:tbl>
        <w:p w14:paraId="52300B80" w14:textId="77777777" w:rsidR="00E612A4" w:rsidRPr="0070384E" w:rsidRDefault="00B613F9" w:rsidP="00203D50">
          <w:pPr>
            <w:rPr>
              <w:rFonts w:eastAsia="Times New Roman"/>
              <w:lang w:val="en-US"/>
            </w:rPr>
          </w:pPr>
        </w:p>
      </w:sdtContent>
    </w:sdt>
    <w:p w14:paraId="18361E92" w14:textId="77777777" w:rsidR="00E612A4" w:rsidRDefault="005A0797" w:rsidP="00E612A4">
      <w:pPr>
        <w:pStyle w:val="ISMSHeading1"/>
      </w:pPr>
      <w:bookmarkStart w:id="60" w:name="_Toc256000027"/>
      <w:bookmarkStart w:id="61" w:name="_Toc256000019"/>
      <w:bookmarkStart w:id="62" w:name="_Toc256000017"/>
      <w:bookmarkStart w:id="63" w:name="_Toc481579867"/>
      <w:bookmarkStart w:id="64" w:name="_Toc497123127"/>
      <w:bookmarkStart w:id="65" w:name="_Toc524514325"/>
      <w:bookmarkStart w:id="66" w:name="_Toc955416"/>
      <w:bookmarkStart w:id="67" w:name="_Toc14685644"/>
      <w:r w:rsidRPr="009D002B">
        <w:t>Appendices</w:t>
      </w:r>
      <w:bookmarkEnd w:id="60"/>
      <w:bookmarkEnd w:id="61"/>
      <w:bookmarkEnd w:id="62"/>
      <w:bookmarkEnd w:id="63"/>
      <w:bookmarkEnd w:id="64"/>
      <w:bookmarkEnd w:id="65"/>
      <w:bookmarkEnd w:id="66"/>
      <w:bookmarkEnd w:id="67"/>
    </w:p>
    <w:p w14:paraId="6F3F7E2F" w14:textId="77777777" w:rsidR="002C7566" w:rsidRDefault="005A0797" w:rsidP="005927F6">
      <w:pPr>
        <w:pStyle w:val="ISMSNormal"/>
      </w:pPr>
      <w:r>
        <w:t>None</w:t>
      </w:r>
    </w:p>
    <w:sectPr w:rsidR="002C7566" w:rsidSect="005927F6">
      <w:headerReference w:type="even" r:id="rId20"/>
      <w:headerReference w:type="default" r:id="rId21"/>
      <w:footerReference w:type="even" r:id="rId22"/>
      <w:footerReference w:type="default" r:id="rId23"/>
      <w:headerReference w:type="first" r:id="rId24"/>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48C56" w14:textId="77777777" w:rsidR="00B613F9" w:rsidRDefault="00B613F9">
      <w:r>
        <w:separator/>
      </w:r>
    </w:p>
  </w:endnote>
  <w:endnote w:type="continuationSeparator" w:id="0">
    <w:p w14:paraId="6C8D62EA" w14:textId="77777777" w:rsidR="00B613F9" w:rsidRDefault="00B6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E72A4" w14:textId="77777777" w:rsidR="005927F6" w:rsidRDefault="00B613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CA6CD" w14:textId="77777777" w:rsidR="005927F6" w:rsidRDefault="00B613F9" w:rsidP="005927F6">
    <w:pPr>
      <w:pBdr>
        <w:bottom w:val="single" w:sz="6" w:space="1" w:color="auto"/>
      </w:pBdr>
      <w:spacing w:before="60"/>
      <w:rPr>
        <w:rFonts w:asciiTheme="minorHAnsi" w:hAnsiTheme="minorHAnsi" w:cstheme="minorHAnsi"/>
      </w:rPr>
    </w:pPr>
  </w:p>
  <w:p w14:paraId="5A67D66B" w14:textId="77777777" w:rsidR="005927F6" w:rsidRPr="002E4D92" w:rsidRDefault="005A0797" w:rsidP="005927F6">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00770446">
      <w:rPr>
        <w:rFonts w:cstheme="minorHAnsi"/>
      </w:rPr>
      <w:t>ISMS-08-01</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00770446">
      <w:rPr>
        <w:rFonts w:cstheme="minorHAnsi"/>
      </w:rPr>
      <w:t>Communications plan</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00770446">
      <w:rPr>
        <w:rFonts w:cstheme="minorHAnsi"/>
      </w:rPr>
      <w:t>2.3</w:t>
    </w:r>
    <w:r w:rsidRPr="002E4D92">
      <w:rPr>
        <w:rFonts w:cstheme="minorHAnsi"/>
      </w:rPr>
      <w:fldChar w:fldCharType="end"/>
    </w:r>
    <w:r w:rsidRPr="002E4D92">
      <w:rPr>
        <w:rStyle w:val="PageNumber"/>
        <w:rFonts w:cstheme="minorHAnsi"/>
      </w:rPr>
      <w:t xml:space="preserve"> </w:t>
    </w:r>
  </w:p>
  <w:p w14:paraId="5C99BFCE" w14:textId="77777777" w:rsidR="00E612A4" w:rsidRPr="00A22434" w:rsidRDefault="005A0797" w:rsidP="005927F6">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00770446">
      <w:rPr>
        <w:rFonts w:cstheme="minorHAnsi"/>
      </w:rPr>
      <w:t>28 Nov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sidR="00770446">
      <w:rPr>
        <w:rStyle w:val="PageNumber"/>
        <w:rFonts w:cstheme="minorHAnsi"/>
        <w:noProof/>
      </w:rPr>
      <w:t>3</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sidR="00770446">
      <w:rPr>
        <w:rStyle w:val="PageNumber"/>
        <w:rFonts w:cstheme="minorHAnsi"/>
        <w:noProof/>
      </w:rPr>
      <w:t>6</w:t>
    </w:r>
    <w:r w:rsidRPr="002E4D92">
      <w:rPr>
        <w:rStyle w:val="PageNumber"/>
        <w:rFonts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6DF6B" w14:textId="77777777" w:rsidR="005927F6" w:rsidRDefault="00B613F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0F87E" w14:textId="77777777" w:rsidR="005927F6" w:rsidRDefault="00B613F9" w:rsidP="005927F6">
    <w:pPr>
      <w:pBdr>
        <w:bottom w:val="single" w:sz="6" w:space="1" w:color="auto"/>
      </w:pBdr>
      <w:spacing w:before="60"/>
      <w:rPr>
        <w:rFonts w:asciiTheme="minorHAnsi" w:hAnsiTheme="minorHAnsi" w:cstheme="minorHAnsi"/>
      </w:rPr>
    </w:pPr>
  </w:p>
  <w:p w14:paraId="4169BF02" w14:textId="77777777" w:rsidR="005927F6" w:rsidRPr="002E4D92" w:rsidRDefault="005A0797" w:rsidP="005927F6">
    <w:pPr>
      <w:tabs>
        <w:tab w:val="right" w:pos="13948"/>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00770446">
      <w:rPr>
        <w:rFonts w:cstheme="minorHAnsi"/>
      </w:rPr>
      <w:t>ISMS-08-01</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00770446">
      <w:rPr>
        <w:rFonts w:cstheme="minorHAnsi"/>
      </w:rPr>
      <w:t>Communications plan</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00770446">
      <w:rPr>
        <w:rFonts w:cstheme="minorHAnsi"/>
      </w:rPr>
      <w:t>2.3</w:t>
    </w:r>
    <w:r w:rsidRPr="002E4D92">
      <w:rPr>
        <w:rFonts w:cstheme="minorHAnsi"/>
      </w:rPr>
      <w:fldChar w:fldCharType="end"/>
    </w:r>
    <w:r w:rsidRPr="002E4D92">
      <w:rPr>
        <w:rStyle w:val="PageNumber"/>
        <w:rFonts w:cstheme="minorHAnsi"/>
      </w:rPr>
      <w:t xml:space="preserve"> </w:t>
    </w:r>
  </w:p>
  <w:p w14:paraId="10D18346" w14:textId="77777777" w:rsidR="005927F6" w:rsidRPr="00A22434" w:rsidRDefault="005A0797" w:rsidP="005927F6">
    <w:pPr>
      <w:tabs>
        <w:tab w:val="right" w:pos="13948"/>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00770446">
      <w:rPr>
        <w:rFonts w:cstheme="minorHAnsi"/>
      </w:rPr>
      <w:t>28 Nov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sidR="00770446">
      <w:rPr>
        <w:rStyle w:val="PageNumber"/>
        <w:rFonts w:cstheme="minorHAnsi"/>
        <w:noProof/>
      </w:rPr>
      <w:t>5</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sidR="00770446">
      <w:rPr>
        <w:rStyle w:val="PageNumber"/>
        <w:rFonts w:cstheme="minorHAnsi"/>
        <w:noProof/>
      </w:rPr>
      <w:t>6</w:t>
    </w:r>
    <w:r w:rsidRPr="002E4D92">
      <w:rPr>
        <w:rStyle w:val="PageNumber"/>
        <w:rFonts w:cstheme="minorHAns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E89CD" w14:textId="77777777" w:rsidR="00FA444A" w:rsidRDefault="00B613F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E68B3" w14:textId="77777777" w:rsidR="008C17CD" w:rsidRDefault="00B613F9" w:rsidP="008C17CD">
    <w:pPr>
      <w:pBdr>
        <w:bottom w:val="single" w:sz="6" w:space="1" w:color="auto"/>
      </w:pBdr>
      <w:spacing w:before="60"/>
      <w:rPr>
        <w:rFonts w:asciiTheme="minorHAnsi" w:hAnsiTheme="minorHAnsi" w:cstheme="minorHAnsi"/>
      </w:rPr>
    </w:pPr>
  </w:p>
  <w:p w14:paraId="519379F6" w14:textId="77777777" w:rsidR="008C17CD" w:rsidRPr="002E4D92" w:rsidRDefault="005A0797" w:rsidP="008C17CD">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00770446">
      <w:rPr>
        <w:rFonts w:cstheme="minorHAnsi"/>
      </w:rPr>
      <w:t>ISMS-08-01</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00770446">
      <w:rPr>
        <w:rFonts w:cstheme="minorHAnsi"/>
      </w:rPr>
      <w:t>Communications plan</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00770446">
      <w:rPr>
        <w:rFonts w:cstheme="minorHAnsi"/>
      </w:rPr>
      <w:t>2.3</w:t>
    </w:r>
    <w:r w:rsidRPr="002E4D92">
      <w:rPr>
        <w:rFonts w:cstheme="minorHAnsi"/>
      </w:rPr>
      <w:fldChar w:fldCharType="end"/>
    </w:r>
    <w:r w:rsidRPr="002E4D92">
      <w:rPr>
        <w:rStyle w:val="PageNumber"/>
        <w:rFonts w:cstheme="minorHAnsi"/>
      </w:rPr>
      <w:t xml:space="preserve"> </w:t>
    </w:r>
  </w:p>
  <w:p w14:paraId="21BAB187" w14:textId="77777777" w:rsidR="008C17CD" w:rsidRPr="002E4D92" w:rsidRDefault="005A0797" w:rsidP="000A6195">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00770446">
      <w:rPr>
        <w:rFonts w:cstheme="minorHAnsi"/>
      </w:rPr>
      <w:t>28 Nov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sidR="00770446">
      <w:rPr>
        <w:rStyle w:val="PageNumber"/>
        <w:rFonts w:cstheme="minorHAnsi"/>
        <w:noProof/>
      </w:rPr>
      <w:t>6</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sidR="00770446">
      <w:rPr>
        <w:rStyle w:val="PageNumber"/>
        <w:rFonts w:cstheme="minorHAnsi"/>
        <w:noProof/>
      </w:rPr>
      <w:t>6</w:t>
    </w:r>
    <w:r w:rsidRPr="002E4D92">
      <w:rPr>
        <w:rStyle w:val="PageNumbe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3DF95" w14:textId="77777777" w:rsidR="00B613F9" w:rsidRDefault="00B613F9">
      <w:r>
        <w:separator/>
      </w:r>
    </w:p>
  </w:footnote>
  <w:footnote w:type="continuationSeparator" w:id="0">
    <w:p w14:paraId="18740129" w14:textId="77777777" w:rsidR="00B613F9" w:rsidRDefault="00B61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3771F" w14:textId="77777777" w:rsidR="00E612A4" w:rsidRDefault="00B613F9" w:rsidP="00A35784">
    <w:pPr>
      <w:pStyle w:val="Header"/>
    </w:pPr>
    <w:r>
      <w:rPr>
        <w:noProof/>
      </w:rPr>
      <w:pict w14:anchorId="4306DC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873501" o:spid="_x0000_s2057"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1EEE1" w14:textId="77777777" w:rsidR="005927F6" w:rsidRDefault="00B613F9">
    <w:pPr>
      <w:pStyle w:val="Header"/>
    </w:pPr>
    <w:r>
      <w:rPr>
        <w:noProof/>
      </w:rPr>
      <w:pict w14:anchorId="223D9E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873502" o:spid="_x0000_s2056"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9C266" w14:textId="77777777" w:rsidR="005927F6" w:rsidRDefault="00B613F9">
    <w:pPr>
      <w:pStyle w:val="Header"/>
    </w:pPr>
    <w:r>
      <w:rPr>
        <w:noProof/>
      </w:rPr>
      <w:pict w14:anchorId="498378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873500" o:spid="_x0000_s2055"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92596" w14:textId="77777777" w:rsidR="005927F6" w:rsidRDefault="00B613F9">
    <w:pPr>
      <w:pStyle w:val="Header"/>
    </w:pPr>
    <w:r>
      <w:rPr>
        <w:noProof/>
      </w:rPr>
      <w:pict w14:anchorId="2F13F3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873504" o:spid="_x0000_s2054" type="#_x0000_t136" alt="" style="position:absolute;margin-left:0;margin-top:0;width:587.25pt;height:48.9pt;rotation:315;z-index:-25165414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63642" w14:textId="77777777" w:rsidR="00E612A4" w:rsidRPr="00A22434" w:rsidRDefault="00B613F9" w:rsidP="00A22434">
    <w:pPr>
      <w:pStyle w:val="Header"/>
    </w:pPr>
    <w:r>
      <w:rPr>
        <w:noProof/>
      </w:rPr>
      <w:pict w14:anchorId="15B32F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873505" o:spid="_x0000_s2053" type="#_x0000_t136" alt="" style="position:absolute;margin-left:0;margin-top:0;width:587.25pt;height:48.9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DDDE9" w14:textId="77777777" w:rsidR="005927F6" w:rsidRDefault="00B613F9">
    <w:pPr>
      <w:pStyle w:val="Header"/>
    </w:pPr>
    <w:r>
      <w:rPr>
        <w:noProof/>
      </w:rPr>
      <w:pict w14:anchorId="5DF5E1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873503" o:spid="_x0000_s2052" type="#_x0000_t136" alt="" style="position:absolute;margin-left:0;margin-top:0;width:587.25pt;height:48.9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84A16" w14:textId="77777777" w:rsidR="002E4D92" w:rsidRDefault="00B613F9">
    <w:pPr>
      <w:pStyle w:val="Header"/>
    </w:pPr>
    <w:r>
      <w:rPr>
        <w:noProof/>
      </w:rPr>
      <w:pict w14:anchorId="7371ED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873507" o:spid="_x0000_s2051" type="#_x0000_t136" alt="" style="position:absolute;margin-left:0;margin-top:0;width:587.25pt;height:48.9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81A4E" w14:textId="77777777" w:rsidR="002E4D92" w:rsidRDefault="00B613F9">
    <w:pPr>
      <w:pStyle w:val="Header"/>
    </w:pPr>
    <w:r>
      <w:rPr>
        <w:noProof/>
      </w:rPr>
      <w:pict w14:anchorId="3BA5BD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873508" o:spid="_x0000_s2050" type="#_x0000_t136" alt="" style="position:absolute;margin-left:0;margin-top:0;width:587.25pt;height:48.9pt;rotation:315;z-index:-25165004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B41BA" w14:textId="77777777" w:rsidR="002E4D92" w:rsidRDefault="00B613F9">
    <w:pPr>
      <w:pStyle w:val="Header"/>
    </w:pPr>
    <w:r>
      <w:rPr>
        <w:noProof/>
      </w:rPr>
      <w:pict w14:anchorId="58D1C9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873506" o:spid="_x0000_s2049" type="#_x0000_t136" alt="" style="position:absolute;margin-left:0;margin-top:0;width:587.25pt;height:48.9pt;rotation:315;z-index:-25165209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0238E"/>
    <w:multiLevelType w:val="hybridMultilevel"/>
    <w:tmpl w:val="A024168C"/>
    <w:lvl w:ilvl="0" w:tplc="50706C60">
      <w:start w:val="3"/>
      <w:numFmt w:val="bullet"/>
      <w:lvlText w:val="-"/>
      <w:lvlJc w:val="left"/>
      <w:pPr>
        <w:ind w:left="720" w:hanging="360"/>
      </w:pPr>
      <w:rPr>
        <w:rFonts w:ascii="Arial" w:eastAsia="Times New Roman" w:hAnsi="Arial" w:cs="Arial" w:hint="default"/>
      </w:rPr>
    </w:lvl>
    <w:lvl w:ilvl="1" w:tplc="29C007D2" w:tentative="1">
      <w:start w:val="1"/>
      <w:numFmt w:val="bullet"/>
      <w:lvlText w:val="o"/>
      <w:lvlJc w:val="left"/>
      <w:pPr>
        <w:ind w:left="1440" w:hanging="360"/>
      </w:pPr>
      <w:rPr>
        <w:rFonts w:ascii="Courier New" w:hAnsi="Courier New" w:cs="Courier New" w:hint="default"/>
      </w:rPr>
    </w:lvl>
    <w:lvl w:ilvl="2" w:tplc="3FFE4BDE" w:tentative="1">
      <w:start w:val="1"/>
      <w:numFmt w:val="bullet"/>
      <w:lvlText w:val=""/>
      <w:lvlJc w:val="left"/>
      <w:pPr>
        <w:ind w:left="2160" w:hanging="360"/>
      </w:pPr>
      <w:rPr>
        <w:rFonts w:ascii="Wingdings" w:hAnsi="Wingdings" w:hint="default"/>
      </w:rPr>
    </w:lvl>
    <w:lvl w:ilvl="3" w:tplc="1954F074" w:tentative="1">
      <w:start w:val="1"/>
      <w:numFmt w:val="bullet"/>
      <w:lvlText w:val=""/>
      <w:lvlJc w:val="left"/>
      <w:pPr>
        <w:ind w:left="2880" w:hanging="360"/>
      </w:pPr>
      <w:rPr>
        <w:rFonts w:ascii="Symbol" w:hAnsi="Symbol" w:hint="default"/>
      </w:rPr>
    </w:lvl>
    <w:lvl w:ilvl="4" w:tplc="1AE41342" w:tentative="1">
      <w:start w:val="1"/>
      <w:numFmt w:val="bullet"/>
      <w:lvlText w:val="o"/>
      <w:lvlJc w:val="left"/>
      <w:pPr>
        <w:ind w:left="3600" w:hanging="360"/>
      </w:pPr>
      <w:rPr>
        <w:rFonts w:ascii="Courier New" w:hAnsi="Courier New" w:cs="Courier New" w:hint="default"/>
      </w:rPr>
    </w:lvl>
    <w:lvl w:ilvl="5" w:tplc="133429F0" w:tentative="1">
      <w:start w:val="1"/>
      <w:numFmt w:val="bullet"/>
      <w:lvlText w:val=""/>
      <w:lvlJc w:val="left"/>
      <w:pPr>
        <w:ind w:left="4320" w:hanging="360"/>
      </w:pPr>
      <w:rPr>
        <w:rFonts w:ascii="Wingdings" w:hAnsi="Wingdings" w:hint="default"/>
      </w:rPr>
    </w:lvl>
    <w:lvl w:ilvl="6" w:tplc="5ACCCEFE" w:tentative="1">
      <w:start w:val="1"/>
      <w:numFmt w:val="bullet"/>
      <w:lvlText w:val=""/>
      <w:lvlJc w:val="left"/>
      <w:pPr>
        <w:ind w:left="5040" w:hanging="360"/>
      </w:pPr>
      <w:rPr>
        <w:rFonts w:ascii="Symbol" w:hAnsi="Symbol" w:hint="default"/>
      </w:rPr>
    </w:lvl>
    <w:lvl w:ilvl="7" w:tplc="988001D2" w:tentative="1">
      <w:start w:val="1"/>
      <w:numFmt w:val="bullet"/>
      <w:lvlText w:val="o"/>
      <w:lvlJc w:val="left"/>
      <w:pPr>
        <w:ind w:left="5760" w:hanging="360"/>
      </w:pPr>
      <w:rPr>
        <w:rFonts w:ascii="Courier New" w:hAnsi="Courier New" w:cs="Courier New" w:hint="default"/>
      </w:rPr>
    </w:lvl>
    <w:lvl w:ilvl="8" w:tplc="260871F0" w:tentative="1">
      <w:start w:val="1"/>
      <w:numFmt w:val="bullet"/>
      <w:lvlText w:val=""/>
      <w:lvlJc w:val="left"/>
      <w:pPr>
        <w:ind w:left="6480" w:hanging="360"/>
      </w:pPr>
      <w:rPr>
        <w:rFonts w:ascii="Wingdings" w:hAnsi="Wingdings" w:hint="default"/>
      </w:rPr>
    </w:lvl>
  </w:abstractNum>
  <w:abstractNum w:abstractNumId="1"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5A34E2"/>
    <w:multiLevelType w:val="hybridMultilevel"/>
    <w:tmpl w:val="C19E5E3A"/>
    <w:lvl w:ilvl="0" w:tplc="DC72C434">
      <w:start w:val="5"/>
      <w:numFmt w:val="bullet"/>
      <w:lvlText w:val="-"/>
      <w:lvlJc w:val="left"/>
      <w:pPr>
        <w:ind w:left="720" w:hanging="360"/>
      </w:pPr>
      <w:rPr>
        <w:rFonts w:ascii="Arial" w:eastAsia="Times New Roman" w:hAnsi="Arial" w:cs="Arial" w:hint="default"/>
      </w:rPr>
    </w:lvl>
    <w:lvl w:ilvl="1" w:tplc="78FA86E6" w:tentative="1">
      <w:start w:val="1"/>
      <w:numFmt w:val="bullet"/>
      <w:lvlText w:val="o"/>
      <w:lvlJc w:val="left"/>
      <w:pPr>
        <w:ind w:left="1440" w:hanging="360"/>
      </w:pPr>
      <w:rPr>
        <w:rFonts w:ascii="Courier New" w:hAnsi="Courier New" w:cs="Courier New" w:hint="default"/>
      </w:rPr>
    </w:lvl>
    <w:lvl w:ilvl="2" w:tplc="D00E5914" w:tentative="1">
      <w:start w:val="1"/>
      <w:numFmt w:val="bullet"/>
      <w:lvlText w:val=""/>
      <w:lvlJc w:val="left"/>
      <w:pPr>
        <w:ind w:left="2160" w:hanging="360"/>
      </w:pPr>
      <w:rPr>
        <w:rFonts w:ascii="Wingdings" w:hAnsi="Wingdings" w:hint="default"/>
      </w:rPr>
    </w:lvl>
    <w:lvl w:ilvl="3" w:tplc="D85A8B0A" w:tentative="1">
      <w:start w:val="1"/>
      <w:numFmt w:val="bullet"/>
      <w:lvlText w:val=""/>
      <w:lvlJc w:val="left"/>
      <w:pPr>
        <w:ind w:left="2880" w:hanging="360"/>
      </w:pPr>
      <w:rPr>
        <w:rFonts w:ascii="Symbol" w:hAnsi="Symbol" w:hint="default"/>
      </w:rPr>
    </w:lvl>
    <w:lvl w:ilvl="4" w:tplc="863E979C" w:tentative="1">
      <w:start w:val="1"/>
      <w:numFmt w:val="bullet"/>
      <w:lvlText w:val="o"/>
      <w:lvlJc w:val="left"/>
      <w:pPr>
        <w:ind w:left="3600" w:hanging="360"/>
      </w:pPr>
      <w:rPr>
        <w:rFonts w:ascii="Courier New" w:hAnsi="Courier New" w:cs="Courier New" w:hint="default"/>
      </w:rPr>
    </w:lvl>
    <w:lvl w:ilvl="5" w:tplc="BA087C72" w:tentative="1">
      <w:start w:val="1"/>
      <w:numFmt w:val="bullet"/>
      <w:lvlText w:val=""/>
      <w:lvlJc w:val="left"/>
      <w:pPr>
        <w:ind w:left="4320" w:hanging="360"/>
      </w:pPr>
      <w:rPr>
        <w:rFonts w:ascii="Wingdings" w:hAnsi="Wingdings" w:hint="default"/>
      </w:rPr>
    </w:lvl>
    <w:lvl w:ilvl="6" w:tplc="8EC6E798" w:tentative="1">
      <w:start w:val="1"/>
      <w:numFmt w:val="bullet"/>
      <w:lvlText w:val=""/>
      <w:lvlJc w:val="left"/>
      <w:pPr>
        <w:ind w:left="5040" w:hanging="360"/>
      </w:pPr>
      <w:rPr>
        <w:rFonts w:ascii="Symbol" w:hAnsi="Symbol" w:hint="default"/>
      </w:rPr>
    </w:lvl>
    <w:lvl w:ilvl="7" w:tplc="6600799C" w:tentative="1">
      <w:start w:val="1"/>
      <w:numFmt w:val="bullet"/>
      <w:lvlText w:val="o"/>
      <w:lvlJc w:val="left"/>
      <w:pPr>
        <w:ind w:left="5760" w:hanging="360"/>
      </w:pPr>
      <w:rPr>
        <w:rFonts w:ascii="Courier New" w:hAnsi="Courier New" w:cs="Courier New" w:hint="default"/>
      </w:rPr>
    </w:lvl>
    <w:lvl w:ilvl="8" w:tplc="B7B6466C" w:tentative="1">
      <w:start w:val="1"/>
      <w:numFmt w:val="bullet"/>
      <w:lvlText w:val=""/>
      <w:lvlJc w:val="left"/>
      <w:pPr>
        <w:ind w:left="6480" w:hanging="360"/>
      </w:pPr>
      <w:rPr>
        <w:rFonts w:ascii="Wingdings" w:hAnsi="Wingdings" w:hint="default"/>
      </w:rPr>
    </w:lvl>
  </w:abstractNum>
  <w:abstractNum w:abstractNumId="3" w15:restartNumberingAfterBreak="0">
    <w:nsid w:val="42527614"/>
    <w:multiLevelType w:val="hybridMultilevel"/>
    <w:tmpl w:val="74D0C46E"/>
    <w:lvl w:ilvl="0" w:tplc="30FC7AFA">
      <w:start w:val="1"/>
      <w:numFmt w:val="decimal"/>
      <w:pStyle w:val="Heading2"/>
      <w:lvlText w:val="%1."/>
      <w:lvlJc w:val="left"/>
      <w:pPr>
        <w:ind w:left="5760" w:hanging="360"/>
      </w:pPr>
    </w:lvl>
    <w:lvl w:ilvl="1" w:tplc="2586E120" w:tentative="1">
      <w:start w:val="1"/>
      <w:numFmt w:val="lowerLetter"/>
      <w:lvlText w:val="%2."/>
      <w:lvlJc w:val="left"/>
      <w:pPr>
        <w:ind w:left="6480" w:hanging="360"/>
      </w:pPr>
    </w:lvl>
    <w:lvl w:ilvl="2" w:tplc="1EFE7476" w:tentative="1">
      <w:start w:val="1"/>
      <w:numFmt w:val="lowerRoman"/>
      <w:lvlText w:val="%3."/>
      <w:lvlJc w:val="right"/>
      <w:pPr>
        <w:ind w:left="7200" w:hanging="180"/>
      </w:pPr>
    </w:lvl>
    <w:lvl w:ilvl="3" w:tplc="3AFA1D36" w:tentative="1">
      <w:start w:val="1"/>
      <w:numFmt w:val="decimal"/>
      <w:lvlText w:val="%4."/>
      <w:lvlJc w:val="left"/>
      <w:pPr>
        <w:ind w:left="7920" w:hanging="360"/>
      </w:pPr>
    </w:lvl>
    <w:lvl w:ilvl="4" w:tplc="FEA83CF4" w:tentative="1">
      <w:start w:val="1"/>
      <w:numFmt w:val="lowerLetter"/>
      <w:lvlText w:val="%5."/>
      <w:lvlJc w:val="left"/>
      <w:pPr>
        <w:ind w:left="8640" w:hanging="360"/>
      </w:pPr>
    </w:lvl>
    <w:lvl w:ilvl="5" w:tplc="D5D2860C" w:tentative="1">
      <w:start w:val="1"/>
      <w:numFmt w:val="lowerRoman"/>
      <w:lvlText w:val="%6."/>
      <w:lvlJc w:val="right"/>
      <w:pPr>
        <w:ind w:left="9360" w:hanging="180"/>
      </w:pPr>
    </w:lvl>
    <w:lvl w:ilvl="6" w:tplc="00D8BBF2" w:tentative="1">
      <w:start w:val="1"/>
      <w:numFmt w:val="decimal"/>
      <w:lvlText w:val="%7."/>
      <w:lvlJc w:val="left"/>
      <w:pPr>
        <w:ind w:left="10080" w:hanging="360"/>
      </w:pPr>
    </w:lvl>
    <w:lvl w:ilvl="7" w:tplc="B2C01DBC" w:tentative="1">
      <w:start w:val="1"/>
      <w:numFmt w:val="lowerLetter"/>
      <w:lvlText w:val="%8."/>
      <w:lvlJc w:val="left"/>
      <w:pPr>
        <w:ind w:left="10800" w:hanging="360"/>
      </w:pPr>
    </w:lvl>
    <w:lvl w:ilvl="8" w:tplc="263C5970" w:tentative="1">
      <w:start w:val="1"/>
      <w:numFmt w:val="lowerRoman"/>
      <w:lvlText w:val="%9."/>
      <w:lvlJc w:val="right"/>
      <w:pPr>
        <w:ind w:left="11520" w:hanging="180"/>
      </w:pPr>
    </w:lvl>
  </w:abstractNum>
  <w:abstractNum w:abstractNumId="4" w15:restartNumberingAfterBreak="0">
    <w:nsid w:val="44757243"/>
    <w:multiLevelType w:val="hybridMultilevel"/>
    <w:tmpl w:val="77B4C90A"/>
    <w:lvl w:ilvl="0" w:tplc="ED2426B4">
      <w:start w:val="3"/>
      <w:numFmt w:val="bullet"/>
      <w:lvlText w:val="-"/>
      <w:lvlJc w:val="left"/>
      <w:pPr>
        <w:ind w:left="720" w:hanging="360"/>
      </w:pPr>
      <w:rPr>
        <w:rFonts w:ascii="Arial" w:eastAsia="Times New Roman" w:hAnsi="Arial" w:cs="Arial" w:hint="default"/>
      </w:rPr>
    </w:lvl>
    <w:lvl w:ilvl="1" w:tplc="27AA182A" w:tentative="1">
      <w:start w:val="1"/>
      <w:numFmt w:val="bullet"/>
      <w:lvlText w:val="o"/>
      <w:lvlJc w:val="left"/>
      <w:pPr>
        <w:ind w:left="1440" w:hanging="360"/>
      </w:pPr>
      <w:rPr>
        <w:rFonts w:ascii="Courier New" w:hAnsi="Courier New" w:cs="Courier New" w:hint="default"/>
      </w:rPr>
    </w:lvl>
    <w:lvl w:ilvl="2" w:tplc="51384608" w:tentative="1">
      <w:start w:val="1"/>
      <w:numFmt w:val="bullet"/>
      <w:lvlText w:val=""/>
      <w:lvlJc w:val="left"/>
      <w:pPr>
        <w:ind w:left="2160" w:hanging="360"/>
      </w:pPr>
      <w:rPr>
        <w:rFonts w:ascii="Wingdings" w:hAnsi="Wingdings" w:hint="default"/>
      </w:rPr>
    </w:lvl>
    <w:lvl w:ilvl="3" w:tplc="11B6E05A" w:tentative="1">
      <w:start w:val="1"/>
      <w:numFmt w:val="bullet"/>
      <w:lvlText w:val=""/>
      <w:lvlJc w:val="left"/>
      <w:pPr>
        <w:ind w:left="2880" w:hanging="360"/>
      </w:pPr>
      <w:rPr>
        <w:rFonts w:ascii="Symbol" w:hAnsi="Symbol" w:hint="default"/>
      </w:rPr>
    </w:lvl>
    <w:lvl w:ilvl="4" w:tplc="98906C42" w:tentative="1">
      <w:start w:val="1"/>
      <w:numFmt w:val="bullet"/>
      <w:lvlText w:val="o"/>
      <w:lvlJc w:val="left"/>
      <w:pPr>
        <w:ind w:left="3600" w:hanging="360"/>
      </w:pPr>
      <w:rPr>
        <w:rFonts w:ascii="Courier New" w:hAnsi="Courier New" w:cs="Courier New" w:hint="default"/>
      </w:rPr>
    </w:lvl>
    <w:lvl w:ilvl="5" w:tplc="A20C1F26" w:tentative="1">
      <w:start w:val="1"/>
      <w:numFmt w:val="bullet"/>
      <w:lvlText w:val=""/>
      <w:lvlJc w:val="left"/>
      <w:pPr>
        <w:ind w:left="4320" w:hanging="360"/>
      </w:pPr>
      <w:rPr>
        <w:rFonts w:ascii="Wingdings" w:hAnsi="Wingdings" w:hint="default"/>
      </w:rPr>
    </w:lvl>
    <w:lvl w:ilvl="6" w:tplc="70A8357C" w:tentative="1">
      <w:start w:val="1"/>
      <w:numFmt w:val="bullet"/>
      <w:lvlText w:val=""/>
      <w:lvlJc w:val="left"/>
      <w:pPr>
        <w:ind w:left="5040" w:hanging="360"/>
      </w:pPr>
      <w:rPr>
        <w:rFonts w:ascii="Symbol" w:hAnsi="Symbol" w:hint="default"/>
      </w:rPr>
    </w:lvl>
    <w:lvl w:ilvl="7" w:tplc="218C3BC6" w:tentative="1">
      <w:start w:val="1"/>
      <w:numFmt w:val="bullet"/>
      <w:lvlText w:val="o"/>
      <w:lvlJc w:val="left"/>
      <w:pPr>
        <w:ind w:left="5760" w:hanging="360"/>
      </w:pPr>
      <w:rPr>
        <w:rFonts w:ascii="Courier New" w:hAnsi="Courier New" w:cs="Courier New" w:hint="default"/>
      </w:rPr>
    </w:lvl>
    <w:lvl w:ilvl="8" w:tplc="84E24C38" w:tentative="1">
      <w:start w:val="1"/>
      <w:numFmt w:val="bullet"/>
      <w:lvlText w:val=""/>
      <w:lvlJc w:val="left"/>
      <w:pPr>
        <w:ind w:left="6480" w:hanging="360"/>
      </w:pPr>
      <w:rPr>
        <w:rFonts w:ascii="Wingdings" w:hAnsi="Wingdings" w:hint="default"/>
      </w:rPr>
    </w:lvl>
  </w:abstractNum>
  <w:abstractNum w:abstractNumId="5" w15:restartNumberingAfterBreak="0">
    <w:nsid w:val="465572C6"/>
    <w:multiLevelType w:val="hybridMultilevel"/>
    <w:tmpl w:val="E66A2990"/>
    <w:lvl w:ilvl="0" w:tplc="79C26B1E">
      <w:start w:val="1"/>
      <w:numFmt w:val="bullet"/>
      <w:lvlText w:val=""/>
      <w:lvlJc w:val="left"/>
      <w:pPr>
        <w:ind w:left="720" w:hanging="360"/>
      </w:pPr>
      <w:rPr>
        <w:rFonts w:ascii="Symbol" w:hAnsi="Symbol" w:hint="default"/>
      </w:rPr>
    </w:lvl>
    <w:lvl w:ilvl="1" w:tplc="F3BAD9EA" w:tentative="1">
      <w:start w:val="1"/>
      <w:numFmt w:val="bullet"/>
      <w:lvlText w:val="o"/>
      <w:lvlJc w:val="left"/>
      <w:pPr>
        <w:ind w:left="1440" w:hanging="360"/>
      </w:pPr>
      <w:rPr>
        <w:rFonts w:ascii="Courier New" w:hAnsi="Courier New" w:hint="default"/>
      </w:rPr>
    </w:lvl>
    <w:lvl w:ilvl="2" w:tplc="A62EA832" w:tentative="1">
      <w:start w:val="1"/>
      <w:numFmt w:val="bullet"/>
      <w:lvlText w:val=""/>
      <w:lvlJc w:val="left"/>
      <w:pPr>
        <w:ind w:left="2160" w:hanging="360"/>
      </w:pPr>
      <w:rPr>
        <w:rFonts w:ascii="Wingdings" w:hAnsi="Wingdings" w:hint="default"/>
      </w:rPr>
    </w:lvl>
    <w:lvl w:ilvl="3" w:tplc="0300884A" w:tentative="1">
      <w:start w:val="1"/>
      <w:numFmt w:val="bullet"/>
      <w:lvlText w:val=""/>
      <w:lvlJc w:val="left"/>
      <w:pPr>
        <w:ind w:left="2880" w:hanging="360"/>
      </w:pPr>
      <w:rPr>
        <w:rFonts w:ascii="Symbol" w:hAnsi="Symbol" w:hint="default"/>
      </w:rPr>
    </w:lvl>
    <w:lvl w:ilvl="4" w:tplc="27A8AC42" w:tentative="1">
      <w:start w:val="1"/>
      <w:numFmt w:val="bullet"/>
      <w:lvlText w:val="o"/>
      <w:lvlJc w:val="left"/>
      <w:pPr>
        <w:ind w:left="3600" w:hanging="360"/>
      </w:pPr>
      <w:rPr>
        <w:rFonts w:ascii="Courier New" w:hAnsi="Courier New" w:hint="default"/>
      </w:rPr>
    </w:lvl>
    <w:lvl w:ilvl="5" w:tplc="DE9E0978" w:tentative="1">
      <w:start w:val="1"/>
      <w:numFmt w:val="bullet"/>
      <w:lvlText w:val=""/>
      <w:lvlJc w:val="left"/>
      <w:pPr>
        <w:ind w:left="4320" w:hanging="360"/>
      </w:pPr>
      <w:rPr>
        <w:rFonts w:ascii="Wingdings" w:hAnsi="Wingdings" w:hint="default"/>
      </w:rPr>
    </w:lvl>
    <w:lvl w:ilvl="6" w:tplc="7FB610E4" w:tentative="1">
      <w:start w:val="1"/>
      <w:numFmt w:val="bullet"/>
      <w:lvlText w:val=""/>
      <w:lvlJc w:val="left"/>
      <w:pPr>
        <w:ind w:left="5040" w:hanging="360"/>
      </w:pPr>
      <w:rPr>
        <w:rFonts w:ascii="Symbol" w:hAnsi="Symbol" w:hint="default"/>
      </w:rPr>
    </w:lvl>
    <w:lvl w:ilvl="7" w:tplc="44A84242" w:tentative="1">
      <w:start w:val="1"/>
      <w:numFmt w:val="bullet"/>
      <w:lvlText w:val="o"/>
      <w:lvlJc w:val="left"/>
      <w:pPr>
        <w:ind w:left="5760" w:hanging="360"/>
      </w:pPr>
      <w:rPr>
        <w:rFonts w:ascii="Courier New" w:hAnsi="Courier New" w:hint="default"/>
      </w:rPr>
    </w:lvl>
    <w:lvl w:ilvl="8" w:tplc="7450BD1A" w:tentative="1">
      <w:start w:val="1"/>
      <w:numFmt w:val="bullet"/>
      <w:lvlText w:val=""/>
      <w:lvlJc w:val="left"/>
      <w:pPr>
        <w:ind w:left="6480" w:hanging="360"/>
      </w:pPr>
      <w:rPr>
        <w:rFonts w:ascii="Wingdings" w:hAnsi="Wingdings" w:hint="default"/>
      </w:rPr>
    </w:lvl>
  </w:abstractNum>
  <w:abstractNum w:abstractNumId="6" w15:restartNumberingAfterBreak="0">
    <w:nsid w:val="488C5EA8"/>
    <w:multiLevelType w:val="hybridMultilevel"/>
    <w:tmpl w:val="C2F6EC74"/>
    <w:lvl w:ilvl="0" w:tplc="08CE490A">
      <w:start w:val="3"/>
      <w:numFmt w:val="bullet"/>
      <w:lvlText w:val="-"/>
      <w:lvlJc w:val="left"/>
      <w:pPr>
        <w:ind w:left="720" w:hanging="360"/>
      </w:pPr>
      <w:rPr>
        <w:rFonts w:ascii="Arial" w:eastAsia="Times New Roman" w:hAnsi="Arial" w:cs="Arial" w:hint="default"/>
      </w:rPr>
    </w:lvl>
    <w:lvl w:ilvl="1" w:tplc="659CAF90" w:tentative="1">
      <w:start w:val="1"/>
      <w:numFmt w:val="bullet"/>
      <w:lvlText w:val="o"/>
      <w:lvlJc w:val="left"/>
      <w:pPr>
        <w:ind w:left="1440" w:hanging="360"/>
      </w:pPr>
      <w:rPr>
        <w:rFonts w:ascii="Courier New" w:hAnsi="Courier New" w:cs="Courier New" w:hint="default"/>
      </w:rPr>
    </w:lvl>
    <w:lvl w:ilvl="2" w:tplc="9828AB6E" w:tentative="1">
      <w:start w:val="1"/>
      <w:numFmt w:val="bullet"/>
      <w:lvlText w:val=""/>
      <w:lvlJc w:val="left"/>
      <w:pPr>
        <w:ind w:left="2160" w:hanging="360"/>
      </w:pPr>
      <w:rPr>
        <w:rFonts w:ascii="Wingdings" w:hAnsi="Wingdings" w:hint="default"/>
      </w:rPr>
    </w:lvl>
    <w:lvl w:ilvl="3" w:tplc="19484070" w:tentative="1">
      <w:start w:val="1"/>
      <w:numFmt w:val="bullet"/>
      <w:lvlText w:val=""/>
      <w:lvlJc w:val="left"/>
      <w:pPr>
        <w:ind w:left="2880" w:hanging="360"/>
      </w:pPr>
      <w:rPr>
        <w:rFonts w:ascii="Symbol" w:hAnsi="Symbol" w:hint="default"/>
      </w:rPr>
    </w:lvl>
    <w:lvl w:ilvl="4" w:tplc="7B747134" w:tentative="1">
      <w:start w:val="1"/>
      <w:numFmt w:val="bullet"/>
      <w:lvlText w:val="o"/>
      <w:lvlJc w:val="left"/>
      <w:pPr>
        <w:ind w:left="3600" w:hanging="360"/>
      </w:pPr>
      <w:rPr>
        <w:rFonts w:ascii="Courier New" w:hAnsi="Courier New" w:cs="Courier New" w:hint="default"/>
      </w:rPr>
    </w:lvl>
    <w:lvl w:ilvl="5" w:tplc="72E4FC94" w:tentative="1">
      <w:start w:val="1"/>
      <w:numFmt w:val="bullet"/>
      <w:lvlText w:val=""/>
      <w:lvlJc w:val="left"/>
      <w:pPr>
        <w:ind w:left="4320" w:hanging="360"/>
      </w:pPr>
      <w:rPr>
        <w:rFonts w:ascii="Wingdings" w:hAnsi="Wingdings" w:hint="default"/>
      </w:rPr>
    </w:lvl>
    <w:lvl w:ilvl="6" w:tplc="3DD8E67E" w:tentative="1">
      <w:start w:val="1"/>
      <w:numFmt w:val="bullet"/>
      <w:lvlText w:val=""/>
      <w:lvlJc w:val="left"/>
      <w:pPr>
        <w:ind w:left="5040" w:hanging="360"/>
      </w:pPr>
      <w:rPr>
        <w:rFonts w:ascii="Symbol" w:hAnsi="Symbol" w:hint="default"/>
      </w:rPr>
    </w:lvl>
    <w:lvl w:ilvl="7" w:tplc="F524EDF8" w:tentative="1">
      <w:start w:val="1"/>
      <w:numFmt w:val="bullet"/>
      <w:lvlText w:val="o"/>
      <w:lvlJc w:val="left"/>
      <w:pPr>
        <w:ind w:left="5760" w:hanging="360"/>
      </w:pPr>
      <w:rPr>
        <w:rFonts w:ascii="Courier New" w:hAnsi="Courier New" w:cs="Courier New" w:hint="default"/>
      </w:rPr>
    </w:lvl>
    <w:lvl w:ilvl="8" w:tplc="E86E5380" w:tentative="1">
      <w:start w:val="1"/>
      <w:numFmt w:val="bullet"/>
      <w:lvlText w:val=""/>
      <w:lvlJc w:val="left"/>
      <w:pPr>
        <w:ind w:left="6480" w:hanging="360"/>
      </w:pPr>
      <w:rPr>
        <w:rFonts w:ascii="Wingdings" w:hAnsi="Wingdings" w:hint="default"/>
      </w:rPr>
    </w:lvl>
  </w:abstractNum>
  <w:abstractNum w:abstractNumId="7" w15:restartNumberingAfterBreak="0">
    <w:nsid w:val="4A0267FA"/>
    <w:multiLevelType w:val="hybridMultilevel"/>
    <w:tmpl w:val="D2F472FA"/>
    <w:lvl w:ilvl="0" w:tplc="CBCE5D90">
      <w:start w:val="3"/>
      <w:numFmt w:val="bullet"/>
      <w:pStyle w:val="ListParagraph"/>
      <w:lvlText w:val="-"/>
      <w:lvlJc w:val="left"/>
      <w:pPr>
        <w:ind w:left="720" w:hanging="360"/>
      </w:pPr>
      <w:rPr>
        <w:rFonts w:ascii="Arial" w:eastAsia="Times New Roman" w:hAnsi="Arial" w:cs="Arial" w:hint="default"/>
      </w:rPr>
    </w:lvl>
    <w:lvl w:ilvl="1" w:tplc="B922D09C" w:tentative="1">
      <w:start w:val="1"/>
      <w:numFmt w:val="bullet"/>
      <w:lvlText w:val="o"/>
      <w:lvlJc w:val="left"/>
      <w:pPr>
        <w:ind w:left="1440" w:hanging="360"/>
      </w:pPr>
      <w:rPr>
        <w:rFonts w:ascii="Courier New" w:hAnsi="Courier New" w:cs="Courier New" w:hint="default"/>
      </w:rPr>
    </w:lvl>
    <w:lvl w:ilvl="2" w:tplc="8856B064" w:tentative="1">
      <w:start w:val="1"/>
      <w:numFmt w:val="bullet"/>
      <w:lvlText w:val=""/>
      <w:lvlJc w:val="left"/>
      <w:pPr>
        <w:ind w:left="2160" w:hanging="360"/>
      </w:pPr>
      <w:rPr>
        <w:rFonts w:ascii="Wingdings" w:hAnsi="Wingdings" w:hint="default"/>
      </w:rPr>
    </w:lvl>
    <w:lvl w:ilvl="3" w:tplc="9B405BBA" w:tentative="1">
      <w:start w:val="1"/>
      <w:numFmt w:val="bullet"/>
      <w:lvlText w:val=""/>
      <w:lvlJc w:val="left"/>
      <w:pPr>
        <w:ind w:left="2880" w:hanging="360"/>
      </w:pPr>
      <w:rPr>
        <w:rFonts w:ascii="Symbol" w:hAnsi="Symbol" w:hint="default"/>
      </w:rPr>
    </w:lvl>
    <w:lvl w:ilvl="4" w:tplc="580AEBBC" w:tentative="1">
      <w:start w:val="1"/>
      <w:numFmt w:val="bullet"/>
      <w:lvlText w:val="o"/>
      <w:lvlJc w:val="left"/>
      <w:pPr>
        <w:ind w:left="3600" w:hanging="360"/>
      </w:pPr>
      <w:rPr>
        <w:rFonts w:ascii="Courier New" w:hAnsi="Courier New" w:cs="Courier New" w:hint="default"/>
      </w:rPr>
    </w:lvl>
    <w:lvl w:ilvl="5" w:tplc="3838310C" w:tentative="1">
      <w:start w:val="1"/>
      <w:numFmt w:val="bullet"/>
      <w:lvlText w:val=""/>
      <w:lvlJc w:val="left"/>
      <w:pPr>
        <w:ind w:left="4320" w:hanging="360"/>
      </w:pPr>
      <w:rPr>
        <w:rFonts w:ascii="Wingdings" w:hAnsi="Wingdings" w:hint="default"/>
      </w:rPr>
    </w:lvl>
    <w:lvl w:ilvl="6" w:tplc="1F682EA4" w:tentative="1">
      <w:start w:val="1"/>
      <w:numFmt w:val="bullet"/>
      <w:lvlText w:val=""/>
      <w:lvlJc w:val="left"/>
      <w:pPr>
        <w:ind w:left="5040" w:hanging="360"/>
      </w:pPr>
      <w:rPr>
        <w:rFonts w:ascii="Symbol" w:hAnsi="Symbol" w:hint="default"/>
      </w:rPr>
    </w:lvl>
    <w:lvl w:ilvl="7" w:tplc="9F621A24" w:tentative="1">
      <w:start w:val="1"/>
      <w:numFmt w:val="bullet"/>
      <w:lvlText w:val="o"/>
      <w:lvlJc w:val="left"/>
      <w:pPr>
        <w:ind w:left="5760" w:hanging="360"/>
      </w:pPr>
      <w:rPr>
        <w:rFonts w:ascii="Courier New" w:hAnsi="Courier New" w:cs="Courier New" w:hint="default"/>
      </w:rPr>
    </w:lvl>
    <w:lvl w:ilvl="8" w:tplc="27CC44B0" w:tentative="1">
      <w:start w:val="1"/>
      <w:numFmt w:val="bullet"/>
      <w:lvlText w:val=""/>
      <w:lvlJc w:val="left"/>
      <w:pPr>
        <w:ind w:left="6480" w:hanging="360"/>
      </w:pPr>
      <w:rPr>
        <w:rFonts w:ascii="Wingdings" w:hAnsi="Wingdings" w:hint="default"/>
      </w:rPr>
    </w:lvl>
  </w:abstractNum>
  <w:abstractNum w:abstractNumId="8" w15:restartNumberingAfterBreak="0">
    <w:nsid w:val="787E41E8"/>
    <w:multiLevelType w:val="hybridMultilevel"/>
    <w:tmpl w:val="5BBEDE86"/>
    <w:lvl w:ilvl="0" w:tplc="8FAA0330">
      <w:start w:val="1"/>
      <w:numFmt w:val="decimal"/>
      <w:lvlText w:val="%1."/>
      <w:lvlJc w:val="left"/>
      <w:pPr>
        <w:ind w:left="4680" w:hanging="360"/>
      </w:pPr>
    </w:lvl>
    <w:lvl w:ilvl="1" w:tplc="A7305996" w:tentative="1">
      <w:start w:val="1"/>
      <w:numFmt w:val="lowerLetter"/>
      <w:lvlText w:val="%2."/>
      <w:lvlJc w:val="left"/>
      <w:pPr>
        <w:ind w:left="5400" w:hanging="360"/>
      </w:pPr>
    </w:lvl>
    <w:lvl w:ilvl="2" w:tplc="5510D68C" w:tentative="1">
      <w:start w:val="1"/>
      <w:numFmt w:val="lowerRoman"/>
      <w:lvlText w:val="%3."/>
      <w:lvlJc w:val="right"/>
      <w:pPr>
        <w:ind w:left="6120" w:hanging="180"/>
      </w:pPr>
    </w:lvl>
    <w:lvl w:ilvl="3" w:tplc="76E81878" w:tentative="1">
      <w:start w:val="1"/>
      <w:numFmt w:val="decimal"/>
      <w:lvlText w:val="%4."/>
      <w:lvlJc w:val="left"/>
      <w:pPr>
        <w:ind w:left="6840" w:hanging="360"/>
      </w:pPr>
    </w:lvl>
    <w:lvl w:ilvl="4" w:tplc="2CF8A9AA" w:tentative="1">
      <w:start w:val="1"/>
      <w:numFmt w:val="lowerLetter"/>
      <w:lvlText w:val="%5."/>
      <w:lvlJc w:val="left"/>
      <w:pPr>
        <w:ind w:left="7560" w:hanging="360"/>
      </w:pPr>
    </w:lvl>
    <w:lvl w:ilvl="5" w:tplc="70E0A374" w:tentative="1">
      <w:start w:val="1"/>
      <w:numFmt w:val="lowerRoman"/>
      <w:lvlText w:val="%6."/>
      <w:lvlJc w:val="right"/>
      <w:pPr>
        <w:ind w:left="8280" w:hanging="180"/>
      </w:pPr>
    </w:lvl>
    <w:lvl w:ilvl="6" w:tplc="4072E6B2" w:tentative="1">
      <w:start w:val="1"/>
      <w:numFmt w:val="decimal"/>
      <w:lvlText w:val="%7."/>
      <w:lvlJc w:val="left"/>
      <w:pPr>
        <w:ind w:left="9000" w:hanging="360"/>
      </w:pPr>
    </w:lvl>
    <w:lvl w:ilvl="7" w:tplc="D1C60F6A" w:tentative="1">
      <w:start w:val="1"/>
      <w:numFmt w:val="lowerLetter"/>
      <w:lvlText w:val="%8."/>
      <w:lvlJc w:val="left"/>
      <w:pPr>
        <w:ind w:left="9720" w:hanging="360"/>
      </w:pPr>
    </w:lvl>
    <w:lvl w:ilvl="8" w:tplc="BA1C7808" w:tentative="1">
      <w:start w:val="1"/>
      <w:numFmt w:val="lowerRoman"/>
      <w:lvlText w:val="%9."/>
      <w:lvlJc w:val="right"/>
      <w:pPr>
        <w:ind w:left="10440" w:hanging="180"/>
      </w:pPr>
    </w:lvl>
  </w:abstractNum>
  <w:num w:numId="1">
    <w:abstractNumId w:val="1"/>
  </w:num>
  <w:num w:numId="2">
    <w:abstractNumId w:val="3"/>
  </w:num>
  <w:num w:numId="3">
    <w:abstractNumId w:val="8"/>
  </w:num>
  <w:num w:numId="4">
    <w:abstractNumId w:val="5"/>
  </w:num>
  <w:num w:numId="5">
    <w:abstractNumId w:val="6"/>
  </w:num>
  <w:num w:numId="6">
    <w:abstractNumId w:val="2"/>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05"/>
    <w:docVar w:name="InternalQPulse_CurrentUserName" w:val="Document Management Process Owner,  "/>
    <w:docVar w:name="InternalQPulse_DatabaseAlias" w:val="Default"/>
    <w:docVar w:name="InternalQPulse_DocActiveDate" w:val="28/11/2019"/>
    <w:docVar w:name="InternalQPulse_DocAuthor" w:val="&lt;QPulse_DocAuthor&gt;"/>
    <w:docVar w:name="InternalQPulse_DocChangeDetails" w:val="Changes incorporated from ISMS-03-12 TRE Roles and Operational guidelines which will now be made obsolete."/>
    <w:docVar w:name="InternalQPulse_DocLastReviewDate" w:val="&lt;QPulse_DocLastReviewDate&gt;"/>
    <w:docVar w:name="InternalQPulse_DocLastReviewDetails" w:val="&lt;QPulse_DocLastReviewDetails&gt;"/>
    <w:docVar w:name="InternalQPulse_DocLastReviewOwner" w:val="&lt;QPulse_DocLastReviewOwner&gt;"/>
    <w:docVar w:name="InternalQPulse_DocNumber" w:val="ISMS-08-01"/>
    <w:docVar w:name="InternalQPulse_DocOwner" w:val="Communication and Stakeholder Management Process Owner,  "/>
    <w:docVar w:name="InternalQPulse_DocReviewDate" w:val="10/11/2019"/>
    <w:docVar w:name="InternalQPulse_DocRevisionNumber" w:val="2.3"/>
    <w:docVar w:name="InternalQPulse_DocStatus" w:val="Active"/>
    <w:docVar w:name="InternalQPulse_DocTitle" w:val="Communications plan"/>
    <w:docVar w:name="InternalQPulse_DocType" w:val="ISMS\Policy &amp; Guidance\Communications - policy &amp; guidance"/>
    <w:docVar w:name="InternalQPulse_LanguageID" w:val="0"/>
    <w:docVar w:name="QPulse_CurrentDateTime" w:val="19/03/2020 17:54:05"/>
    <w:docVar w:name="QPulse_CurrentUserName" w:val="Document Management Process Owner,  "/>
    <w:docVar w:name="QPulse_DatabaseAlias" w:val="Default"/>
    <w:docVar w:name="QPulse_DocActiveDate" w:val="28/11/2019"/>
    <w:docVar w:name="QPulse_DocAuthor" w:val="&lt;QPulse_DocAuthor&gt;"/>
    <w:docVar w:name="QPulse_DocChangeDetails" w:val="Changes incorporated from ISMS-03-12 TRE Roles and Operational guidelines which will now be made obsolete."/>
    <w:docVar w:name="QPulse_DocLastReviewDate" w:val="&lt;QPulse_DocLastReviewDate&gt;"/>
    <w:docVar w:name="QPulse_DocLastReviewDetails" w:val="&lt;QPulse_DocLastReviewDetails&gt;"/>
    <w:docVar w:name="QPulse_DocLastReviewOwner" w:val="&lt;QPulse_DocLastReviewOwner&gt;"/>
    <w:docVar w:name="QPulse_DocNumber" w:val="ISMS-08-01"/>
    <w:docVar w:name="QPulse_DocOwner" w:val="Communication and Stakeholder Management Process Owner,  "/>
    <w:docVar w:name="QPulse_DocReviewDate" w:val="10/11/2019"/>
    <w:docVar w:name="QPulse_DocRevisionNumber" w:val="2.3"/>
    <w:docVar w:name="QPulse_DocStatus" w:val="Active"/>
    <w:docVar w:name="QPulse_DocTitle" w:val="Communications plan"/>
    <w:docVar w:name="QPulse_DocType" w:val="ISMS\Policy &amp; Guidance\Communications - policy &amp; guidance"/>
    <w:docVar w:name="QPulseSys_SessionID" w:val="39e9b5d7-bd4c-4f74-8e41-dbe5c66ccd69"/>
  </w:docVars>
  <w:rsids>
    <w:rsidRoot w:val="00C87F5C"/>
    <w:rsid w:val="000453E3"/>
    <w:rsid w:val="005A0797"/>
    <w:rsid w:val="00770446"/>
    <w:rsid w:val="00B22D0F"/>
    <w:rsid w:val="00B613F9"/>
    <w:rsid w:val="00C87F5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5CA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E41AC5"/>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E41AC5"/>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E41AC5"/>
    <w:pPr>
      <w:numPr>
        <w:ilvl w:val="3"/>
      </w:numPr>
      <w:ind w:left="851" w:hanging="851"/>
    </w:pPr>
  </w:style>
  <w:style w:type="character" w:customStyle="1" w:styleId="ISMSHeading4Char">
    <w:name w:val="ISMS Heading 4 Char"/>
    <w:basedOn w:val="ISMSHeading3Char"/>
    <w:link w:val="ISMSHeading4"/>
    <w:rsid w:val="00E41AC5"/>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E612A4"/>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9DA10-CF4E-6043-8A1F-EA3BB31E4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896</Words>
  <Characters>4931</Characters>
  <Application>Microsoft Office Word</Application>
  <DocSecurity>0</DocSecurity>
  <Lines>154</Lines>
  <Paragraphs>105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2020-04-08T14:24:00Z</dcterms:created>
  <dcterms:modified xsi:type="dcterms:W3CDTF">2020-04-14T14:57:00Z</dcterms:modified>
</cp:coreProperties>
</file>