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233E" w14:textId="77777777" w:rsidR="00F64866" w:rsidRDefault="00E90E53" w:rsidP="00A35784">
      <w:r w:rsidRPr="009D002B">
        <w:rPr>
          <w:noProof/>
          <w:lang w:eastAsia="en-GB"/>
        </w:rPr>
        <w:drawing>
          <wp:anchor distT="0" distB="0" distL="114300" distR="114300" simplePos="0" relativeHeight="251658240" behindDoc="0" locked="0" layoutInCell="1" allowOverlap="0" wp14:anchorId="740CDB5B" wp14:editId="2C4830B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647EEF11" w14:textId="77777777" w:rsidR="00E41AC5" w:rsidRPr="009D002B" w:rsidRDefault="00741460" w:rsidP="00A35784"/>
    <w:p w14:paraId="74A64E97" w14:textId="77777777" w:rsidR="00F64866" w:rsidRPr="005B6D5E" w:rsidRDefault="00E90E53" w:rsidP="005B6D5E">
      <w:pPr>
        <w:pStyle w:val="ISMSNormal"/>
        <w:jc w:val="center"/>
        <w:rPr>
          <w:b/>
        </w:rPr>
      </w:pPr>
      <w:r>
        <w:rPr>
          <w:b/>
        </w:rPr>
        <w:t>POLICY AND GUIDANCE</w:t>
      </w:r>
    </w:p>
    <w:p w14:paraId="2B21FAE1" w14:textId="77777777" w:rsidR="00F64866" w:rsidRPr="005B6D5E" w:rsidRDefault="00E90E53" w:rsidP="005B6D5E">
      <w:pPr>
        <w:pStyle w:val="ISMSNormal"/>
        <w:jc w:val="center"/>
        <w:rPr>
          <w:b/>
        </w:rPr>
      </w:pPr>
      <w:r w:rsidRPr="005B6D5E">
        <w:rPr>
          <w:b/>
        </w:rPr>
        <w:t>Do not Photocopy</w:t>
      </w:r>
    </w:p>
    <w:p w14:paraId="51A265AD" w14:textId="77777777" w:rsidR="00F64866" w:rsidRPr="005B6D5E" w:rsidRDefault="00741460" w:rsidP="005B6D5E">
      <w:pPr>
        <w:pStyle w:val="ISMSNormal"/>
        <w:jc w:val="center"/>
        <w:rPr>
          <w:b/>
        </w:rPr>
      </w:pPr>
    </w:p>
    <w:p w14:paraId="5E2372D1" w14:textId="77777777" w:rsidR="000154F2" w:rsidRPr="00F06990" w:rsidRDefault="00E90E53" w:rsidP="000154F2">
      <w:pPr>
        <w:pStyle w:val="ISMSNormal"/>
        <w:jc w:val="center"/>
        <w:rPr>
          <w:b/>
        </w:rPr>
      </w:pPr>
      <w:r>
        <w:rPr>
          <w:b/>
        </w:rPr>
        <w:t xml:space="preserve">Document Information Classification: </w:t>
      </w:r>
      <w:r w:rsidRPr="00AE1A55">
        <w:rPr>
          <w:b/>
        </w:rPr>
        <w:t>Unrestricted</w:t>
      </w:r>
    </w:p>
    <w:p w14:paraId="10F89505" w14:textId="77777777" w:rsidR="00F64866" w:rsidRPr="00A214A6" w:rsidRDefault="00741460"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601451" w14:paraId="5F9A2666" w14:textId="77777777" w:rsidTr="00727201">
        <w:trPr>
          <w:jc w:val="center"/>
        </w:trPr>
        <w:tc>
          <w:tcPr>
            <w:tcW w:w="1912" w:type="pct"/>
            <w:tcBorders>
              <w:top w:val="single" w:sz="8" w:space="0" w:color="auto"/>
            </w:tcBorders>
          </w:tcPr>
          <w:p w14:paraId="2B79932B" w14:textId="77777777" w:rsidR="00F64866" w:rsidRPr="005B6D5E" w:rsidRDefault="00E90E53"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20FB4DB" w14:textId="77777777" w:rsidR="00F64866" w:rsidRPr="005B6D5E" w:rsidRDefault="00E90E5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Data Backup Policy</w:t>
            </w:r>
            <w:r w:rsidRPr="005B6D5E">
              <w:rPr>
                <w:b/>
                <w:lang w:eastAsia="en-GB"/>
              </w:rPr>
              <w:fldChar w:fldCharType="end"/>
            </w:r>
          </w:p>
        </w:tc>
      </w:tr>
      <w:tr w:rsidR="00601451" w14:paraId="5A5A3A9F" w14:textId="77777777" w:rsidTr="00727201">
        <w:trPr>
          <w:jc w:val="center"/>
        </w:trPr>
        <w:tc>
          <w:tcPr>
            <w:tcW w:w="1912" w:type="pct"/>
          </w:tcPr>
          <w:p w14:paraId="37C0062D" w14:textId="77777777" w:rsidR="00F64866" w:rsidRPr="005B6D5E" w:rsidRDefault="00E90E53" w:rsidP="005B6D5E">
            <w:pPr>
              <w:pStyle w:val="ISMSNormal"/>
              <w:spacing w:before="120" w:after="120"/>
              <w:rPr>
                <w:b/>
                <w:lang w:eastAsia="en-GB"/>
              </w:rPr>
            </w:pPr>
            <w:r w:rsidRPr="005B6D5E">
              <w:rPr>
                <w:b/>
                <w:lang w:eastAsia="en-GB"/>
              </w:rPr>
              <w:t>Effective Date:</w:t>
            </w:r>
          </w:p>
        </w:tc>
        <w:tc>
          <w:tcPr>
            <w:tcW w:w="3088" w:type="pct"/>
          </w:tcPr>
          <w:p w14:paraId="5CB9AE22" w14:textId="77777777" w:rsidR="00F64866" w:rsidRPr="005B6D5E" w:rsidRDefault="00E90E5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20 May 2019</w:t>
            </w:r>
            <w:r w:rsidRPr="005B6D5E">
              <w:rPr>
                <w:b/>
                <w:lang w:eastAsia="en-GB"/>
              </w:rPr>
              <w:fldChar w:fldCharType="end"/>
            </w:r>
          </w:p>
        </w:tc>
      </w:tr>
      <w:tr w:rsidR="00601451" w14:paraId="210E5E71" w14:textId="77777777" w:rsidTr="00727201">
        <w:trPr>
          <w:jc w:val="center"/>
        </w:trPr>
        <w:tc>
          <w:tcPr>
            <w:tcW w:w="1912" w:type="pct"/>
          </w:tcPr>
          <w:p w14:paraId="5287D1A8" w14:textId="77777777" w:rsidR="00F64866" w:rsidRPr="005B6D5E" w:rsidRDefault="00E90E53" w:rsidP="005B6D5E">
            <w:pPr>
              <w:pStyle w:val="ISMSNormal"/>
              <w:spacing w:before="120" w:after="120"/>
              <w:rPr>
                <w:b/>
                <w:lang w:eastAsia="en-GB"/>
              </w:rPr>
            </w:pPr>
            <w:r w:rsidRPr="005B6D5E">
              <w:rPr>
                <w:b/>
                <w:lang w:eastAsia="en-GB"/>
              </w:rPr>
              <w:t>Reference Number:</w:t>
            </w:r>
          </w:p>
        </w:tc>
        <w:tc>
          <w:tcPr>
            <w:tcW w:w="3088" w:type="pct"/>
          </w:tcPr>
          <w:p w14:paraId="3F830973" w14:textId="77777777" w:rsidR="00F64866" w:rsidRPr="005B6D5E" w:rsidRDefault="00E90E5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ISMS-09-11</w:t>
            </w:r>
            <w:r w:rsidRPr="005B6D5E">
              <w:rPr>
                <w:b/>
                <w:lang w:eastAsia="en-GB"/>
              </w:rPr>
              <w:fldChar w:fldCharType="end"/>
            </w:r>
          </w:p>
        </w:tc>
      </w:tr>
      <w:tr w:rsidR="00601451" w14:paraId="72AE6B06" w14:textId="77777777" w:rsidTr="00727201">
        <w:trPr>
          <w:jc w:val="center"/>
        </w:trPr>
        <w:tc>
          <w:tcPr>
            <w:tcW w:w="1912" w:type="pct"/>
          </w:tcPr>
          <w:p w14:paraId="3F49CA7A" w14:textId="77777777" w:rsidR="00F64866" w:rsidRPr="005B6D5E" w:rsidRDefault="00E90E53" w:rsidP="005B6D5E">
            <w:pPr>
              <w:pStyle w:val="ISMSNormal"/>
              <w:spacing w:before="120" w:after="120"/>
              <w:rPr>
                <w:b/>
                <w:lang w:eastAsia="en-GB"/>
              </w:rPr>
            </w:pPr>
            <w:r w:rsidRPr="005B6D5E">
              <w:rPr>
                <w:b/>
                <w:lang w:eastAsia="en-GB"/>
              </w:rPr>
              <w:t>Version Number:</w:t>
            </w:r>
          </w:p>
        </w:tc>
        <w:tc>
          <w:tcPr>
            <w:tcW w:w="3088" w:type="pct"/>
          </w:tcPr>
          <w:p w14:paraId="0CE9715B" w14:textId="77777777" w:rsidR="00F64866" w:rsidRPr="005B6D5E" w:rsidRDefault="00E90E5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1.5</w:t>
            </w:r>
            <w:r w:rsidRPr="005B6D5E">
              <w:rPr>
                <w:b/>
                <w:lang w:eastAsia="en-GB"/>
              </w:rPr>
              <w:fldChar w:fldCharType="end"/>
            </w:r>
          </w:p>
        </w:tc>
      </w:tr>
      <w:tr w:rsidR="00601451" w14:paraId="1118494C" w14:textId="77777777" w:rsidTr="00727201">
        <w:trPr>
          <w:jc w:val="center"/>
        </w:trPr>
        <w:tc>
          <w:tcPr>
            <w:tcW w:w="1912" w:type="pct"/>
          </w:tcPr>
          <w:p w14:paraId="284CC383" w14:textId="77777777" w:rsidR="00F64866" w:rsidRPr="005B6D5E" w:rsidRDefault="00E90E53" w:rsidP="005B6D5E">
            <w:pPr>
              <w:pStyle w:val="ISMSNormal"/>
              <w:spacing w:before="120" w:after="120"/>
              <w:rPr>
                <w:b/>
                <w:lang w:eastAsia="en-GB"/>
              </w:rPr>
            </w:pPr>
            <w:r w:rsidRPr="005B6D5E">
              <w:rPr>
                <w:b/>
                <w:lang w:eastAsia="en-GB"/>
              </w:rPr>
              <w:t>Owner:</w:t>
            </w:r>
          </w:p>
        </w:tc>
        <w:tc>
          <w:tcPr>
            <w:tcW w:w="3088" w:type="pct"/>
          </w:tcPr>
          <w:p w14:paraId="23F535A9" w14:textId="77777777" w:rsidR="00F64866" w:rsidRPr="005B6D5E" w:rsidRDefault="00E90E5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601451" w14:paraId="1343CED0" w14:textId="77777777" w:rsidTr="00727201">
        <w:trPr>
          <w:jc w:val="center"/>
        </w:trPr>
        <w:tc>
          <w:tcPr>
            <w:tcW w:w="1912" w:type="pct"/>
            <w:tcBorders>
              <w:bottom w:val="single" w:sz="8" w:space="0" w:color="auto"/>
            </w:tcBorders>
          </w:tcPr>
          <w:p w14:paraId="6BC0A539" w14:textId="77777777" w:rsidR="00F64866" w:rsidRPr="005B6D5E" w:rsidRDefault="00E90E53"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588F79E3" w14:textId="77777777" w:rsidR="00F64866" w:rsidRPr="005B6D5E" w:rsidRDefault="00E90E53"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18 May 2020</w:t>
            </w:r>
            <w:r w:rsidRPr="005B6D5E">
              <w:rPr>
                <w:b/>
                <w:lang w:eastAsia="en-GB"/>
              </w:rPr>
              <w:fldChar w:fldCharType="end"/>
            </w:r>
          </w:p>
        </w:tc>
      </w:tr>
    </w:tbl>
    <w:p w14:paraId="2B61B0C5" w14:textId="77777777" w:rsidR="00F64866" w:rsidRPr="00A214A6" w:rsidRDefault="00741460" w:rsidP="00A35784"/>
    <w:p w14:paraId="5DC739AD" w14:textId="77777777" w:rsidR="00F64866" w:rsidRPr="00A214A6" w:rsidRDefault="00E90E53" w:rsidP="00A35784">
      <w:r w:rsidRPr="00A214A6">
        <w:br w:type="page"/>
      </w:r>
    </w:p>
    <w:p w14:paraId="3EFC7FF5" w14:textId="77777777" w:rsidR="00A04182" w:rsidRPr="009D002B" w:rsidRDefault="00741460"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77C5B93C" w14:textId="77777777" w:rsidR="002C7566" w:rsidRDefault="00E90E53" w:rsidP="00A35784">
          <w:pPr>
            <w:pStyle w:val="TOCHeading"/>
          </w:pPr>
          <w:r w:rsidRPr="00A35784">
            <w:t>Table of Contents</w:t>
          </w:r>
        </w:p>
        <w:p w14:paraId="77602DD3" w14:textId="77777777" w:rsidR="006735AF" w:rsidRPr="006735AF" w:rsidRDefault="00741460" w:rsidP="006735AF">
          <w:pPr>
            <w:rPr>
              <w:lang w:val="en-US" w:eastAsia="ja-JP"/>
            </w:rPr>
          </w:pPr>
        </w:p>
        <w:p w14:paraId="3FCB01BF" w14:textId="77777777" w:rsidR="00601451" w:rsidRDefault="00E90E53">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3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_Toc256000036 \h </w:instrText>
            </w:r>
            <w:r>
              <w:fldChar w:fldCharType="separate"/>
            </w:r>
            <w:r>
              <w:t>3</w:t>
            </w:r>
            <w:r>
              <w:fldChar w:fldCharType="end"/>
            </w:r>
          </w:hyperlink>
        </w:p>
        <w:p w14:paraId="6A0ECD3B" w14:textId="77777777" w:rsidR="00601451" w:rsidRDefault="00741460">
          <w:pPr>
            <w:pStyle w:val="TOC1"/>
            <w:tabs>
              <w:tab w:val="left" w:pos="480"/>
              <w:tab w:val="right" w:leader="dot" w:pos="9016"/>
            </w:tabs>
            <w:rPr>
              <w:rFonts w:asciiTheme="minorHAnsi" w:hAnsiTheme="minorHAnsi"/>
              <w:noProof/>
            </w:rPr>
          </w:pPr>
          <w:hyperlink w:anchor="_Toc256000037" w:history="1">
            <w:r w:rsidR="00E90E53">
              <w:rPr>
                <w:rStyle w:val="Hyperlink"/>
              </w:rPr>
              <w:t>2.</w:t>
            </w:r>
            <w:r w:rsidR="00E90E53">
              <w:rPr>
                <w:rFonts w:asciiTheme="minorHAnsi" w:hAnsiTheme="minorHAnsi"/>
                <w:noProof/>
              </w:rPr>
              <w:tab/>
            </w:r>
            <w:r w:rsidR="00E90E53">
              <w:rPr>
                <w:rStyle w:val="Hyperlink"/>
              </w:rPr>
              <w:t>Scope</w:t>
            </w:r>
            <w:r w:rsidR="00E90E53">
              <w:tab/>
            </w:r>
            <w:r w:rsidR="00E90E53">
              <w:fldChar w:fldCharType="begin"/>
            </w:r>
            <w:r w:rsidR="00E90E53">
              <w:instrText xml:space="preserve"> PAGEREF _Toc256000037 \h </w:instrText>
            </w:r>
            <w:r w:rsidR="00E90E53">
              <w:fldChar w:fldCharType="separate"/>
            </w:r>
            <w:r w:rsidR="00E90E53">
              <w:t>3</w:t>
            </w:r>
            <w:r w:rsidR="00E90E53">
              <w:fldChar w:fldCharType="end"/>
            </w:r>
          </w:hyperlink>
        </w:p>
        <w:p w14:paraId="54E45043" w14:textId="77777777" w:rsidR="00601451" w:rsidRDefault="00741460">
          <w:pPr>
            <w:pStyle w:val="TOC1"/>
            <w:tabs>
              <w:tab w:val="left" w:pos="480"/>
              <w:tab w:val="right" w:leader="dot" w:pos="9016"/>
            </w:tabs>
            <w:rPr>
              <w:rFonts w:asciiTheme="minorHAnsi" w:hAnsiTheme="minorHAnsi"/>
              <w:noProof/>
            </w:rPr>
          </w:pPr>
          <w:hyperlink w:anchor="_Toc256000038" w:history="1">
            <w:r w:rsidR="00E90E53">
              <w:rPr>
                <w:rStyle w:val="Hyperlink"/>
              </w:rPr>
              <w:t>3.</w:t>
            </w:r>
            <w:r w:rsidR="00E90E53">
              <w:rPr>
                <w:rFonts w:asciiTheme="minorHAnsi" w:hAnsiTheme="minorHAnsi"/>
                <w:noProof/>
              </w:rPr>
              <w:tab/>
            </w:r>
            <w:r w:rsidR="00E90E53">
              <w:rPr>
                <w:rStyle w:val="Hyperlink"/>
              </w:rPr>
              <w:t>Responsibilities</w:t>
            </w:r>
            <w:r w:rsidR="00E90E53">
              <w:tab/>
            </w:r>
            <w:r w:rsidR="00E90E53">
              <w:fldChar w:fldCharType="begin"/>
            </w:r>
            <w:r w:rsidR="00E90E53">
              <w:instrText xml:space="preserve"> PAGEREF _Toc256000038 \h </w:instrText>
            </w:r>
            <w:r w:rsidR="00E90E53">
              <w:fldChar w:fldCharType="separate"/>
            </w:r>
            <w:r w:rsidR="00E90E53">
              <w:t>3</w:t>
            </w:r>
            <w:r w:rsidR="00E90E53">
              <w:fldChar w:fldCharType="end"/>
            </w:r>
          </w:hyperlink>
        </w:p>
        <w:p w14:paraId="55E7EF88" w14:textId="77777777" w:rsidR="00601451" w:rsidRDefault="00741460">
          <w:pPr>
            <w:pStyle w:val="TOC1"/>
            <w:tabs>
              <w:tab w:val="left" w:pos="480"/>
              <w:tab w:val="right" w:leader="dot" w:pos="9016"/>
            </w:tabs>
            <w:rPr>
              <w:rFonts w:asciiTheme="minorHAnsi" w:hAnsiTheme="minorHAnsi"/>
              <w:noProof/>
            </w:rPr>
          </w:pPr>
          <w:hyperlink w:anchor="_Toc256000039" w:history="1">
            <w:r w:rsidR="00E90E53">
              <w:rPr>
                <w:rStyle w:val="Hyperlink"/>
              </w:rPr>
              <w:t>4.</w:t>
            </w:r>
            <w:r w:rsidR="00E90E53">
              <w:rPr>
                <w:rFonts w:asciiTheme="minorHAnsi" w:hAnsiTheme="minorHAnsi"/>
                <w:noProof/>
              </w:rPr>
              <w:tab/>
            </w:r>
            <w:r w:rsidR="00E90E53">
              <w:rPr>
                <w:rStyle w:val="Hyperlink"/>
              </w:rPr>
              <w:t>Policy</w:t>
            </w:r>
            <w:r w:rsidR="00E90E53">
              <w:tab/>
            </w:r>
            <w:r w:rsidR="00E90E53">
              <w:fldChar w:fldCharType="begin"/>
            </w:r>
            <w:r w:rsidR="00E90E53">
              <w:instrText xml:space="preserve"> PAGEREF _Toc256000039 \h </w:instrText>
            </w:r>
            <w:r w:rsidR="00E90E53">
              <w:fldChar w:fldCharType="separate"/>
            </w:r>
            <w:r w:rsidR="00E90E53">
              <w:t>3</w:t>
            </w:r>
            <w:r w:rsidR="00E90E53">
              <w:fldChar w:fldCharType="end"/>
            </w:r>
          </w:hyperlink>
        </w:p>
        <w:p w14:paraId="3DDD2267" w14:textId="77777777" w:rsidR="00601451" w:rsidRDefault="00741460">
          <w:pPr>
            <w:pStyle w:val="TOC1"/>
            <w:tabs>
              <w:tab w:val="left" w:pos="480"/>
              <w:tab w:val="right" w:leader="dot" w:pos="9016"/>
            </w:tabs>
            <w:rPr>
              <w:rFonts w:asciiTheme="minorHAnsi" w:hAnsiTheme="minorHAnsi"/>
              <w:noProof/>
            </w:rPr>
          </w:pPr>
          <w:hyperlink w:anchor="_Toc256000040" w:history="1">
            <w:r w:rsidR="00E90E53">
              <w:rPr>
                <w:rStyle w:val="Hyperlink"/>
              </w:rPr>
              <w:t>5.</w:t>
            </w:r>
            <w:r w:rsidR="00E90E53">
              <w:rPr>
                <w:rFonts w:asciiTheme="minorHAnsi" w:hAnsiTheme="minorHAnsi"/>
                <w:noProof/>
              </w:rPr>
              <w:tab/>
            </w:r>
            <w:r w:rsidR="00E90E53">
              <w:rPr>
                <w:rStyle w:val="Hyperlink"/>
              </w:rPr>
              <w:t>Cross-referenced ISMS Documents</w:t>
            </w:r>
            <w:r w:rsidR="00E90E53">
              <w:tab/>
            </w:r>
            <w:r w:rsidR="00E90E53">
              <w:fldChar w:fldCharType="begin"/>
            </w:r>
            <w:r w:rsidR="00E90E53">
              <w:instrText xml:space="preserve"> PAGEREF _Toc256000040 \h </w:instrText>
            </w:r>
            <w:r w:rsidR="00E90E53">
              <w:fldChar w:fldCharType="separate"/>
            </w:r>
            <w:r w:rsidR="00E90E53">
              <w:t>4</w:t>
            </w:r>
            <w:r w:rsidR="00E90E53">
              <w:fldChar w:fldCharType="end"/>
            </w:r>
          </w:hyperlink>
        </w:p>
        <w:p w14:paraId="677D95C5" w14:textId="77777777" w:rsidR="00601451" w:rsidRDefault="00741460">
          <w:pPr>
            <w:pStyle w:val="TOC1"/>
            <w:tabs>
              <w:tab w:val="left" w:pos="480"/>
              <w:tab w:val="right" w:leader="dot" w:pos="9016"/>
            </w:tabs>
            <w:rPr>
              <w:rFonts w:asciiTheme="minorHAnsi" w:hAnsiTheme="minorHAnsi"/>
              <w:noProof/>
            </w:rPr>
          </w:pPr>
          <w:hyperlink w:anchor="_Toc256000041" w:history="1">
            <w:r w:rsidR="00E90E53">
              <w:rPr>
                <w:rStyle w:val="Hyperlink"/>
              </w:rPr>
              <w:t>6.</w:t>
            </w:r>
            <w:r w:rsidR="00E90E53">
              <w:rPr>
                <w:rFonts w:asciiTheme="minorHAnsi" w:hAnsiTheme="minorHAnsi"/>
                <w:noProof/>
              </w:rPr>
              <w:tab/>
            </w:r>
            <w:r w:rsidR="00E90E53" w:rsidRPr="009D002B">
              <w:rPr>
                <w:rStyle w:val="Hyperlink"/>
              </w:rPr>
              <w:t>Appendices</w:t>
            </w:r>
            <w:r w:rsidR="00E90E53">
              <w:tab/>
            </w:r>
            <w:r w:rsidR="00E90E53">
              <w:fldChar w:fldCharType="begin"/>
            </w:r>
            <w:r w:rsidR="00E90E53">
              <w:instrText xml:space="preserve"> PAGEREF _Toc256000041 \h </w:instrText>
            </w:r>
            <w:r w:rsidR="00E90E53">
              <w:fldChar w:fldCharType="separate"/>
            </w:r>
            <w:r w:rsidR="00E90E53">
              <w:t>4</w:t>
            </w:r>
            <w:r w:rsidR="00E90E53">
              <w:fldChar w:fldCharType="end"/>
            </w:r>
          </w:hyperlink>
        </w:p>
        <w:p w14:paraId="57E783ED" w14:textId="77777777" w:rsidR="00601451" w:rsidRDefault="00E90E53" w:rsidP="006735AF">
          <w:pPr>
            <w:pStyle w:val="TOCHeading"/>
            <w:jc w:val="left"/>
          </w:pPr>
          <w:r>
            <w:fldChar w:fldCharType="end"/>
          </w:r>
        </w:p>
      </w:sdtContent>
    </w:sdt>
    <w:p w14:paraId="67BD015F" w14:textId="77777777" w:rsidR="00616AF3" w:rsidRDefault="00E90E53" w:rsidP="00616AF3">
      <w:pPr>
        <w:pStyle w:val="ISMSHeading1"/>
      </w:pPr>
      <w:r>
        <w:br w:type="page"/>
      </w:r>
      <w:bookmarkStart w:id="0" w:name="_Toc256000036"/>
      <w:bookmarkStart w:id="1" w:name="_Toc256000006"/>
      <w:bookmarkStart w:id="2" w:name="_Toc256000030"/>
      <w:bookmarkStart w:id="3" w:name="_Toc256000024"/>
      <w:bookmarkStart w:id="4" w:name="_Toc256000018"/>
      <w:bookmarkStart w:id="5" w:name="_Toc256000012"/>
      <w:bookmarkStart w:id="6" w:name="_Toc256000000"/>
      <w:bookmarkStart w:id="7" w:name="_Toc481579862"/>
      <w:bookmarkStart w:id="8" w:name="_Toc498089361"/>
      <w:bookmarkStart w:id="9" w:name="_Toc960072"/>
      <w:r>
        <w:lastRenderedPageBreak/>
        <w:t>Purpose</w:t>
      </w:r>
      <w:bookmarkEnd w:id="0"/>
      <w:bookmarkEnd w:id="1"/>
      <w:bookmarkEnd w:id="2"/>
      <w:bookmarkEnd w:id="3"/>
      <w:bookmarkEnd w:id="4"/>
      <w:bookmarkEnd w:id="5"/>
      <w:bookmarkEnd w:id="6"/>
      <w:bookmarkEnd w:id="7"/>
      <w:bookmarkEnd w:id="8"/>
      <w:bookmarkEnd w:id="9"/>
    </w:p>
    <w:p w14:paraId="58EA9764" w14:textId="77777777" w:rsidR="00232E4E" w:rsidRDefault="00E90E53" w:rsidP="00203D50">
      <w:pPr>
        <w:pStyle w:val="ISMSNormal"/>
      </w:pPr>
      <w:r w:rsidRPr="00232E4E">
        <w:t>Backup copies of information, software and system images should be taken and tested regularly in accordance with an agreed backup policy.</w:t>
      </w:r>
    </w:p>
    <w:p w14:paraId="3ABEB729" w14:textId="77777777" w:rsidR="00232E4E" w:rsidRDefault="00741460" w:rsidP="00203D50">
      <w:pPr>
        <w:pStyle w:val="ISMSNormal"/>
      </w:pPr>
    </w:p>
    <w:p w14:paraId="418585F2" w14:textId="77777777" w:rsidR="00616AF3" w:rsidRDefault="00E90E53" w:rsidP="00203D50">
      <w:pPr>
        <w:pStyle w:val="ISMSNormal"/>
      </w:pPr>
      <w:r w:rsidRPr="00680918">
        <w:t xml:space="preserve">This document </w:t>
      </w:r>
      <w:r>
        <w:t>provides guidance for the backup and recovery of digital data assets within the Trustworthy Research Environment (TRE).</w:t>
      </w:r>
    </w:p>
    <w:p w14:paraId="3A707DE4" w14:textId="77777777" w:rsidR="00616AF3" w:rsidRPr="00F64866" w:rsidRDefault="00741460" w:rsidP="00203D50">
      <w:pPr>
        <w:pStyle w:val="ISMSNormal"/>
      </w:pPr>
    </w:p>
    <w:p w14:paraId="089A59AA" w14:textId="77777777" w:rsidR="00616AF3" w:rsidRDefault="00E90E53" w:rsidP="00616AF3">
      <w:pPr>
        <w:pStyle w:val="ISMSHeading1"/>
      </w:pPr>
      <w:bookmarkStart w:id="10" w:name="_Toc256000037"/>
      <w:bookmarkStart w:id="11" w:name="_Toc256000007"/>
      <w:bookmarkStart w:id="12" w:name="_Toc256000031"/>
      <w:bookmarkStart w:id="13" w:name="_Toc256000025"/>
      <w:bookmarkStart w:id="14" w:name="_Toc256000019"/>
      <w:bookmarkStart w:id="15" w:name="_Toc256000013"/>
      <w:bookmarkStart w:id="16" w:name="_Toc256000001"/>
      <w:bookmarkStart w:id="17" w:name="_Toc481579863"/>
      <w:bookmarkStart w:id="18" w:name="_Toc498089362"/>
      <w:bookmarkStart w:id="19" w:name="_Toc960073"/>
      <w:r>
        <w:t>Scope</w:t>
      </w:r>
      <w:bookmarkEnd w:id="10"/>
      <w:bookmarkEnd w:id="11"/>
      <w:bookmarkEnd w:id="12"/>
      <w:bookmarkEnd w:id="13"/>
      <w:bookmarkEnd w:id="14"/>
      <w:bookmarkEnd w:id="15"/>
      <w:bookmarkEnd w:id="16"/>
      <w:bookmarkEnd w:id="17"/>
      <w:bookmarkEnd w:id="18"/>
      <w:bookmarkEnd w:id="19"/>
    </w:p>
    <w:p w14:paraId="246E8D53" w14:textId="77777777" w:rsidR="00616AF3" w:rsidRDefault="00E90E53" w:rsidP="00203D50">
      <w:pPr>
        <w:pStyle w:val="ISMSNormal"/>
      </w:pPr>
      <w:r>
        <w:t>This policy provides guidance for the backup and restoration of TRE digital content, covering content imported into the TRE and content related to the state and configuration of the TRE infrastructure.</w:t>
      </w:r>
    </w:p>
    <w:p w14:paraId="40307654" w14:textId="77777777" w:rsidR="00616AF3" w:rsidRDefault="00741460" w:rsidP="00203D50">
      <w:pPr>
        <w:pStyle w:val="ISMSNormal"/>
      </w:pPr>
    </w:p>
    <w:p w14:paraId="1E3851CE" w14:textId="77777777" w:rsidR="00616AF3" w:rsidRDefault="00E90E53" w:rsidP="00616AF3">
      <w:pPr>
        <w:pStyle w:val="ISMSHeading1"/>
      </w:pPr>
      <w:bookmarkStart w:id="20" w:name="_Toc256000038"/>
      <w:bookmarkStart w:id="21" w:name="_Toc256000008"/>
      <w:bookmarkStart w:id="22" w:name="_Toc256000032"/>
      <w:bookmarkStart w:id="23" w:name="_Toc256000026"/>
      <w:bookmarkStart w:id="24" w:name="_Toc256000020"/>
      <w:bookmarkStart w:id="25" w:name="_Toc256000014"/>
      <w:bookmarkStart w:id="26" w:name="_Toc256000002"/>
      <w:bookmarkStart w:id="27" w:name="_Toc481579864"/>
      <w:bookmarkStart w:id="28" w:name="_Toc498089363"/>
      <w:bookmarkStart w:id="29" w:name="_Toc960074"/>
      <w:r>
        <w:t>Responsibilities</w:t>
      </w:r>
      <w:bookmarkEnd w:id="20"/>
      <w:bookmarkEnd w:id="21"/>
      <w:bookmarkEnd w:id="22"/>
      <w:bookmarkEnd w:id="23"/>
      <w:bookmarkEnd w:id="24"/>
      <w:bookmarkEnd w:id="25"/>
      <w:bookmarkEnd w:id="26"/>
      <w:bookmarkEnd w:id="27"/>
      <w:bookmarkEnd w:id="28"/>
      <w:bookmarkEnd w:id="29"/>
    </w:p>
    <w:p w14:paraId="71A704C7" w14:textId="77777777" w:rsidR="00616AF3" w:rsidRDefault="00E90E53" w:rsidP="00203D50">
      <w:pPr>
        <w:pStyle w:val="ISMSNormal"/>
      </w:pPr>
      <w:r w:rsidRPr="00610384">
        <w:t>TRE Operations are respon</w:t>
      </w:r>
      <w:r>
        <w:t>sible for:</w:t>
      </w:r>
    </w:p>
    <w:p w14:paraId="2F6F484B" w14:textId="77777777" w:rsidR="00616AF3" w:rsidRDefault="00E90E53" w:rsidP="00203D50">
      <w:pPr>
        <w:pStyle w:val="ListParagraph"/>
      </w:pPr>
      <w:r>
        <w:t>Receiving requests and sending notifications to TRE Staff and users.</w:t>
      </w:r>
    </w:p>
    <w:p w14:paraId="5B3544C7" w14:textId="77777777" w:rsidR="00616AF3" w:rsidRDefault="00741460" w:rsidP="00203D50">
      <w:pPr>
        <w:pStyle w:val="ISMSNormal"/>
      </w:pPr>
    </w:p>
    <w:p w14:paraId="259C76D6" w14:textId="77777777" w:rsidR="00616AF3" w:rsidRDefault="00E90E53" w:rsidP="00203D50">
      <w:pPr>
        <w:pStyle w:val="ISMSNormal"/>
      </w:pPr>
      <w:r>
        <w:t>The Information Security Manager (ISM) is responsible for:</w:t>
      </w:r>
    </w:p>
    <w:p w14:paraId="7E87C2D6" w14:textId="77777777" w:rsidR="00616AF3" w:rsidRDefault="00E90E53" w:rsidP="00203D50">
      <w:pPr>
        <w:pStyle w:val="ListParagraph"/>
      </w:pPr>
      <w:r>
        <w:t>Approving backups and restorations.</w:t>
      </w:r>
    </w:p>
    <w:p w14:paraId="394A7671" w14:textId="77777777" w:rsidR="00616AF3" w:rsidRDefault="00741460" w:rsidP="00203D50">
      <w:pPr>
        <w:pStyle w:val="ISMSNormal"/>
      </w:pPr>
    </w:p>
    <w:p w14:paraId="78AE99B3" w14:textId="77777777" w:rsidR="00616AF3" w:rsidRDefault="00E90E53" w:rsidP="00203D50">
      <w:pPr>
        <w:pStyle w:val="ISMSNormal"/>
      </w:pPr>
      <w:r>
        <w:t>TRE System Administrators are responsible for:</w:t>
      </w:r>
    </w:p>
    <w:p w14:paraId="5D4B6143" w14:textId="77777777" w:rsidR="00616AF3" w:rsidRDefault="00E90E53" w:rsidP="00203D50">
      <w:pPr>
        <w:pStyle w:val="ListParagraph"/>
      </w:pPr>
      <w:r>
        <w:t xml:space="preserve">Ensuring that digital content </w:t>
      </w:r>
      <w:proofErr w:type="gramStart"/>
      <w:r>
        <w:t>are</w:t>
      </w:r>
      <w:proofErr w:type="gramEnd"/>
      <w:r>
        <w:t xml:space="preserve"> backed up and can be restored in the event of accidental loss or system re-installation or configuration.</w:t>
      </w:r>
    </w:p>
    <w:p w14:paraId="2FDF1D49" w14:textId="77777777" w:rsidR="00616AF3" w:rsidRDefault="00741460" w:rsidP="00203D50">
      <w:pPr>
        <w:pStyle w:val="ISMSNormal"/>
      </w:pPr>
    </w:p>
    <w:p w14:paraId="1D733A1C" w14:textId="77777777" w:rsidR="00616AF3" w:rsidRDefault="00E90E53" w:rsidP="00203D50">
      <w:pPr>
        <w:pStyle w:val="ISMSNormal"/>
      </w:pPr>
      <w:r>
        <w:t>TRE Staff and TRE users are responsible for:</w:t>
      </w:r>
    </w:p>
    <w:p w14:paraId="68890DAD" w14:textId="77777777" w:rsidR="00616AF3" w:rsidRPr="0004329E" w:rsidRDefault="00E90E53" w:rsidP="00203D50">
      <w:pPr>
        <w:pStyle w:val="ListParagraph"/>
      </w:pPr>
      <w:r>
        <w:t>Making requests using an established email address for the TRE Support Team.</w:t>
      </w:r>
    </w:p>
    <w:p w14:paraId="6CDE86F4" w14:textId="77777777" w:rsidR="00616AF3" w:rsidRDefault="00741460" w:rsidP="00203D50">
      <w:pPr>
        <w:pStyle w:val="ISMSNormal"/>
      </w:pPr>
    </w:p>
    <w:p w14:paraId="2FEC2811" w14:textId="77777777" w:rsidR="00616AF3" w:rsidRDefault="00E90E53" w:rsidP="00616AF3">
      <w:pPr>
        <w:pStyle w:val="ISMSHeading1"/>
      </w:pPr>
      <w:bookmarkStart w:id="30" w:name="_Toc256000039"/>
      <w:bookmarkStart w:id="31" w:name="_Toc256000009"/>
      <w:bookmarkStart w:id="32" w:name="_Toc256000033"/>
      <w:bookmarkStart w:id="33" w:name="_Toc256000027"/>
      <w:bookmarkStart w:id="34" w:name="_Toc256000021"/>
      <w:bookmarkStart w:id="35" w:name="_Toc256000015"/>
      <w:bookmarkStart w:id="36" w:name="_Toc256000003"/>
      <w:bookmarkStart w:id="37" w:name="_Toc498089364"/>
      <w:bookmarkStart w:id="38" w:name="_Toc960075"/>
      <w:r>
        <w:t>Policy</w:t>
      </w:r>
      <w:bookmarkEnd w:id="30"/>
      <w:bookmarkEnd w:id="31"/>
      <w:bookmarkEnd w:id="32"/>
      <w:bookmarkEnd w:id="33"/>
      <w:bookmarkEnd w:id="34"/>
      <w:bookmarkEnd w:id="35"/>
      <w:bookmarkEnd w:id="36"/>
      <w:bookmarkEnd w:id="37"/>
      <w:bookmarkEnd w:id="38"/>
    </w:p>
    <w:p w14:paraId="11C9DD89" w14:textId="77777777" w:rsidR="00616AF3" w:rsidRDefault="00E90E53" w:rsidP="00203D50">
      <w:pPr>
        <w:pStyle w:val="ISMSNormal"/>
        <w:rPr>
          <w:lang w:val="en-GB"/>
        </w:rPr>
      </w:pPr>
      <w:r>
        <w:rPr>
          <w:lang w:val="en-GB"/>
        </w:rPr>
        <w:t>All digital information systems are exposed to the risk of data loss from accidental deletion or corruption due to infrastructure errors. This guidance aims to establish best practice for ensuring TRE digital content are appropriately backed up a way that allows appropriate and effective restoration:</w:t>
      </w:r>
    </w:p>
    <w:p w14:paraId="08447D95" w14:textId="77777777" w:rsidR="00616AF3" w:rsidRPr="00CA44E7" w:rsidRDefault="00741460" w:rsidP="00203D50">
      <w:pPr>
        <w:pStyle w:val="ISMSNormal"/>
        <w:rPr>
          <w:lang w:val="en-GB"/>
        </w:rPr>
      </w:pPr>
    </w:p>
    <w:p w14:paraId="46926212" w14:textId="77777777" w:rsidR="00616AF3" w:rsidRDefault="00E90E53" w:rsidP="00616AF3">
      <w:pPr>
        <w:pStyle w:val="ISMSNormal"/>
        <w:numPr>
          <w:ilvl w:val="0"/>
          <w:numId w:val="8"/>
        </w:numPr>
        <w:spacing w:line="240" w:lineRule="auto"/>
      </w:pPr>
      <w:r>
        <w:t>All data and system configuration files required in the event of system re-installation and or configuration must be backed up.</w:t>
      </w:r>
    </w:p>
    <w:p w14:paraId="78C91511" w14:textId="77777777" w:rsidR="00E8715C" w:rsidRDefault="00E90E53" w:rsidP="00E8715C">
      <w:pPr>
        <w:pStyle w:val="ISMSNormal"/>
        <w:numPr>
          <w:ilvl w:val="0"/>
          <w:numId w:val="8"/>
        </w:numPr>
        <w:spacing w:line="240" w:lineRule="auto"/>
      </w:pPr>
      <w:r>
        <w:t>Full backups of all data and system configuration files are performed weekly.  Incremental backups are performed daily. Backups are retained for 25 days before being overwritten.</w:t>
      </w:r>
    </w:p>
    <w:p w14:paraId="553A26C9" w14:textId="77777777" w:rsidR="001264A9" w:rsidRDefault="00E90E53" w:rsidP="001264A9">
      <w:pPr>
        <w:pStyle w:val="ISMSNormal"/>
        <w:numPr>
          <w:ilvl w:val="0"/>
          <w:numId w:val="8"/>
        </w:numPr>
        <w:spacing w:line="240" w:lineRule="auto"/>
        <w:rPr>
          <w:rFonts w:asciiTheme="minorHAnsi" w:hAnsiTheme="minorHAnsi" w:cstheme="minorHAnsi"/>
        </w:rPr>
      </w:pPr>
      <w:r w:rsidRPr="001264A9">
        <w:t>Backups are held on the storage controller in the TRE Server room. There is currently no offsite storage for backup</w:t>
      </w:r>
      <w:r>
        <w:rPr>
          <w:rFonts w:asciiTheme="minorHAnsi" w:hAnsiTheme="minorHAnsi" w:cstheme="minorHAnsi"/>
        </w:rPr>
        <w:t>.</w:t>
      </w:r>
    </w:p>
    <w:p w14:paraId="32EEBF5E" w14:textId="77777777" w:rsidR="00616AF3" w:rsidRDefault="00E90E53" w:rsidP="00616AF3">
      <w:pPr>
        <w:pStyle w:val="ISMSNormal"/>
        <w:numPr>
          <w:ilvl w:val="0"/>
          <w:numId w:val="8"/>
        </w:numPr>
        <w:spacing w:line="240" w:lineRule="auto"/>
      </w:pPr>
      <w:r>
        <w:t>Records will be maintained that provide information about backup and restoration activities that provide a full audit trail.</w:t>
      </w:r>
    </w:p>
    <w:p w14:paraId="0C304488" w14:textId="77777777" w:rsidR="00616AF3" w:rsidRDefault="00E90E53" w:rsidP="00616AF3">
      <w:pPr>
        <w:pStyle w:val="ISMSNormal"/>
        <w:numPr>
          <w:ilvl w:val="0"/>
          <w:numId w:val="8"/>
        </w:numPr>
        <w:spacing w:line="240" w:lineRule="auto"/>
      </w:pPr>
      <w:r>
        <w:t>Backup restoration checks will be performed to ensure that data can be successfully recovered from backups. Records will be maintained to provide information about each check. The ISM must be notified immediately if there are problems restoring backups.</w:t>
      </w:r>
    </w:p>
    <w:p w14:paraId="32C1BE8B" w14:textId="77777777" w:rsidR="00616AF3" w:rsidRDefault="00E90E53" w:rsidP="00616AF3">
      <w:pPr>
        <w:pStyle w:val="ISMSNormal"/>
        <w:numPr>
          <w:ilvl w:val="0"/>
          <w:numId w:val="8"/>
        </w:numPr>
        <w:spacing w:line="240" w:lineRule="auto"/>
      </w:pPr>
      <w:r>
        <w:t>Backups must be encrypted. Encryption keys must be kept in a secure location and be uniquely identifiable.</w:t>
      </w:r>
    </w:p>
    <w:p w14:paraId="4DB7A99F" w14:textId="77777777" w:rsidR="00616AF3" w:rsidRDefault="00E90E53" w:rsidP="00616AF3">
      <w:pPr>
        <w:pStyle w:val="ISMSNormal"/>
        <w:numPr>
          <w:ilvl w:val="0"/>
          <w:numId w:val="8"/>
        </w:numPr>
        <w:spacing w:line="240" w:lineRule="auto"/>
      </w:pPr>
      <w:r>
        <w:t>Physical access to onsite backup systems must be restricted to authorized personnel only.</w:t>
      </w:r>
    </w:p>
    <w:p w14:paraId="19F30B69" w14:textId="77777777" w:rsidR="00616AF3" w:rsidRDefault="00E90E53" w:rsidP="00616AF3">
      <w:pPr>
        <w:pStyle w:val="ISMSNormal"/>
        <w:numPr>
          <w:ilvl w:val="0"/>
          <w:numId w:val="8"/>
        </w:numPr>
        <w:spacing w:line="240" w:lineRule="auto"/>
      </w:pPr>
      <w:r>
        <w:lastRenderedPageBreak/>
        <w:t>All backups that require long term archival will be stored at secure remote locations with appropriate controls to ensure the integrity of backup media.</w:t>
      </w:r>
    </w:p>
    <w:p w14:paraId="1C097C09" w14:textId="77777777" w:rsidR="00616AF3" w:rsidRDefault="00E90E53" w:rsidP="00616AF3">
      <w:pPr>
        <w:pStyle w:val="ISMSNormal"/>
        <w:numPr>
          <w:ilvl w:val="0"/>
          <w:numId w:val="8"/>
        </w:numPr>
        <w:spacing w:line="240" w:lineRule="auto"/>
      </w:pPr>
      <w:r>
        <w:t xml:space="preserve">Backup media that are no longer required must be clearly marked and disposed of according to </w:t>
      </w:r>
      <w:r w:rsidRPr="00E3354F">
        <w:t>SOP-05-02 Return, Re-Use and Disposal of TRE assets</w:t>
      </w:r>
      <w:r>
        <w:t>.</w:t>
      </w:r>
    </w:p>
    <w:p w14:paraId="32E82449" w14:textId="77777777" w:rsidR="00616AF3" w:rsidRDefault="00E90E53" w:rsidP="00616AF3">
      <w:pPr>
        <w:pStyle w:val="ISMSNormal"/>
        <w:numPr>
          <w:ilvl w:val="0"/>
          <w:numId w:val="8"/>
        </w:numPr>
        <w:spacing w:line="240" w:lineRule="auto"/>
      </w:pPr>
      <w:r>
        <w:t xml:space="preserve">When TRE Staff require data to be restored, they must contact TRE Operations by email using </w:t>
      </w:r>
      <w:hyperlink r:id="rId10" w:history="1">
        <w:r>
          <w:rPr>
            <w:rStyle w:val="Hyperlink"/>
            <w:rFonts w:eastAsiaTheme="majorEastAsia"/>
          </w:rPr>
          <w:t>tre-operations@manchester.ac.uk</w:t>
        </w:r>
      </w:hyperlink>
      <w:r>
        <w:t>. Requests will only be approved for individuals that are authorized to access these data.</w:t>
      </w:r>
    </w:p>
    <w:p w14:paraId="0EC4D525" w14:textId="77777777" w:rsidR="00616AF3" w:rsidRDefault="00E90E53" w:rsidP="00616AF3">
      <w:pPr>
        <w:pStyle w:val="ISMSNormal"/>
        <w:numPr>
          <w:ilvl w:val="0"/>
          <w:numId w:val="8"/>
        </w:numPr>
        <w:spacing w:line="240" w:lineRule="auto"/>
      </w:pPr>
      <w:r>
        <w:t xml:space="preserve">When TRE users require data to be restored, they must contact TRE Support by email using </w:t>
      </w:r>
      <w:hyperlink r:id="rId11" w:history="1">
        <w:r w:rsidRPr="0004729E">
          <w:rPr>
            <w:rStyle w:val="Hyperlink"/>
            <w:rFonts w:eastAsiaTheme="majorEastAsia"/>
          </w:rPr>
          <w:t>tre-support@manchester.ac.uk</w:t>
        </w:r>
      </w:hyperlink>
      <w:r>
        <w:t>. Requests will only be approved for individuals that are authorized to access these data.</w:t>
      </w:r>
    </w:p>
    <w:p w14:paraId="3031B101" w14:textId="77777777" w:rsidR="00616AF3" w:rsidRDefault="00E90E53" w:rsidP="00616AF3">
      <w:pPr>
        <w:pStyle w:val="ISMSNormal"/>
        <w:numPr>
          <w:ilvl w:val="0"/>
          <w:numId w:val="8"/>
        </w:numPr>
        <w:spacing w:line="240" w:lineRule="auto"/>
      </w:pPr>
      <w:r>
        <w:t>TRE Operations will establish if a user requesting a restoration is authorized to access the relevant files.</w:t>
      </w:r>
    </w:p>
    <w:p w14:paraId="7D602E8E" w14:textId="77777777" w:rsidR="00616AF3" w:rsidRDefault="00E90E53" w:rsidP="00616AF3">
      <w:pPr>
        <w:pStyle w:val="ISMSNormal"/>
        <w:numPr>
          <w:ilvl w:val="0"/>
          <w:numId w:val="8"/>
        </w:numPr>
        <w:spacing w:line="240" w:lineRule="auto"/>
      </w:pPr>
      <w:r>
        <w:t>Users that require data to be restored must provide sufficient information to allow the data to be correctly identified. This information must include:</w:t>
      </w:r>
    </w:p>
    <w:p w14:paraId="6DE6EA74" w14:textId="77777777" w:rsidR="00616AF3" w:rsidRDefault="00E90E53" w:rsidP="00616AF3">
      <w:pPr>
        <w:pStyle w:val="ISMSNormal"/>
        <w:numPr>
          <w:ilvl w:val="1"/>
          <w:numId w:val="8"/>
        </w:numPr>
        <w:spacing w:line="240" w:lineRule="auto"/>
      </w:pPr>
      <w:r>
        <w:t>The reason for the restore</w:t>
      </w:r>
    </w:p>
    <w:p w14:paraId="4EBD617F" w14:textId="77777777" w:rsidR="00616AF3" w:rsidRDefault="00E90E53" w:rsidP="00616AF3">
      <w:pPr>
        <w:pStyle w:val="ISMSNormal"/>
        <w:numPr>
          <w:ilvl w:val="1"/>
          <w:numId w:val="8"/>
        </w:numPr>
        <w:spacing w:line="240" w:lineRule="auto"/>
      </w:pPr>
      <w:r>
        <w:t>The name of the files and folders</w:t>
      </w:r>
    </w:p>
    <w:p w14:paraId="52521AA1" w14:textId="77777777" w:rsidR="00616AF3" w:rsidRDefault="00E90E53" w:rsidP="00616AF3">
      <w:pPr>
        <w:pStyle w:val="ISMSNormal"/>
        <w:numPr>
          <w:ilvl w:val="1"/>
          <w:numId w:val="8"/>
        </w:numPr>
        <w:spacing w:line="240" w:lineRule="auto"/>
      </w:pPr>
      <w:r>
        <w:t>The original location of the files and folders</w:t>
      </w:r>
    </w:p>
    <w:p w14:paraId="32D475FF" w14:textId="77777777" w:rsidR="00616AF3" w:rsidRDefault="00E90E53" w:rsidP="00616AF3">
      <w:pPr>
        <w:pStyle w:val="ISMSNormal"/>
        <w:numPr>
          <w:ilvl w:val="1"/>
          <w:numId w:val="8"/>
        </w:numPr>
        <w:spacing w:line="240" w:lineRule="auto"/>
      </w:pPr>
      <w:r>
        <w:t>The earliest date and time that the data were lost (for example, from deletion or corruption)</w:t>
      </w:r>
    </w:p>
    <w:p w14:paraId="1BBF7382" w14:textId="77777777" w:rsidR="00616AF3" w:rsidRDefault="00E90E53" w:rsidP="00616AF3">
      <w:pPr>
        <w:pStyle w:val="ISMSNormal"/>
        <w:numPr>
          <w:ilvl w:val="1"/>
          <w:numId w:val="8"/>
        </w:numPr>
        <w:spacing w:line="240" w:lineRule="auto"/>
      </w:pPr>
      <w:r>
        <w:t>The most recent date and time that the data were last in the correct state</w:t>
      </w:r>
    </w:p>
    <w:p w14:paraId="1ABEFABA" w14:textId="77777777" w:rsidR="00616AF3" w:rsidRDefault="00741460" w:rsidP="00203D50">
      <w:pPr>
        <w:pStyle w:val="ISMSNormal"/>
      </w:pPr>
    </w:p>
    <w:p w14:paraId="2BA56366" w14:textId="77777777" w:rsidR="00616AF3" w:rsidRDefault="00E90E53" w:rsidP="00616AF3">
      <w:pPr>
        <w:pStyle w:val="ISMSHeading1"/>
      </w:pPr>
      <w:bookmarkStart w:id="39" w:name="_Toc256000040"/>
      <w:bookmarkStart w:id="40" w:name="_Toc256000010"/>
      <w:bookmarkStart w:id="41" w:name="_Toc256000034"/>
      <w:bookmarkStart w:id="42" w:name="_Toc256000028"/>
      <w:bookmarkStart w:id="43" w:name="_Toc256000022"/>
      <w:bookmarkStart w:id="44" w:name="_Toc256000016"/>
      <w:bookmarkStart w:id="45" w:name="_Toc256000004"/>
      <w:bookmarkStart w:id="46" w:name="_Toc481579866"/>
      <w:bookmarkStart w:id="47" w:name="_Toc498089365"/>
      <w:bookmarkStart w:id="48" w:name="_Toc960076"/>
      <w:r>
        <w:t>Cross-referenced ISMS Documents</w:t>
      </w:r>
      <w:bookmarkEnd w:id="39"/>
      <w:bookmarkEnd w:id="40"/>
      <w:bookmarkEnd w:id="41"/>
      <w:bookmarkEnd w:id="42"/>
      <w:bookmarkEnd w:id="43"/>
      <w:bookmarkEnd w:id="44"/>
      <w:bookmarkEnd w:id="45"/>
      <w:bookmarkEnd w:id="46"/>
      <w:bookmarkEnd w:id="47"/>
      <w:bookmarkEnd w:id="48"/>
    </w:p>
    <w:sdt>
      <w:sdtPr>
        <w:tag w:val="QPulse_DocRelatedDocuments"/>
        <w:id w:val="1931938206"/>
        <w:lock w:val="contentLocked"/>
      </w:sdtPr>
      <w:sdtEndPr/>
      <w:sdtContent>
        <w:p w14:paraId="02E311E1" w14:textId="77777777" w:rsidR="00616AF3" w:rsidRDefault="00741460" w:rsidP="00203D50"/>
        <w:tbl>
          <w:tblPr>
            <w:tblStyle w:val="TableProfessional"/>
            <w:tblW w:w="0" w:type="auto"/>
            <w:tblLayout w:type="fixed"/>
            <w:tblLook w:val="04A0" w:firstRow="1" w:lastRow="0" w:firstColumn="1" w:lastColumn="0" w:noHBand="0" w:noVBand="1"/>
          </w:tblPr>
          <w:tblGrid>
            <w:gridCol w:w="3080"/>
            <w:gridCol w:w="3081"/>
            <w:gridCol w:w="3081"/>
          </w:tblGrid>
          <w:tr w:rsidR="00601451" w14:paraId="40800978" w14:textId="77777777" w:rsidTr="00601451">
            <w:trPr>
              <w:cnfStyle w:val="100000000000" w:firstRow="1" w:lastRow="0" w:firstColumn="0" w:lastColumn="0" w:oddVBand="0" w:evenVBand="0" w:oddHBand="0" w:evenHBand="0" w:firstRowFirstColumn="0" w:firstRowLastColumn="0" w:lastRowFirstColumn="0" w:lastRowLastColumn="0"/>
            </w:trPr>
            <w:tc>
              <w:tcPr>
                <w:tcW w:w="3080" w:type="dxa"/>
              </w:tcPr>
              <w:p w14:paraId="5C31A5B3" w14:textId="77777777" w:rsidR="00616AF3" w:rsidRPr="00705A1D" w:rsidRDefault="00E90E53" w:rsidP="00203D50">
                <w:r>
                  <w:t>Number</w:t>
                </w:r>
              </w:p>
            </w:tc>
            <w:tc>
              <w:tcPr>
                <w:tcW w:w="3081" w:type="dxa"/>
              </w:tcPr>
              <w:p w14:paraId="77AEB05F" w14:textId="77777777" w:rsidR="00616AF3" w:rsidRPr="00705A1D" w:rsidRDefault="00E90E53" w:rsidP="00203D50">
                <w:r>
                  <w:t>Type</w:t>
                </w:r>
              </w:p>
            </w:tc>
            <w:tc>
              <w:tcPr>
                <w:tcW w:w="3081" w:type="dxa"/>
              </w:tcPr>
              <w:p w14:paraId="03B13662" w14:textId="77777777" w:rsidR="00616AF3" w:rsidRPr="00705A1D" w:rsidRDefault="00E90E53" w:rsidP="00203D50">
                <w:r>
                  <w:t>Title</w:t>
                </w:r>
              </w:p>
            </w:tc>
          </w:tr>
          <w:tr w:rsidR="00601451" w14:paraId="3C22755B" w14:textId="77777777" w:rsidTr="006014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AF81F75" w14:textId="77777777" w:rsidR="00601451" w:rsidRDefault="00E90E53">
                <w:r>
                  <w:t>SOP-05-02</w:t>
                </w:r>
              </w:p>
            </w:tc>
            <w:tc>
              <w:tcPr>
                <w:tcW w:w="360" w:type="dxa"/>
              </w:tcPr>
              <w:p w14:paraId="6BDB7D54" w14:textId="77777777" w:rsidR="00601451" w:rsidRDefault="00E90E53">
                <w:r>
                  <w:t>ISMS\SOP\Asset and Supplier Management - SOP</w:t>
                </w:r>
              </w:p>
            </w:tc>
            <w:tc>
              <w:tcPr>
                <w:tcW w:w="360" w:type="dxa"/>
              </w:tcPr>
              <w:p w14:paraId="5E63F7B3" w14:textId="77777777" w:rsidR="00601451" w:rsidRDefault="00E90E53">
                <w:r>
                  <w:t>Return, Re-use and Disposal of TRE Assets</w:t>
                </w:r>
              </w:p>
            </w:tc>
          </w:tr>
        </w:tbl>
        <w:p w14:paraId="10FCEA0B" w14:textId="77777777" w:rsidR="00616AF3" w:rsidRPr="0070384E" w:rsidRDefault="00741460" w:rsidP="00203D50">
          <w:pPr>
            <w:rPr>
              <w:rFonts w:eastAsia="Times New Roman"/>
              <w:lang w:val="en-US"/>
            </w:rPr>
          </w:pPr>
        </w:p>
      </w:sdtContent>
    </w:sdt>
    <w:p w14:paraId="51AB747F" w14:textId="77777777" w:rsidR="00616AF3" w:rsidRDefault="00E90E53" w:rsidP="00616AF3">
      <w:pPr>
        <w:pStyle w:val="ISMSHeading1"/>
      </w:pPr>
      <w:bookmarkStart w:id="49" w:name="_Toc256000041"/>
      <w:bookmarkStart w:id="50" w:name="_Toc256000011"/>
      <w:bookmarkStart w:id="51" w:name="_Toc256000035"/>
      <w:bookmarkStart w:id="52" w:name="_Toc256000029"/>
      <w:bookmarkStart w:id="53" w:name="_Toc256000023"/>
      <w:bookmarkStart w:id="54" w:name="_Toc256000017"/>
      <w:bookmarkStart w:id="55" w:name="_Toc256000005"/>
      <w:bookmarkStart w:id="56" w:name="_Toc481579867"/>
      <w:bookmarkStart w:id="57" w:name="_Toc498089366"/>
      <w:bookmarkStart w:id="58" w:name="_Toc960077"/>
      <w:r w:rsidRPr="009D002B">
        <w:t>Appendices</w:t>
      </w:r>
      <w:bookmarkEnd w:id="49"/>
      <w:bookmarkEnd w:id="50"/>
      <w:bookmarkEnd w:id="51"/>
      <w:bookmarkEnd w:id="52"/>
      <w:bookmarkEnd w:id="53"/>
      <w:bookmarkEnd w:id="54"/>
      <w:bookmarkEnd w:id="55"/>
      <w:bookmarkEnd w:id="56"/>
      <w:bookmarkEnd w:id="57"/>
      <w:bookmarkEnd w:id="58"/>
    </w:p>
    <w:p w14:paraId="39A1176F" w14:textId="77777777" w:rsidR="002C7566" w:rsidRDefault="00E90E53" w:rsidP="00232E4E">
      <w:pPr>
        <w:pStyle w:val="ISMSNormal"/>
      </w:pPr>
      <w:r>
        <w:t>None</w:t>
      </w:r>
    </w:p>
    <w:sectPr w:rsidR="002C7566" w:rsidSect="00F6486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4C0EE" w14:textId="77777777" w:rsidR="00741460" w:rsidRDefault="00741460">
      <w:r>
        <w:separator/>
      </w:r>
    </w:p>
  </w:endnote>
  <w:endnote w:type="continuationSeparator" w:id="0">
    <w:p w14:paraId="6EDF438B" w14:textId="77777777" w:rsidR="00741460" w:rsidRDefault="0074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74C5D" w14:textId="77777777" w:rsidR="00FA444A" w:rsidRDefault="00741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5041" w14:textId="77777777" w:rsidR="008C17CD" w:rsidRDefault="00741460" w:rsidP="008C17CD">
    <w:pPr>
      <w:pBdr>
        <w:bottom w:val="single" w:sz="6" w:space="1" w:color="auto"/>
      </w:pBdr>
      <w:spacing w:before="60"/>
      <w:rPr>
        <w:rFonts w:asciiTheme="minorHAnsi" w:hAnsiTheme="minorHAnsi" w:cstheme="minorHAnsi"/>
      </w:rPr>
    </w:pPr>
  </w:p>
  <w:p w14:paraId="2B3A96E5" w14:textId="77777777" w:rsidR="008C17CD" w:rsidRPr="002E4D92" w:rsidRDefault="00E90E53"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ISMS-09-11</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TRE Data Backup Policy</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1.5</w:t>
    </w:r>
    <w:r w:rsidRPr="002E4D92">
      <w:rPr>
        <w:rFonts w:cstheme="minorHAnsi"/>
      </w:rPr>
      <w:fldChar w:fldCharType="end"/>
    </w:r>
    <w:r w:rsidRPr="002E4D92">
      <w:rPr>
        <w:rStyle w:val="PageNumber"/>
        <w:rFonts w:cstheme="minorHAnsi"/>
      </w:rPr>
      <w:t xml:space="preserve"> </w:t>
    </w:r>
  </w:p>
  <w:p w14:paraId="01BB9B66" w14:textId="77777777" w:rsidR="008C17CD" w:rsidRPr="002E4D92" w:rsidRDefault="00E90E53"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20 May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4</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4E15F" w14:textId="77777777" w:rsidR="00FA444A" w:rsidRDefault="00741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86D13" w14:textId="77777777" w:rsidR="00741460" w:rsidRDefault="00741460">
      <w:r>
        <w:separator/>
      </w:r>
    </w:p>
  </w:footnote>
  <w:footnote w:type="continuationSeparator" w:id="0">
    <w:p w14:paraId="2F5397B3" w14:textId="77777777" w:rsidR="00741460" w:rsidRDefault="0074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22B42" w14:textId="77777777" w:rsidR="002E4D92" w:rsidRDefault="00741460">
    <w:pPr>
      <w:pStyle w:val="Header"/>
    </w:pPr>
    <w:r>
      <w:rPr>
        <w:noProof/>
      </w:rPr>
      <w:pict w14:anchorId="493BD9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FE78" w14:textId="77777777" w:rsidR="002E4D92" w:rsidRDefault="00741460">
    <w:pPr>
      <w:pStyle w:val="Header"/>
    </w:pPr>
    <w:r>
      <w:rPr>
        <w:noProof/>
      </w:rPr>
      <w:pict w14:anchorId="3CA362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FE40F" w14:textId="77777777" w:rsidR="002E4D92" w:rsidRDefault="00741460">
    <w:pPr>
      <w:pStyle w:val="Header"/>
    </w:pPr>
    <w:r>
      <w:rPr>
        <w:noProof/>
      </w:rPr>
      <w:pict w14:anchorId="6C959C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3EF6BF34">
      <w:start w:val="5"/>
      <w:numFmt w:val="bullet"/>
      <w:lvlText w:val="-"/>
      <w:lvlJc w:val="left"/>
      <w:pPr>
        <w:ind w:left="720" w:hanging="360"/>
      </w:pPr>
      <w:rPr>
        <w:rFonts w:ascii="Arial" w:eastAsia="Times New Roman" w:hAnsi="Arial" w:cs="Arial" w:hint="default"/>
      </w:rPr>
    </w:lvl>
    <w:lvl w:ilvl="1" w:tplc="BB8093CE" w:tentative="1">
      <w:start w:val="1"/>
      <w:numFmt w:val="bullet"/>
      <w:lvlText w:val="o"/>
      <w:lvlJc w:val="left"/>
      <w:pPr>
        <w:ind w:left="1440" w:hanging="360"/>
      </w:pPr>
      <w:rPr>
        <w:rFonts w:ascii="Courier New" w:hAnsi="Courier New" w:cs="Courier New" w:hint="default"/>
      </w:rPr>
    </w:lvl>
    <w:lvl w:ilvl="2" w:tplc="AF56E41E" w:tentative="1">
      <w:start w:val="1"/>
      <w:numFmt w:val="bullet"/>
      <w:lvlText w:val=""/>
      <w:lvlJc w:val="left"/>
      <w:pPr>
        <w:ind w:left="2160" w:hanging="360"/>
      </w:pPr>
      <w:rPr>
        <w:rFonts w:ascii="Wingdings" w:hAnsi="Wingdings" w:hint="default"/>
      </w:rPr>
    </w:lvl>
    <w:lvl w:ilvl="3" w:tplc="E1FC01DE" w:tentative="1">
      <w:start w:val="1"/>
      <w:numFmt w:val="bullet"/>
      <w:lvlText w:val=""/>
      <w:lvlJc w:val="left"/>
      <w:pPr>
        <w:ind w:left="2880" w:hanging="360"/>
      </w:pPr>
      <w:rPr>
        <w:rFonts w:ascii="Symbol" w:hAnsi="Symbol" w:hint="default"/>
      </w:rPr>
    </w:lvl>
    <w:lvl w:ilvl="4" w:tplc="0E2624C2" w:tentative="1">
      <w:start w:val="1"/>
      <w:numFmt w:val="bullet"/>
      <w:lvlText w:val="o"/>
      <w:lvlJc w:val="left"/>
      <w:pPr>
        <w:ind w:left="3600" w:hanging="360"/>
      </w:pPr>
      <w:rPr>
        <w:rFonts w:ascii="Courier New" w:hAnsi="Courier New" w:cs="Courier New" w:hint="default"/>
      </w:rPr>
    </w:lvl>
    <w:lvl w:ilvl="5" w:tplc="B386C12E" w:tentative="1">
      <w:start w:val="1"/>
      <w:numFmt w:val="bullet"/>
      <w:lvlText w:val=""/>
      <w:lvlJc w:val="left"/>
      <w:pPr>
        <w:ind w:left="4320" w:hanging="360"/>
      </w:pPr>
      <w:rPr>
        <w:rFonts w:ascii="Wingdings" w:hAnsi="Wingdings" w:hint="default"/>
      </w:rPr>
    </w:lvl>
    <w:lvl w:ilvl="6" w:tplc="89B42D52" w:tentative="1">
      <w:start w:val="1"/>
      <w:numFmt w:val="bullet"/>
      <w:lvlText w:val=""/>
      <w:lvlJc w:val="left"/>
      <w:pPr>
        <w:ind w:left="5040" w:hanging="360"/>
      </w:pPr>
      <w:rPr>
        <w:rFonts w:ascii="Symbol" w:hAnsi="Symbol" w:hint="default"/>
      </w:rPr>
    </w:lvl>
    <w:lvl w:ilvl="7" w:tplc="184C8ED0" w:tentative="1">
      <w:start w:val="1"/>
      <w:numFmt w:val="bullet"/>
      <w:lvlText w:val="o"/>
      <w:lvlJc w:val="left"/>
      <w:pPr>
        <w:ind w:left="5760" w:hanging="360"/>
      </w:pPr>
      <w:rPr>
        <w:rFonts w:ascii="Courier New" w:hAnsi="Courier New" w:cs="Courier New" w:hint="default"/>
      </w:rPr>
    </w:lvl>
    <w:lvl w:ilvl="8" w:tplc="5298054E"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016023C2">
      <w:start w:val="1"/>
      <w:numFmt w:val="decimal"/>
      <w:pStyle w:val="Heading2"/>
      <w:lvlText w:val="%1."/>
      <w:lvlJc w:val="left"/>
      <w:pPr>
        <w:ind w:left="5760" w:hanging="360"/>
      </w:pPr>
    </w:lvl>
    <w:lvl w:ilvl="1" w:tplc="45D08B9E" w:tentative="1">
      <w:start w:val="1"/>
      <w:numFmt w:val="lowerLetter"/>
      <w:lvlText w:val="%2."/>
      <w:lvlJc w:val="left"/>
      <w:pPr>
        <w:ind w:left="6480" w:hanging="360"/>
      </w:pPr>
    </w:lvl>
    <w:lvl w:ilvl="2" w:tplc="BA9A4E4E" w:tentative="1">
      <w:start w:val="1"/>
      <w:numFmt w:val="lowerRoman"/>
      <w:lvlText w:val="%3."/>
      <w:lvlJc w:val="right"/>
      <w:pPr>
        <w:ind w:left="7200" w:hanging="180"/>
      </w:pPr>
    </w:lvl>
    <w:lvl w:ilvl="3" w:tplc="6716546C" w:tentative="1">
      <w:start w:val="1"/>
      <w:numFmt w:val="decimal"/>
      <w:lvlText w:val="%4."/>
      <w:lvlJc w:val="left"/>
      <w:pPr>
        <w:ind w:left="7920" w:hanging="360"/>
      </w:pPr>
    </w:lvl>
    <w:lvl w:ilvl="4" w:tplc="15D4D392" w:tentative="1">
      <w:start w:val="1"/>
      <w:numFmt w:val="lowerLetter"/>
      <w:lvlText w:val="%5."/>
      <w:lvlJc w:val="left"/>
      <w:pPr>
        <w:ind w:left="8640" w:hanging="360"/>
      </w:pPr>
    </w:lvl>
    <w:lvl w:ilvl="5" w:tplc="1062DDD2" w:tentative="1">
      <w:start w:val="1"/>
      <w:numFmt w:val="lowerRoman"/>
      <w:lvlText w:val="%6."/>
      <w:lvlJc w:val="right"/>
      <w:pPr>
        <w:ind w:left="9360" w:hanging="180"/>
      </w:pPr>
    </w:lvl>
    <w:lvl w:ilvl="6" w:tplc="5032247A" w:tentative="1">
      <w:start w:val="1"/>
      <w:numFmt w:val="decimal"/>
      <w:lvlText w:val="%7."/>
      <w:lvlJc w:val="left"/>
      <w:pPr>
        <w:ind w:left="10080" w:hanging="360"/>
      </w:pPr>
    </w:lvl>
    <w:lvl w:ilvl="7" w:tplc="D0909A48" w:tentative="1">
      <w:start w:val="1"/>
      <w:numFmt w:val="lowerLetter"/>
      <w:lvlText w:val="%8."/>
      <w:lvlJc w:val="left"/>
      <w:pPr>
        <w:ind w:left="10800" w:hanging="360"/>
      </w:pPr>
    </w:lvl>
    <w:lvl w:ilvl="8" w:tplc="6420A57A"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0F3CB138">
      <w:start w:val="1"/>
      <w:numFmt w:val="bullet"/>
      <w:lvlText w:val=""/>
      <w:lvlJc w:val="left"/>
      <w:pPr>
        <w:ind w:left="720" w:hanging="360"/>
      </w:pPr>
      <w:rPr>
        <w:rFonts w:ascii="Symbol" w:hAnsi="Symbol" w:hint="default"/>
      </w:rPr>
    </w:lvl>
    <w:lvl w:ilvl="1" w:tplc="4AF6224C" w:tentative="1">
      <w:start w:val="1"/>
      <w:numFmt w:val="bullet"/>
      <w:lvlText w:val="o"/>
      <w:lvlJc w:val="left"/>
      <w:pPr>
        <w:ind w:left="1440" w:hanging="360"/>
      </w:pPr>
      <w:rPr>
        <w:rFonts w:ascii="Courier New" w:hAnsi="Courier New" w:hint="default"/>
      </w:rPr>
    </w:lvl>
    <w:lvl w:ilvl="2" w:tplc="2D54503C" w:tentative="1">
      <w:start w:val="1"/>
      <w:numFmt w:val="bullet"/>
      <w:lvlText w:val=""/>
      <w:lvlJc w:val="left"/>
      <w:pPr>
        <w:ind w:left="2160" w:hanging="360"/>
      </w:pPr>
      <w:rPr>
        <w:rFonts w:ascii="Wingdings" w:hAnsi="Wingdings" w:hint="default"/>
      </w:rPr>
    </w:lvl>
    <w:lvl w:ilvl="3" w:tplc="957E96AE" w:tentative="1">
      <w:start w:val="1"/>
      <w:numFmt w:val="bullet"/>
      <w:lvlText w:val=""/>
      <w:lvlJc w:val="left"/>
      <w:pPr>
        <w:ind w:left="2880" w:hanging="360"/>
      </w:pPr>
      <w:rPr>
        <w:rFonts w:ascii="Symbol" w:hAnsi="Symbol" w:hint="default"/>
      </w:rPr>
    </w:lvl>
    <w:lvl w:ilvl="4" w:tplc="40B82442" w:tentative="1">
      <w:start w:val="1"/>
      <w:numFmt w:val="bullet"/>
      <w:lvlText w:val="o"/>
      <w:lvlJc w:val="left"/>
      <w:pPr>
        <w:ind w:left="3600" w:hanging="360"/>
      </w:pPr>
      <w:rPr>
        <w:rFonts w:ascii="Courier New" w:hAnsi="Courier New" w:hint="default"/>
      </w:rPr>
    </w:lvl>
    <w:lvl w:ilvl="5" w:tplc="3A10D550" w:tentative="1">
      <w:start w:val="1"/>
      <w:numFmt w:val="bullet"/>
      <w:lvlText w:val=""/>
      <w:lvlJc w:val="left"/>
      <w:pPr>
        <w:ind w:left="4320" w:hanging="360"/>
      </w:pPr>
      <w:rPr>
        <w:rFonts w:ascii="Wingdings" w:hAnsi="Wingdings" w:hint="default"/>
      </w:rPr>
    </w:lvl>
    <w:lvl w:ilvl="6" w:tplc="DB18E9A6" w:tentative="1">
      <w:start w:val="1"/>
      <w:numFmt w:val="bullet"/>
      <w:lvlText w:val=""/>
      <w:lvlJc w:val="left"/>
      <w:pPr>
        <w:ind w:left="5040" w:hanging="360"/>
      </w:pPr>
      <w:rPr>
        <w:rFonts w:ascii="Symbol" w:hAnsi="Symbol" w:hint="default"/>
      </w:rPr>
    </w:lvl>
    <w:lvl w:ilvl="7" w:tplc="4406F0EE" w:tentative="1">
      <w:start w:val="1"/>
      <w:numFmt w:val="bullet"/>
      <w:lvlText w:val="o"/>
      <w:lvlJc w:val="left"/>
      <w:pPr>
        <w:ind w:left="5760" w:hanging="360"/>
      </w:pPr>
      <w:rPr>
        <w:rFonts w:ascii="Courier New" w:hAnsi="Courier New" w:hint="default"/>
      </w:rPr>
    </w:lvl>
    <w:lvl w:ilvl="8" w:tplc="8F0888C4"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0E484628">
      <w:start w:val="3"/>
      <w:numFmt w:val="bullet"/>
      <w:lvlText w:val="-"/>
      <w:lvlJc w:val="left"/>
      <w:pPr>
        <w:ind w:left="720" w:hanging="360"/>
      </w:pPr>
      <w:rPr>
        <w:rFonts w:ascii="Arial" w:eastAsia="Times New Roman" w:hAnsi="Arial" w:cs="Arial" w:hint="default"/>
      </w:rPr>
    </w:lvl>
    <w:lvl w:ilvl="1" w:tplc="DEDAE1E2" w:tentative="1">
      <w:start w:val="1"/>
      <w:numFmt w:val="bullet"/>
      <w:lvlText w:val="o"/>
      <w:lvlJc w:val="left"/>
      <w:pPr>
        <w:ind w:left="1440" w:hanging="360"/>
      </w:pPr>
      <w:rPr>
        <w:rFonts w:ascii="Courier New" w:hAnsi="Courier New" w:cs="Courier New" w:hint="default"/>
      </w:rPr>
    </w:lvl>
    <w:lvl w:ilvl="2" w:tplc="2F6C917E" w:tentative="1">
      <w:start w:val="1"/>
      <w:numFmt w:val="bullet"/>
      <w:lvlText w:val=""/>
      <w:lvlJc w:val="left"/>
      <w:pPr>
        <w:ind w:left="2160" w:hanging="360"/>
      </w:pPr>
      <w:rPr>
        <w:rFonts w:ascii="Wingdings" w:hAnsi="Wingdings" w:hint="default"/>
      </w:rPr>
    </w:lvl>
    <w:lvl w:ilvl="3" w:tplc="01C4086A" w:tentative="1">
      <w:start w:val="1"/>
      <w:numFmt w:val="bullet"/>
      <w:lvlText w:val=""/>
      <w:lvlJc w:val="left"/>
      <w:pPr>
        <w:ind w:left="2880" w:hanging="360"/>
      </w:pPr>
      <w:rPr>
        <w:rFonts w:ascii="Symbol" w:hAnsi="Symbol" w:hint="default"/>
      </w:rPr>
    </w:lvl>
    <w:lvl w:ilvl="4" w:tplc="06FAF9D2" w:tentative="1">
      <w:start w:val="1"/>
      <w:numFmt w:val="bullet"/>
      <w:lvlText w:val="o"/>
      <w:lvlJc w:val="left"/>
      <w:pPr>
        <w:ind w:left="3600" w:hanging="360"/>
      </w:pPr>
      <w:rPr>
        <w:rFonts w:ascii="Courier New" w:hAnsi="Courier New" w:cs="Courier New" w:hint="default"/>
      </w:rPr>
    </w:lvl>
    <w:lvl w:ilvl="5" w:tplc="8EE6A4C0" w:tentative="1">
      <w:start w:val="1"/>
      <w:numFmt w:val="bullet"/>
      <w:lvlText w:val=""/>
      <w:lvlJc w:val="left"/>
      <w:pPr>
        <w:ind w:left="4320" w:hanging="360"/>
      </w:pPr>
      <w:rPr>
        <w:rFonts w:ascii="Wingdings" w:hAnsi="Wingdings" w:hint="default"/>
      </w:rPr>
    </w:lvl>
    <w:lvl w:ilvl="6" w:tplc="EE829F48" w:tentative="1">
      <w:start w:val="1"/>
      <w:numFmt w:val="bullet"/>
      <w:lvlText w:val=""/>
      <w:lvlJc w:val="left"/>
      <w:pPr>
        <w:ind w:left="5040" w:hanging="360"/>
      </w:pPr>
      <w:rPr>
        <w:rFonts w:ascii="Symbol" w:hAnsi="Symbol" w:hint="default"/>
      </w:rPr>
    </w:lvl>
    <w:lvl w:ilvl="7" w:tplc="19F63A28" w:tentative="1">
      <w:start w:val="1"/>
      <w:numFmt w:val="bullet"/>
      <w:lvlText w:val="o"/>
      <w:lvlJc w:val="left"/>
      <w:pPr>
        <w:ind w:left="5760" w:hanging="360"/>
      </w:pPr>
      <w:rPr>
        <w:rFonts w:ascii="Courier New" w:hAnsi="Courier New" w:cs="Courier New" w:hint="default"/>
      </w:rPr>
    </w:lvl>
    <w:lvl w:ilvl="8" w:tplc="9C780FD4"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D47ADD24">
      <w:start w:val="3"/>
      <w:numFmt w:val="bullet"/>
      <w:pStyle w:val="ListParagraph"/>
      <w:lvlText w:val="-"/>
      <w:lvlJc w:val="left"/>
      <w:pPr>
        <w:ind w:left="720" w:hanging="360"/>
      </w:pPr>
      <w:rPr>
        <w:rFonts w:ascii="Arial" w:eastAsia="Times New Roman" w:hAnsi="Arial" w:cs="Arial" w:hint="default"/>
      </w:rPr>
    </w:lvl>
    <w:lvl w:ilvl="1" w:tplc="267A851A" w:tentative="1">
      <w:start w:val="1"/>
      <w:numFmt w:val="bullet"/>
      <w:lvlText w:val="o"/>
      <w:lvlJc w:val="left"/>
      <w:pPr>
        <w:ind w:left="1440" w:hanging="360"/>
      </w:pPr>
      <w:rPr>
        <w:rFonts w:ascii="Courier New" w:hAnsi="Courier New" w:cs="Courier New" w:hint="default"/>
      </w:rPr>
    </w:lvl>
    <w:lvl w:ilvl="2" w:tplc="961C3944" w:tentative="1">
      <w:start w:val="1"/>
      <w:numFmt w:val="bullet"/>
      <w:lvlText w:val=""/>
      <w:lvlJc w:val="left"/>
      <w:pPr>
        <w:ind w:left="2160" w:hanging="360"/>
      </w:pPr>
      <w:rPr>
        <w:rFonts w:ascii="Wingdings" w:hAnsi="Wingdings" w:hint="default"/>
      </w:rPr>
    </w:lvl>
    <w:lvl w:ilvl="3" w:tplc="47FAA78C" w:tentative="1">
      <w:start w:val="1"/>
      <w:numFmt w:val="bullet"/>
      <w:lvlText w:val=""/>
      <w:lvlJc w:val="left"/>
      <w:pPr>
        <w:ind w:left="2880" w:hanging="360"/>
      </w:pPr>
      <w:rPr>
        <w:rFonts w:ascii="Symbol" w:hAnsi="Symbol" w:hint="default"/>
      </w:rPr>
    </w:lvl>
    <w:lvl w:ilvl="4" w:tplc="59B040BC" w:tentative="1">
      <w:start w:val="1"/>
      <w:numFmt w:val="bullet"/>
      <w:lvlText w:val="o"/>
      <w:lvlJc w:val="left"/>
      <w:pPr>
        <w:ind w:left="3600" w:hanging="360"/>
      </w:pPr>
      <w:rPr>
        <w:rFonts w:ascii="Courier New" w:hAnsi="Courier New" w:cs="Courier New" w:hint="default"/>
      </w:rPr>
    </w:lvl>
    <w:lvl w:ilvl="5" w:tplc="E4F06E7A" w:tentative="1">
      <w:start w:val="1"/>
      <w:numFmt w:val="bullet"/>
      <w:lvlText w:val=""/>
      <w:lvlJc w:val="left"/>
      <w:pPr>
        <w:ind w:left="4320" w:hanging="360"/>
      </w:pPr>
      <w:rPr>
        <w:rFonts w:ascii="Wingdings" w:hAnsi="Wingdings" w:hint="default"/>
      </w:rPr>
    </w:lvl>
    <w:lvl w:ilvl="6" w:tplc="D2BC1E02" w:tentative="1">
      <w:start w:val="1"/>
      <w:numFmt w:val="bullet"/>
      <w:lvlText w:val=""/>
      <w:lvlJc w:val="left"/>
      <w:pPr>
        <w:ind w:left="5040" w:hanging="360"/>
      </w:pPr>
      <w:rPr>
        <w:rFonts w:ascii="Symbol" w:hAnsi="Symbol" w:hint="default"/>
      </w:rPr>
    </w:lvl>
    <w:lvl w:ilvl="7" w:tplc="A964FFE0" w:tentative="1">
      <w:start w:val="1"/>
      <w:numFmt w:val="bullet"/>
      <w:lvlText w:val="o"/>
      <w:lvlJc w:val="left"/>
      <w:pPr>
        <w:ind w:left="5760" w:hanging="360"/>
      </w:pPr>
      <w:rPr>
        <w:rFonts w:ascii="Courier New" w:hAnsi="Courier New" w:cs="Courier New" w:hint="default"/>
      </w:rPr>
    </w:lvl>
    <w:lvl w:ilvl="8" w:tplc="D4F20524" w:tentative="1">
      <w:start w:val="1"/>
      <w:numFmt w:val="bullet"/>
      <w:lvlText w:val=""/>
      <w:lvlJc w:val="left"/>
      <w:pPr>
        <w:ind w:left="6480" w:hanging="360"/>
      </w:pPr>
      <w:rPr>
        <w:rFonts w:ascii="Wingdings" w:hAnsi="Wingdings" w:hint="default"/>
      </w:rPr>
    </w:lvl>
  </w:abstractNum>
  <w:abstractNum w:abstractNumId="6" w15:restartNumberingAfterBreak="0">
    <w:nsid w:val="7132697A"/>
    <w:multiLevelType w:val="hybridMultilevel"/>
    <w:tmpl w:val="8404F216"/>
    <w:lvl w:ilvl="0" w:tplc="E7682330">
      <w:start w:val="1"/>
      <w:numFmt w:val="bullet"/>
      <w:lvlText w:val=""/>
      <w:lvlJc w:val="left"/>
      <w:pPr>
        <w:ind w:left="360" w:hanging="360"/>
      </w:pPr>
      <w:rPr>
        <w:rFonts w:ascii="Symbol" w:hAnsi="Symbol" w:hint="default"/>
      </w:rPr>
    </w:lvl>
    <w:lvl w:ilvl="1" w:tplc="70585D0A">
      <w:start w:val="1"/>
      <w:numFmt w:val="bullet"/>
      <w:lvlText w:val="o"/>
      <w:lvlJc w:val="left"/>
      <w:pPr>
        <w:ind w:left="1080" w:hanging="360"/>
      </w:pPr>
      <w:rPr>
        <w:rFonts w:ascii="Courier New" w:hAnsi="Courier New" w:cs="Courier New" w:hint="default"/>
      </w:rPr>
    </w:lvl>
    <w:lvl w:ilvl="2" w:tplc="AE403B28" w:tentative="1">
      <w:start w:val="1"/>
      <w:numFmt w:val="bullet"/>
      <w:lvlText w:val=""/>
      <w:lvlJc w:val="left"/>
      <w:pPr>
        <w:ind w:left="1800" w:hanging="360"/>
      </w:pPr>
      <w:rPr>
        <w:rFonts w:ascii="Wingdings" w:hAnsi="Wingdings" w:hint="default"/>
      </w:rPr>
    </w:lvl>
    <w:lvl w:ilvl="3" w:tplc="F850D51E" w:tentative="1">
      <w:start w:val="1"/>
      <w:numFmt w:val="bullet"/>
      <w:lvlText w:val=""/>
      <w:lvlJc w:val="left"/>
      <w:pPr>
        <w:ind w:left="2520" w:hanging="360"/>
      </w:pPr>
      <w:rPr>
        <w:rFonts w:ascii="Symbol" w:hAnsi="Symbol" w:hint="default"/>
      </w:rPr>
    </w:lvl>
    <w:lvl w:ilvl="4" w:tplc="84F2C3BA" w:tentative="1">
      <w:start w:val="1"/>
      <w:numFmt w:val="bullet"/>
      <w:lvlText w:val="o"/>
      <w:lvlJc w:val="left"/>
      <w:pPr>
        <w:ind w:left="3240" w:hanging="360"/>
      </w:pPr>
      <w:rPr>
        <w:rFonts w:ascii="Courier New" w:hAnsi="Courier New" w:cs="Courier New" w:hint="default"/>
      </w:rPr>
    </w:lvl>
    <w:lvl w:ilvl="5" w:tplc="52560E04" w:tentative="1">
      <w:start w:val="1"/>
      <w:numFmt w:val="bullet"/>
      <w:lvlText w:val=""/>
      <w:lvlJc w:val="left"/>
      <w:pPr>
        <w:ind w:left="3960" w:hanging="360"/>
      </w:pPr>
      <w:rPr>
        <w:rFonts w:ascii="Wingdings" w:hAnsi="Wingdings" w:hint="default"/>
      </w:rPr>
    </w:lvl>
    <w:lvl w:ilvl="6" w:tplc="0DE67586" w:tentative="1">
      <w:start w:val="1"/>
      <w:numFmt w:val="bullet"/>
      <w:lvlText w:val=""/>
      <w:lvlJc w:val="left"/>
      <w:pPr>
        <w:ind w:left="4680" w:hanging="360"/>
      </w:pPr>
      <w:rPr>
        <w:rFonts w:ascii="Symbol" w:hAnsi="Symbol" w:hint="default"/>
      </w:rPr>
    </w:lvl>
    <w:lvl w:ilvl="7" w:tplc="2ACC32F8" w:tentative="1">
      <w:start w:val="1"/>
      <w:numFmt w:val="bullet"/>
      <w:lvlText w:val="o"/>
      <w:lvlJc w:val="left"/>
      <w:pPr>
        <w:ind w:left="5400" w:hanging="360"/>
      </w:pPr>
      <w:rPr>
        <w:rFonts w:ascii="Courier New" w:hAnsi="Courier New" w:cs="Courier New" w:hint="default"/>
      </w:rPr>
    </w:lvl>
    <w:lvl w:ilvl="8" w:tplc="CE8A01CC" w:tentative="1">
      <w:start w:val="1"/>
      <w:numFmt w:val="bullet"/>
      <w:lvlText w:val=""/>
      <w:lvlJc w:val="left"/>
      <w:pPr>
        <w:ind w:left="6120" w:hanging="360"/>
      </w:pPr>
      <w:rPr>
        <w:rFonts w:ascii="Wingdings" w:hAnsi="Wingdings" w:hint="default"/>
      </w:rPr>
    </w:lvl>
  </w:abstractNum>
  <w:abstractNum w:abstractNumId="7" w15:restartNumberingAfterBreak="0">
    <w:nsid w:val="787E41E8"/>
    <w:multiLevelType w:val="hybridMultilevel"/>
    <w:tmpl w:val="5BBEDE86"/>
    <w:lvl w:ilvl="0" w:tplc="AB681EBA">
      <w:start w:val="1"/>
      <w:numFmt w:val="decimal"/>
      <w:lvlText w:val="%1."/>
      <w:lvlJc w:val="left"/>
      <w:pPr>
        <w:ind w:left="4680" w:hanging="360"/>
      </w:pPr>
    </w:lvl>
    <w:lvl w:ilvl="1" w:tplc="1D7C6908" w:tentative="1">
      <w:start w:val="1"/>
      <w:numFmt w:val="lowerLetter"/>
      <w:lvlText w:val="%2."/>
      <w:lvlJc w:val="left"/>
      <w:pPr>
        <w:ind w:left="5400" w:hanging="360"/>
      </w:pPr>
    </w:lvl>
    <w:lvl w:ilvl="2" w:tplc="F09AFB42" w:tentative="1">
      <w:start w:val="1"/>
      <w:numFmt w:val="lowerRoman"/>
      <w:lvlText w:val="%3."/>
      <w:lvlJc w:val="right"/>
      <w:pPr>
        <w:ind w:left="6120" w:hanging="180"/>
      </w:pPr>
    </w:lvl>
    <w:lvl w:ilvl="3" w:tplc="C74AF12C" w:tentative="1">
      <w:start w:val="1"/>
      <w:numFmt w:val="decimal"/>
      <w:lvlText w:val="%4."/>
      <w:lvlJc w:val="left"/>
      <w:pPr>
        <w:ind w:left="6840" w:hanging="360"/>
      </w:pPr>
    </w:lvl>
    <w:lvl w:ilvl="4" w:tplc="D9D8F38E" w:tentative="1">
      <w:start w:val="1"/>
      <w:numFmt w:val="lowerLetter"/>
      <w:lvlText w:val="%5."/>
      <w:lvlJc w:val="left"/>
      <w:pPr>
        <w:ind w:left="7560" w:hanging="360"/>
      </w:pPr>
    </w:lvl>
    <w:lvl w:ilvl="5" w:tplc="53680F86" w:tentative="1">
      <w:start w:val="1"/>
      <w:numFmt w:val="lowerRoman"/>
      <w:lvlText w:val="%6."/>
      <w:lvlJc w:val="right"/>
      <w:pPr>
        <w:ind w:left="8280" w:hanging="180"/>
      </w:pPr>
    </w:lvl>
    <w:lvl w:ilvl="6" w:tplc="E316813E" w:tentative="1">
      <w:start w:val="1"/>
      <w:numFmt w:val="decimal"/>
      <w:lvlText w:val="%7."/>
      <w:lvlJc w:val="left"/>
      <w:pPr>
        <w:ind w:left="9000" w:hanging="360"/>
      </w:pPr>
    </w:lvl>
    <w:lvl w:ilvl="7" w:tplc="ADFADD00" w:tentative="1">
      <w:start w:val="1"/>
      <w:numFmt w:val="lowerLetter"/>
      <w:lvlText w:val="%8."/>
      <w:lvlJc w:val="left"/>
      <w:pPr>
        <w:ind w:left="9720" w:hanging="360"/>
      </w:pPr>
    </w:lvl>
    <w:lvl w:ilvl="8" w:tplc="F566EA3C" w:tentative="1">
      <w:start w:val="1"/>
      <w:numFmt w:val="lowerRoman"/>
      <w:lvlText w:val="%9."/>
      <w:lvlJc w:val="right"/>
      <w:pPr>
        <w:ind w:left="10440" w:hanging="180"/>
      </w:p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10"/>
    <w:docVar w:name="InternalQPulse_CurrentUserName" w:val="Document Management Process Owner,  "/>
    <w:docVar w:name="InternalQPulse_DatabaseAlias" w:val="Default"/>
    <w:docVar w:name="InternalQPulse_DocActiveDate" w:val="20/05/2019"/>
    <w:docVar w:name="InternalQPulse_DocAuthor" w:val="TRE Infrastructure and Security Management Process Owner,  "/>
    <w:docVar w:name="InternalQPulse_DocChangeDetails" w:val="Addition of statement on backup frequency and backup retention"/>
    <w:docVar w:name="InternalQPulse_DocNumber" w:val="ISMS-09-11"/>
    <w:docVar w:name="InternalQPulse_DocOwner" w:val="TRE Infrastructure and Security Management Process Owner,  "/>
    <w:docVar w:name="InternalQPulse_DocReviewDate" w:val="18/05/2020"/>
    <w:docVar w:name="InternalQPulse_DocRevisionNumber" w:val="1.5"/>
    <w:docVar w:name="InternalQPulse_DocStatus" w:val="Active"/>
    <w:docVar w:name="InternalQPulse_DocTitle" w:val="TRE Data Backup Policy"/>
    <w:docVar w:name="InternalQPulse_DocType" w:val="ISMS\Policy &amp; Guidance\TRE System Administration - policy &amp; guidance"/>
    <w:docVar w:name="InternalQPulse_LanguageID" w:val="0"/>
    <w:docVar w:name="QPulse_CurrentDateTime" w:val="19/03/2020 17:54:10"/>
    <w:docVar w:name="QPulse_CurrentUserName" w:val="Document Management Process Owner,  "/>
    <w:docVar w:name="QPulse_DatabaseAlias" w:val="Default"/>
    <w:docVar w:name="QPulse_DocActiveDate" w:val="20/05/2019"/>
    <w:docVar w:name="QPulse_DocAuthor" w:val="TRE Infrastructure and Security Management Process Owner,  "/>
    <w:docVar w:name="QPulse_DocChangeDetails" w:val="Addition of statement on backup frequency and backup retention"/>
    <w:docVar w:name="QPulse_DocLastReviewDate" w:val="&lt;QPulse_DocLastReviewDate&gt;"/>
    <w:docVar w:name="QPulse_DocLastReviewDetails" w:val="&lt;QPulse_DocLastReviewDetails&gt;"/>
    <w:docVar w:name="QPulse_DocLastReviewOwner" w:val="&lt;QPulse_DocLastReviewOwner&gt;"/>
    <w:docVar w:name="QPulse_DocNumber" w:val="ISMS-09-11"/>
    <w:docVar w:name="QPulse_DocOwner" w:val="TRE Infrastructure and Security Management Process Owner,  "/>
    <w:docVar w:name="QPulse_DocReviewDate" w:val="18/05/2020"/>
    <w:docVar w:name="QPulse_DocRevisionNumber" w:val="1.5"/>
    <w:docVar w:name="QPulse_DocStatus" w:val="Active"/>
    <w:docVar w:name="QPulse_DocTitle" w:val="TRE Data Backup Policy"/>
    <w:docVar w:name="QPulse_DocType" w:val="ISMS\Policy &amp; Guidance\TRE System Administration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984266dc-429b-4d94-a8e0-f758f3998c35"/>
  </w:docVars>
  <w:rsids>
    <w:rsidRoot w:val="00601451"/>
    <w:rsid w:val="004B59BE"/>
    <w:rsid w:val="00601451"/>
    <w:rsid w:val="00741460"/>
    <w:rsid w:val="00B07351"/>
    <w:rsid w:val="00E90E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21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tre-support@manchester.ac.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tre-operations@manchester.ac.u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DFA3-65BB-8243-A55F-030D10F8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3559</Characters>
  <Application>Microsoft Office Word</Application>
  <DocSecurity>0</DocSecurity>
  <Lines>111</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2020-04-14T14:57:00Z</dcterms:modified>
</cp:coreProperties>
</file>