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A44C" w14:textId="77777777" w:rsidR="00F64866" w:rsidRPr="009D002B" w:rsidRDefault="00FC55DA" w:rsidP="00614C28">
      <w:r w:rsidRPr="009D002B">
        <w:rPr>
          <w:noProof/>
          <w:lang w:eastAsia="en-GB"/>
        </w:rPr>
        <w:drawing>
          <wp:anchor distT="0" distB="0" distL="114300" distR="114300" simplePos="0" relativeHeight="251658240" behindDoc="0" locked="0" layoutInCell="1" allowOverlap="0" wp14:anchorId="16D7E68C" wp14:editId="73B44B3E">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E41CAB5" w14:textId="77777777" w:rsidR="00F64866" w:rsidRPr="009D002B" w:rsidRDefault="003E0BB0" w:rsidP="00A35784"/>
    <w:p w14:paraId="2D0A4617" w14:textId="77777777" w:rsidR="00F64866" w:rsidRPr="005B6D5E" w:rsidRDefault="00FC55DA" w:rsidP="005B6D5E">
      <w:pPr>
        <w:pStyle w:val="ISMSNormal"/>
        <w:jc w:val="center"/>
        <w:rPr>
          <w:b/>
        </w:rPr>
      </w:pPr>
      <w:r w:rsidRPr="005B6D5E">
        <w:rPr>
          <w:b/>
        </w:rPr>
        <w:t>STANDARD OPERATING PROCEDURE</w:t>
      </w:r>
    </w:p>
    <w:p w14:paraId="7E2FAD01" w14:textId="77777777" w:rsidR="00F64866" w:rsidRPr="005B6D5E" w:rsidRDefault="00FC55DA" w:rsidP="005B6D5E">
      <w:pPr>
        <w:pStyle w:val="ISMSNormal"/>
        <w:jc w:val="center"/>
        <w:rPr>
          <w:b/>
        </w:rPr>
      </w:pPr>
      <w:r w:rsidRPr="005B6D5E">
        <w:rPr>
          <w:b/>
        </w:rPr>
        <w:t>Do not Photocopy</w:t>
      </w:r>
    </w:p>
    <w:p w14:paraId="060CF89A" w14:textId="77777777" w:rsidR="00F64866" w:rsidRPr="005B6D5E" w:rsidRDefault="003E0BB0" w:rsidP="005B6D5E">
      <w:pPr>
        <w:pStyle w:val="ISMSNormal"/>
        <w:jc w:val="center"/>
        <w:rPr>
          <w:b/>
        </w:rPr>
      </w:pPr>
    </w:p>
    <w:p w14:paraId="3AA9DB87" w14:textId="77777777" w:rsidR="000154F2" w:rsidRPr="00F06990" w:rsidRDefault="00FC55DA" w:rsidP="000154F2">
      <w:pPr>
        <w:pStyle w:val="ISMSNormal"/>
        <w:jc w:val="center"/>
        <w:rPr>
          <w:b/>
        </w:rPr>
      </w:pPr>
      <w:r>
        <w:rPr>
          <w:b/>
        </w:rPr>
        <w:t>Document Information Classification: Restricted</w:t>
      </w:r>
    </w:p>
    <w:p w14:paraId="21578AA2" w14:textId="77777777" w:rsidR="00F64866" w:rsidRPr="00A214A6" w:rsidRDefault="003E0BB0"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5E5AB3" w14:paraId="48BC6AAF" w14:textId="77777777" w:rsidTr="00727201">
        <w:trPr>
          <w:jc w:val="center"/>
        </w:trPr>
        <w:tc>
          <w:tcPr>
            <w:tcW w:w="1912" w:type="pct"/>
            <w:tcBorders>
              <w:top w:val="single" w:sz="8" w:space="0" w:color="auto"/>
            </w:tcBorders>
          </w:tcPr>
          <w:p w14:paraId="366E325B" w14:textId="77777777" w:rsidR="00F64866" w:rsidRPr="005B6D5E" w:rsidRDefault="00FC55DA"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3C8EAE2B"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Managing Security Development Tasks</w:t>
            </w:r>
            <w:r w:rsidRPr="005B6D5E">
              <w:rPr>
                <w:b/>
                <w:lang w:eastAsia="en-GB"/>
              </w:rPr>
              <w:fldChar w:fldCharType="end"/>
            </w:r>
          </w:p>
        </w:tc>
      </w:tr>
      <w:tr w:rsidR="005E5AB3" w14:paraId="58A2B556" w14:textId="77777777" w:rsidTr="00727201">
        <w:trPr>
          <w:jc w:val="center"/>
        </w:trPr>
        <w:tc>
          <w:tcPr>
            <w:tcW w:w="1912" w:type="pct"/>
          </w:tcPr>
          <w:p w14:paraId="7F5584DA" w14:textId="77777777" w:rsidR="00F64866" w:rsidRPr="005B6D5E" w:rsidRDefault="00FC55DA" w:rsidP="005B6D5E">
            <w:pPr>
              <w:pStyle w:val="ISMSNormal"/>
              <w:spacing w:before="120" w:after="120"/>
              <w:rPr>
                <w:b/>
                <w:lang w:eastAsia="en-GB"/>
              </w:rPr>
            </w:pPr>
            <w:r w:rsidRPr="005B6D5E">
              <w:rPr>
                <w:b/>
                <w:lang w:eastAsia="en-GB"/>
              </w:rPr>
              <w:t>Effective Date:</w:t>
            </w:r>
          </w:p>
        </w:tc>
        <w:tc>
          <w:tcPr>
            <w:tcW w:w="3088" w:type="pct"/>
          </w:tcPr>
          <w:p w14:paraId="0ED691C4"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5E5AB3" w14:paraId="1461AE18" w14:textId="77777777" w:rsidTr="00727201">
        <w:trPr>
          <w:jc w:val="center"/>
        </w:trPr>
        <w:tc>
          <w:tcPr>
            <w:tcW w:w="1912" w:type="pct"/>
          </w:tcPr>
          <w:p w14:paraId="751399BA" w14:textId="77777777" w:rsidR="00F64866" w:rsidRPr="005B6D5E" w:rsidRDefault="00FC55DA" w:rsidP="005B6D5E">
            <w:pPr>
              <w:pStyle w:val="ISMSNormal"/>
              <w:spacing w:before="120" w:after="120"/>
              <w:rPr>
                <w:b/>
                <w:lang w:eastAsia="en-GB"/>
              </w:rPr>
            </w:pPr>
            <w:r w:rsidRPr="005B6D5E">
              <w:rPr>
                <w:b/>
                <w:lang w:eastAsia="en-GB"/>
              </w:rPr>
              <w:t>Reference Number:</w:t>
            </w:r>
          </w:p>
        </w:tc>
        <w:tc>
          <w:tcPr>
            <w:tcW w:w="3088" w:type="pct"/>
          </w:tcPr>
          <w:p w14:paraId="0BFD6D95"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SOP-03-20</w:t>
            </w:r>
            <w:r w:rsidRPr="005B6D5E">
              <w:rPr>
                <w:b/>
                <w:lang w:eastAsia="en-GB"/>
              </w:rPr>
              <w:fldChar w:fldCharType="end"/>
            </w:r>
          </w:p>
        </w:tc>
      </w:tr>
      <w:tr w:rsidR="005E5AB3" w14:paraId="76F7DB20" w14:textId="77777777" w:rsidTr="00727201">
        <w:trPr>
          <w:jc w:val="center"/>
        </w:trPr>
        <w:tc>
          <w:tcPr>
            <w:tcW w:w="1912" w:type="pct"/>
          </w:tcPr>
          <w:p w14:paraId="026094B5" w14:textId="77777777" w:rsidR="00F64866" w:rsidRPr="005B6D5E" w:rsidRDefault="00FC55DA" w:rsidP="005B6D5E">
            <w:pPr>
              <w:pStyle w:val="ISMSNormal"/>
              <w:spacing w:before="120" w:after="120"/>
              <w:rPr>
                <w:b/>
                <w:lang w:eastAsia="en-GB"/>
              </w:rPr>
            </w:pPr>
            <w:r w:rsidRPr="005B6D5E">
              <w:rPr>
                <w:b/>
                <w:lang w:eastAsia="en-GB"/>
              </w:rPr>
              <w:t>Version Number:</w:t>
            </w:r>
          </w:p>
        </w:tc>
        <w:tc>
          <w:tcPr>
            <w:tcW w:w="3088" w:type="pct"/>
          </w:tcPr>
          <w:p w14:paraId="4E3589E4"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w:t>
            </w:r>
            <w:r w:rsidRPr="005B6D5E">
              <w:rPr>
                <w:b/>
                <w:lang w:eastAsia="en-GB"/>
              </w:rPr>
              <w:fldChar w:fldCharType="end"/>
            </w:r>
          </w:p>
        </w:tc>
      </w:tr>
      <w:tr w:rsidR="005E5AB3" w14:paraId="396E7F5C" w14:textId="77777777" w:rsidTr="00727201">
        <w:trPr>
          <w:jc w:val="center"/>
        </w:trPr>
        <w:tc>
          <w:tcPr>
            <w:tcW w:w="1912" w:type="pct"/>
          </w:tcPr>
          <w:p w14:paraId="1D9E4FAA" w14:textId="77777777" w:rsidR="00F64866" w:rsidRPr="005B6D5E" w:rsidRDefault="00FC55DA" w:rsidP="005B6D5E">
            <w:pPr>
              <w:pStyle w:val="ISMSNormal"/>
              <w:spacing w:before="120" w:after="120"/>
              <w:rPr>
                <w:b/>
                <w:lang w:eastAsia="en-GB"/>
              </w:rPr>
            </w:pPr>
            <w:r w:rsidRPr="005B6D5E">
              <w:rPr>
                <w:b/>
                <w:lang w:eastAsia="en-GB"/>
              </w:rPr>
              <w:t>Owner:</w:t>
            </w:r>
          </w:p>
        </w:tc>
        <w:tc>
          <w:tcPr>
            <w:tcW w:w="3088" w:type="pct"/>
          </w:tcPr>
          <w:p w14:paraId="5D62FC1B"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5E5AB3" w14:paraId="0D7E78F4" w14:textId="77777777" w:rsidTr="00727201">
        <w:trPr>
          <w:jc w:val="center"/>
        </w:trPr>
        <w:tc>
          <w:tcPr>
            <w:tcW w:w="1912" w:type="pct"/>
            <w:tcBorders>
              <w:bottom w:val="single" w:sz="8" w:space="0" w:color="auto"/>
            </w:tcBorders>
          </w:tcPr>
          <w:p w14:paraId="5F18C74F" w14:textId="77777777" w:rsidR="00F64866" w:rsidRPr="005B6D5E" w:rsidRDefault="00FC55DA"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54A30833" w14:textId="77777777" w:rsidR="00F64866" w:rsidRPr="005B6D5E" w:rsidRDefault="00FC55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15 Nov 2020</w:t>
            </w:r>
            <w:r w:rsidRPr="005B6D5E">
              <w:rPr>
                <w:b/>
                <w:lang w:eastAsia="en-GB"/>
              </w:rPr>
              <w:fldChar w:fldCharType="end"/>
            </w:r>
          </w:p>
        </w:tc>
      </w:tr>
    </w:tbl>
    <w:p w14:paraId="47F2D5BF" w14:textId="77777777" w:rsidR="00F64866" w:rsidRPr="00A214A6" w:rsidRDefault="003E0BB0" w:rsidP="00A35784"/>
    <w:p w14:paraId="49FEE790" w14:textId="77777777" w:rsidR="00F64866" w:rsidRPr="00A214A6" w:rsidRDefault="00FC55DA" w:rsidP="00A35784">
      <w:r w:rsidRPr="00A214A6">
        <w:br w:type="page"/>
      </w:r>
    </w:p>
    <w:p w14:paraId="53065DB9" w14:textId="77777777" w:rsidR="00A04182" w:rsidRPr="009D002B" w:rsidRDefault="003E0BB0"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364656F4" w14:textId="77777777" w:rsidR="002C7566" w:rsidRDefault="00FC55DA" w:rsidP="00A35784">
          <w:pPr>
            <w:pStyle w:val="TOCHeading"/>
          </w:pPr>
          <w:r w:rsidRPr="00A35784">
            <w:t>Table of Contents</w:t>
          </w:r>
        </w:p>
        <w:p w14:paraId="438292D3" w14:textId="77777777" w:rsidR="006735AF" w:rsidRPr="006735AF" w:rsidRDefault="003E0BB0" w:rsidP="006735AF">
          <w:pPr>
            <w:rPr>
              <w:lang w:val="en-US" w:eastAsia="ja-JP"/>
            </w:rPr>
          </w:pPr>
        </w:p>
        <w:p w14:paraId="03478DBC" w14:textId="77777777" w:rsidR="005E5AB3" w:rsidRDefault="00FC55DA">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28"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_Toc256000028 \h </w:instrText>
            </w:r>
            <w:r>
              <w:fldChar w:fldCharType="separate"/>
            </w:r>
            <w:r>
              <w:t>3</w:t>
            </w:r>
            <w:r>
              <w:fldChar w:fldCharType="end"/>
            </w:r>
          </w:hyperlink>
        </w:p>
        <w:p w14:paraId="6B151A0B" w14:textId="77777777" w:rsidR="005E5AB3" w:rsidRDefault="003E0BB0">
          <w:pPr>
            <w:pStyle w:val="TOC1"/>
            <w:tabs>
              <w:tab w:val="left" w:pos="480"/>
              <w:tab w:val="right" w:leader="dot" w:pos="9016"/>
            </w:tabs>
            <w:rPr>
              <w:rFonts w:asciiTheme="minorHAnsi" w:hAnsiTheme="minorHAnsi"/>
              <w:noProof/>
            </w:rPr>
          </w:pPr>
          <w:hyperlink w:anchor="_Toc256000029" w:history="1">
            <w:r w:rsidR="00FC55DA">
              <w:rPr>
                <w:rStyle w:val="Hyperlink"/>
              </w:rPr>
              <w:t>2.</w:t>
            </w:r>
            <w:r w:rsidR="00FC55DA">
              <w:rPr>
                <w:rFonts w:asciiTheme="minorHAnsi" w:hAnsiTheme="minorHAnsi"/>
                <w:noProof/>
              </w:rPr>
              <w:tab/>
            </w:r>
            <w:r w:rsidR="00FC55DA">
              <w:rPr>
                <w:rStyle w:val="Hyperlink"/>
              </w:rPr>
              <w:t>Scope</w:t>
            </w:r>
            <w:r w:rsidR="00FC55DA">
              <w:tab/>
            </w:r>
            <w:r w:rsidR="00FC55DA">
              <w:fldChar w:fldCharType="begin"/>
            </w:r>
            <w:r w:rsidR="00FC55DA">
              <w:instrText xml:space="preserve"> PAGEREF _Toc256000029 \h </w:instrText>
            </w:r>
            <w:r w:rsidR="00FC55DA">
              <w:fldChar w:fldCharType="separate"/>
            </w:r>
            <w:r w:rsidR="00FC55DA">
              <w:t>3</w:t>
            </w:r>
            <w:r w:rsidR="00FC55DA">
              <w:fldChar w:fldCharType="end"/>
            </w:r>
          </w:hyperlink>
        </w:p>
        <w:p w14:paraId="23951368" w14:textId="77777777" w:rsidR="005E5AB3" w:rsidRDefault="003E0BB0">
          <w:pPr>
            <w:pStyle w:val="TOC1"/>
            <w:tabs>
              <w:tab w:val="left" w:pos="480"/>
              <w:tab w:val="right" w:leader="dot" w:pos="9016"/>
            </w:tabs>
            <w:rPr>
              <w:rFonts w:asciiTheme="minorHAnsi" w:hAnsiTheme="minorHAnsi"/>
              <w:noProof/>
            </w:rPr>
          </w:pPr>
          <w:hyperlink w:anchor="_Toc256000030" w:history="1">
            <w:r w:rsidR="00FC55DA">
              <w:rPr>
                <w:rStyle w:val="Hyperlink"/>
              </w:rPr>
              <w:t>3.</w:t>
            </w:r>
            <w:r w:rsidR="00FC55DA">
              <w:rPr>
                <w:rFonts w:asciiTheme="minorHAnsi" w:hAnsiTheme="minorHAnsi"/>
                <w:noProof/>
              </w:rPr>
              <w:tab/>
            </w:r>
            <w:r w:rsidR="00FC55DA">
              <w:rPr>
                <w:rStyle w:val="Hyperlink"/>
              </w:rPr>
              <w:t>Procedure</w:t>
            </w:r>
            <w:r w:rsidR="00FC55DA">
              <w:tab/>
            </w:r>
            <w:r w:rsidR="00FC55DA">
              <w:fldChar w:fldCharType="begin"/>
            </w:r>
            <w:r w:rsidR="00FC55DA">
              <w:instrText xml:space="preserve"> PAGEREF _Toc256000030 \h </w:instrText>
            </w:r>
            <w:r w:rsidR="00FC55DA">
              <w:fldChar w:fldCharType="separate"/>
            </w:r>
            <w:r w:rsidR="00FC55DA">
              <w:t>3</w:t>
            </w:r>
            <w:r w:rsidR="00FC55DA">
              <w:fldChar w:fldCharType="end"/>
            </w:r>
          </w:hyperlink>
        </w:p>
        <w:p w14:paraId="29164D7B" w14:textId="77777777" w:rsidR="005E5AB3" w:rsidRDefault="003E0BB0">
          <w:pPr>
            <w:pStyle w:val="TOC2"/>
            <w:tabs>
              <w:tab w:val="left" w:pos="880"/>
              <w:tab w:val="right" w:leader="dot" w:pos="9016"/>
            </w:tabs>
            <w:rPr>
              <w:rFonts w:asciiTheme="minorHAnsi" w:hAnsiTheme="minorHAnsi"/>
              <w:noProof/>
            </w:rPr>
          </w:pPr>
          <w:hyperlink w:anchor="_Toc256000031" w:history="1">
            <w:r w:rsidR="00FC55DA">
              <w:rPr>
                <w:rStyle w:val="Hyperlink"/>
              </w:rPr>
              <w:t>3.1.</w:t>
            </w:r>
            <w:r w:rsidR="00FC55DA">
              <w:rPr>
                <w:rFonts w:asciiTheme="minorHAnsi" w:hAnsiTheme="minorHAnsi"/>
                <w:noProof/>
              </w:rPr>
              <w:tab/>
            </w:r>
            <w:r w:rsidR="00FC55DA">
              <w:rPr>
                <w:rStyle w:val="Hyperlink"/>
              </w:rPr>
              <w:t>Maintaining the ‘Trustworthy Research Environment’ JIRA Project</w:t>
            </w:r>
            <w:r w:rsidR="00FC55DA">
              <w:tab/>
            </w:r>
            <w:r w:rsidR="00FC55DA">
              <w:fldChar w:fldCharType="begin"/>
            </w:r>
            <w:r w:rsidR="00FC55DA">
              <w:instrText xml:space="preserve"> PAGEREF _Toc256000031 \h </w:instrText>
            </w:r>
            <w:r w:rsidR="00FC55DA">
              <w:fldChar w:fldCharType="separate"/>
            </w:r>
            <w:r w:rsidR="00FC55DA">
              <w:t>3</w:t>
            </w:r>
            <w:r w:rsidR="00FC55DA">
              <w:fldChar w:fldCharType="end"/>
            </w:r>
          </w:hyperlink>
        </w:p>
        <w:p w14:paraId="57A73336" w14:textId="77777777" w:rsidR="005E5AB3" w:rsidRDefault="003E0BB0">
          <w:pPr>
            <w:pStyle w:val="TOC2"/>
            <w:tabs>
              <w:tab w:val="left" w:pos="880"/>
              <w:tab w:val="right" w:leader="dot" w:pos="9016"/>
            </w:tabs>
            <w:rPr>
              <w:rFonts w:asciiTheme="minorHAnsi" w:hAnsiTheme="minorHAnsi"/>
              <w:noProof/>
            </w:rPr>
          </w:pPr>
          <w:hyperlink w:anchor="_Toc256000032" w:history="1">
            <w:r w:rsidR="00FC55DA">
              <w:rPr>
                <w:rStyle w:val="Hyperlink"/>
              </w:rPr>
              <w:t>3.2.</w:t>
            </w:r>
            <w:r w:rsidR="00FC55DA">
              <w:rPr>
                <w:rFonts w:asciiTheme="minorHAnsi" w:hAnsiTheme="minorHAnsi"/>
                <w:noProof/>
              </w:rPr>
              <w:tab/>
            </w:r>
            <w:r w:rsidR="00FC55DA">
              <w:rPr>
                <w:rStyle w:val="Hyperlink"/>
              </w:rPr>
              <w:t>Cross-references to the ‘Trustworthy Research Environment’ JIRA project</w:t>
            </w:r>
            <w:r w:rsidR="00FC55DA">
              <w:tab/>
            </w:r>
            <w:r w:rsidR="00FC55DA">
              <w:fldChar w:fldCharType="begin"/>
            </w:r>
            <w:r w:rsidR="00FC55DA">
              <w:instrText xml:space="preserve"> PAGEREF _Toc256000032 \h </w:instrText>
            </w:r>
            <w:r w:rsidR="00FC55DA">
              <w:fldChar w:fldCharType="separate"/>
            </w:r>
            <w:r w:rsidR="00FC55DA">
              <w:t>4</w:t>
            </w:r>
            <w:r w:rsidR="00FC55DA">
              <w:fldChar w:fldCharType="end"/>
            </w:r>
          </w:hyperlink>
        </w:p>
        <w:p w14:paraId="44647C0E" w14:textId="77777777" w:rsidR="005E5AB3" w:rsidRDefault="003E0BB0">
          <w:pPr>
            <w:pStyle w:val="TOC1"/>
            <w:tabs>
              <w:tab w:val="left" w:pos="480"/>
              <w:tab w:val="right" w:leader="dot" w:pos="9016"/>
            </w:tabs>
            <w:rPr>
              <w:rFonts w:asciiTheme="minorHAnsi" w:hAnsiTheme="minorHAnsi"/>
              <w:noProof/>
            </w:rPr>
          </w:pPr>
          <w:hyperlink w:anchor="_Toc256000033" w:history="1">
            <w:r w:rsidR="00FC55DA">
              <w:rPr>
                <w:rStyle w:val="Hyperlink"/>
              </w:rPr>
              <w:t>4.</w:t>
            </w:r>
            <w:r w:rsidR="00FC55DA">
              <w:rPr>
                <w:rFonts w:asciiTheme="minorHAnsi" w:hAnsiTheme="minorHAnsi"/>
                <w:noProof/>
              </w:rPr>
              <w:tab/>
            </w:r>
            <w:r w:rsidR="00FC55DA">
              <w:rPr>
                <w:rStyle w:val="Hyperlink"/>
              </w:rPr>
              <w:t>Cross-referenced ISMS Documents</w:t>
            </w:r>
            <w:r w:rsidR="00FC55DA">
              <w:tab/>
            </w:r>
            <w:r w:rsidR="00FC55DA">
              <w:fldChar w:fldCharType="begin"/>
            </w:r>
            <w:r w:rsidR="00FC55DA">
              <w:instrText xml:space="preserve"> PAGEREF _Toc256000033 \h </w:instrText>
            </w:r>
            <w:r w:rsidR="00FC55DA">
              <w:fldChar w:fldCharType="separate"/>
            </w:r>
            <w:r w:rsidR="00FC55DA">
              <w:t>4</w:t>
            </w:r>
            <w:r w:rsidR="00FC55DA">
              <w:fldChar w:fldCharType="end"/>
            </w:r>
          </w:hyperlink>
        </w:p>
        <w:p w14:paraId="5DF7EBF7" w14:textId="77777777" w:rsidR="005E5AB3" w:rsidRDefault="003E0BB0">
          <w:pPr>
            <w:pStyle w:val="TOC1"/>
            <w:tabs>
              <w:tab w:val="left" w:pos="480"/>
              <w:tab w:val="right" w:leader="dot" w:pos="9016"/>
            </w:tabs>
            <w:rPr>
              <w:rFonts w:asciiTheme="minorHAnsi" w:hAnsiTheme="minorHAnsi"/>
              <w:noProof/>
            </w:rPr>
          </w:pPr>
          <w:hyperlink w:anchor="_Toc256000034" w:history="1">
            <w:r w:rsidR="00FC55DA">
              <w:rPr>
                <w:rStyle w:val="Hyperlink"/>
              </w:rPr>
              <w:t>5.</w:t>
            </w:r>
            <w:r w:rsidR="00FC55DA">
              <w:rPr>
                <w:rFonts w:asciiTheme="minorHAnsi" w:hAnsiTheme="minorHAnsi"/>
                <w:noProof/>
              </w:rPr>
              <w:tab/>
            </w:r>
            <w:r w:rsidR="00FC55DA" w:rsidRPr="009D002B">
              <w:rPr>
                <w:rStyle w:val="Hyperlink"/>
              </w:rPr>
              <w:t>Appendices</w:t>
            </w:r>
            <w:r w:rsidR="00FC55DA">
              <w:tab/>
            </w:r>
            <w:r w:rsidR="00FC55DA">
              <w:fldChar w:fldCharType="begin"/>
            </w:r>
            <w:r w:rsidR="00FC55DA">
              <w:instrText xml:space="preserve"> PAGEREF _Toc256000034 \h </w:instrText>
            </w:r>
            <w:r w:rsidR="00FC55DA">
              <w:fldChar w:fldCharType="separate"/>
            </w:r>
            <w:r w:rsidR="00FC55DA">
              <w:t>4</w:t>
            </w:r>
            <w:r w:rsidR="00FC55DA">
              <w:fldChar w:fldCharType="end"/>
            </w:r>
          </w:hyperlink>
        </w:p>
        <w:p w14:paraId="0B245C7E" w14:textId="77777777" w:rsidR="005E5AB3" w:rsidRDefault="00FC55DA" w:rsidP="006735AF">
          <w:pPr>
            <w:pStyle w:val="TOCHeading"/>
            <w:jc w:val="left"/>
          </w:pPr>
          <w:r>
            <w:fldChar w:fldCharType="end"/>
          </w:r>
        </w:p>
      </w:sdtContent>
    </w:sdt>
    <w:p w14:paraId="0CFD079F" w14:textId="77777777" w:rsidR="00140720" w:rsidRDefault="00FC55DA" w:rsidP="00140720">
      <w:pPr>
        <w:pStyle w:val="ISMSHeading1"/>
      </w:pPr>
      <w:r>
        <w:br w:type="page"/>
      </w:r>
      <w:bookmarkStart w:id="0" w:name="_Toc256000028"/>
      <w:bookmarkStart w:id="1" w:name="_Toc256000006"/>
      <w:bookmarkStart w:id="2" w:name="_Toc256000020"/>
      <w:bookmarkStart w:id="3" w:name="_Toc256000002"/>
      <w:bookmarkStart w:id="4" w:name="_Toc256000012"/>
      <w:bookmarkStart w:id="5" w:name="_Toc256000000"/>
      <w:bookmarkStart w:id="6" w:name="_Toc481579526"/>
      <w:bookmarkStart w:id="7" w:name="_Toc490662961"/>
      <w:bookmarkStart w:id="8" w:name="_Toc964516"/>
      <w:r>
        <w:lastRenderedPageBreak/>
        <w:t>Purpose</w:t>
      </w:r>
      <w:bookmarkEnd w:id="0"/>
      <w:bookmarkEnd w:id="1"/>
      <w:bookmarkEnd w:id="2"/>
      <w:bookmarkEnd w:id="3"/>
      <w:bookmarkEnd w:id="4"/>
      <w:bookmarkEnd w:id="5"/>
      <w:bookmarkEnd w:id="6"/>
      <w:bookmarkEnd w:id="7"/>
      <w:bookmarkEnd w:id="8"/>
    </w:p>
    <w:p w14:paraId="621A1AED" w14:textId="77777777" w:rsidR="00140720" w:rsidRDefault="00FC55DA" w:rsidP="00203D50">
      <w:pPr>
        <w:pStyle w:val="ISMSNormal"/>
      </w:pPr>
      <w:r>
        <w:t>This document provides guidance about recording information related to TRE development, keeping track of development tasks, and maintaining a schedule of events.</w:t>
      </w:r>
    </w:p>
    <w:p w14:paraId="1E87F0D5" w14:textId="77777777" w:rsidR="00140720" w:rsidRPr="00F64866" w:rsidRDefault="003E0BB0" w:rsidP="00203D50">
      <w:pPr>
        <w:pStyle w:val="ISMSNormal"/>
      </w:pPr>
    </w:p>
    <w:p w14:paraId="602EE315" w14:textId="77777777" w:rsidR="00140720" w:rsidRDefault="00FC55DA" w:rsidP="00140720">
      <w:pPr>
        <w:pStyle w:val="ISMSHeading1"/>
      </w:pPr>
      <w:bookmarkStart w:id="9" w:name="_Toc256000029"/>
      <w:bookmarkStart w:id="10" w:name="_Toc256000007"/>
      <w:bookmarkStart w:id="11" w:name="_Toc256000021"/>
      <w:bookmarkStart w:id="12" w:name="_Toc256000013"/>
      <w:bookmarkStart w:id="13" w:name="_Toc256000001"/>
      <w:bookmarkStart w:id="14" w:name="_Toc481579527"/>
      <w:bookmarkStart w:id="15" w:name="_Toc490662962"/>
      <w:bookmarkStart w:id="16" w:name="_Toc964517"/>
      <w:r>
        <w:t>Scope</w:t>
      </w:r>
      <w:bookmarkEnd w:id="9"/>
      <w:bookmarkEnd w:id="10"/>
      <w:bookmarkEnd w:id="11"/>
      <w:bookmarkEnd w:id="12"/>
      <w:bookmarkEnd w:id="13"/>
      <w:bookmarkEnd w:id="14"/>
      <w:bookmarkEnd w:id="15"/>
      <w:bookmarkEnd w:id="16"/>
    </w:p>
    <w:p w14:paraId="01CA9651" w14:textId="77777777" w:rsidR="00140720" w:rsidRPr="00285F9E" w:rsidRDefault="00FC55DA" w:rsidP="00203D50">
      <w:pPr>
        <w:pStyle w:val="ISMSNormal"/>
      </w:pPr>
      <w:r>
        <w:t>The planning and design associated with changes to the TRE Infrastructure or the ISMS that are managed within the ‘Trustworthy Research Environment’ JIRA Project.</w:t>
      </w:r>
    </w:p>
    <w:p w14:paraId="53F5544D" w14:textId="77777777" w:rsidR="00140720" w:rsidRDefault="003E0BB0" w:rsidP="00203D50">
      <w:pPr>
        <w:pStyle w:val="ISMSNormal"/>
      </w:pPr>
    </w:p>
    <w:p w14:paraId="05AFF4A1" w14:textId="77777777" w:rsidR="00140720" w:rsidRDefault="00FC55DA" w:rsidP="00140720">
      <w:pPr>
        <w:pStyle w:val="ISMSHeading1"/>
      </w:pPr>
      <w:bookmarkStart w:id="17" w:name="_Toc256000030"/>
      <w:bookmarkStart w:id="18" w:name="_Toc256000008"/>
      <w:bookmarkStart w:id="19" w:name="_Toc256000022"/>
      <w:bookmarkStart w:id="20" w:name="_Toc256000014"/>
      <w:bookmarkStart w:id="21" w:name="_Toc256000015"/>
      <w:bookmarkStart w:id="22" w:name="_Toc256000003"/>
      <w:bookmarkStart w:id="23" w:name="_Toc481579529"/>
      <w:bookmarkStart w:id="24" w:name="_Toc490662964"/>
      <w:bookmarkStart w:id="25" w:name="_Toc964518"/>
      <w:r>
        <w:t>Procedure</w:t>
      </w:r>
      <w:bookmarkEnd w:id="17"/>
      <w:bookmarkEnd w:id="18"/>
      <w:bookmarkEnd w:id="19"/>
      <w:bookmarkEnd w:id="20"/>
      <w:bookmarkEnd w:id="21"/>
      <w:bookmarkEnd w:id="22"/>
      <w:bookmarkEnd w:id="23"/>
      <w:bookmarkEnd w:id="24"/>
      <w:bookmarkEnd w:id="25"/>
    </w:p>
    <w:p w14:paraId="4A48891F" w14:textId="77777777" w:rsidR="00140720" w:rsidRDefault="00FC55DA" w:rsidP="00203D50">
      <w:pPr>
        <w:pStyle w:val="ISMSNormal"/>
      </w:pPr>
      <w:r>
        <w:t xml:space="preserve">As described in the TRE Change Control procedure (SOP-03-08), a Change is either ‘Business as Usual’ (BAU) or proposed work that requires the ‘Request for Change’ (RFC) procedure to be completed. Some BAU tasks can be quite complex and involve various people. The same can usually be stated for RFCs that require approval. Complex BAU and approved RFCs are often considered ‘development </w:t>
      </w:r>
      <w:proofErr w:type="gramStart"/>
      <w:r>
        <w:t>tasks’</w:t>
      </w:r>
      <w:proofErr w:type="gramEnd"/>
      <w:r>
        <w:t xml:space="preserve">. </w:t>
      </w:r>
    </w:p>
    <w:p w14:paraId="5BC152C9" w14:textId="77777777" w:rsidR="00140720" w:rsidRDefault="003E0BB0" w:rsidP="00203D50">
      <w:pPr>
        <w:pStyle w:val="ISMSNormal"/>
      </w:pPr>
    </w:p>
    <w:p w14:paraId="2291D1C5" w14:textId="77777777" w:rsidR="00140720" w:rsidRDefault="00FC55DA" w:rsidP="00203D50">
      <w:pPr>
        <w:pStyle w:val="ISMSNormal"/>
      </w:pPr>
      <w:r>
        <w:t>The TRE Operations team use JIRA task tracking software to coordinate most development tasks related to information security, the ISMS and the TRE. JIRA allows:</w:t>
      </w:r>
    </w:p>
    <w:p w14:paraId="4F2949DB" w14:textId="77777777" w:rsidR="00140720" w:rsidRDefault="003E0BB0" w:rsidP="00203D50">
      <w:pPr>
        <w:pStyle w:val="ISMSNormal"/>
      </w:pPr>
    </w:p>
    <w:p w14:paraId="7E0347D9" w14:textId="77777777" w:rsidR="00140720" w:rsidRDefault="00FC55DA" w:rsidP="00140720">
      <w:pPr>
        <w:pStyle w:val="ISMSNormal"/>
        <w:numPr>
          <w:ilvl w:val="0"/>
          <w:numId w:val="8"/>
        </w:numPr>
        <w:spacing w:line="240" w:lineRule="auto"/>
      </w:pPr>
      <w:r>
        <w:t>Change owners to create a record for the proposed work</w:t>
      </w:r>
    </w:p>
    <w:p w14:paraId="5EE8423F" w14:textId="77777777" w:rsidR="00140720" w:rsidRDefault="00FC55DA" w:rsidP="00140720">
      <w:pPr>
        <w:pStyle w:val="ISMSNormal"/>
        <w:numPr>
          <w:ilvl w:val="0"/>
          <w:numId w:val="8"/>
        </w:numPr>
        <w:spacing w:line="240" w:lineRule="auto"/>
      </w:pPr>
      <w:r>
        <w:t>Development staff to provide updates and feedback for ongoing tasks</w:t>
      </w:r>
    </w:p>
    <w:p w14:paraId="0F4252D1" w14:textId="77777777" w:rsidR="00140720" w:rsidRDefault="00FC55DA" w:rsidP="00140720">
      <w:pPr>
        <w:pStyle w:val="ISMSNormal"/>
        <w:numPr>
          <w:ilvl w:val="0"/>
          <w:numId w:val="8"/>
        </w:numPr>
        <w:spacing w:line="240" w:lineRule="auto"/>
      </w:pPr>
      <w:r>
        <w:t>Management staff to report on the status of ongoing or planned work</w:t>
      </w:r>
    </w:p>
    <w:p w14:paraId="7E6FCCED" w14:textId="77777777" w:rsidR="00140720" w:rsidRDefault="003E0BB0" w:rsidP="00203D50">
      <w:pPr>
        <w:pStyle w:val="ISMSNormal"/>
      </w:pPr>
    </w:p>
    <w:p w14:paraId="2215985C" w14:textId="77777777" w:rsidR="00140720" w:rsidRDefault="00FC55DA" w:rsidP="00203D50">
      <w:pPr>
        <w:pStyle w:val="ISMSNormal"/>
      </w:pPr>
      <w:r>
        <w:t xml:space="preserve">The Centre for Health Informatics (CHI) operates a single JIRA server, which hosts ‘Projects’ for all the large work </w:t>
      </w:r>
      <w:proofErr w:type="spellStart"/>
      <w:r>
        <w:t>programmes</w:t>
      </w:r>
      <w:proofErr w:type="spellEnd"/>
      <w:r>
        <w:t xml:space="preserve">. </w:t>
      </w:r>
    </w:p>
    <w:p w14:paraId="3182C96E" w14:textId="77777777" w:rsidR="00140720" w:rsidRDefault="003E0BB0" w:rsidP="00203D50">
      <w:pPr>
        <w:pStyle w:val="ISMSNormal"/>
      </w:pPr>
    </w:p>
    <w:p w14:paraId="017649CC" w14:textId="77777777" w:rsidR="00140720" w:rsidRDefault="003E0BB0" w:rsidP="00203D50">
      <w:pPr>
        <w:pStyle w:val="ISMSNormal"/>
      </w:pPr>
      <w:hyperlink r:id="rId10" w:history="1">
        <w:r w:rsidR="00FC55DA" w:rsidRPr="0060745E">
          <w:rPr>
            <w:rStyle w:val="Hyperlink"/>
          </w:rPr>
          <w:t>https://git.elabdev.org/jira/projects/</w:t>
        </w:r>
      </w:hyperlink>
    </w:p>
    <w:p w14:paraId="31F9B981" w14:textId="77777777" w:rsidR="00140720" w:rsidRDefault="003E0BB0" w:rsidP="00203D50">
      <w:pPr>
        <w:pStyle w:val="ISMSNormal"/>
      </w:pPr>
    </w:p>
    <w:p w14:paraId="544E4BA7" w14:textId="77777777" w:rsidR="00140720" w:rsidRDefault="00FC55DA" w:rsidP="00203D50">
      <w:pPr>
        <w:pStyle w:val="ISMSNormal"/>
      </w:pPr>
      <w:r>
        <w:t xml:space="preserve">The ‘Trustworthy Research Environment’ project contains tasks related to development of the TRE infrastructure, and also ISMS development tasks that directly improve the TRE service. </w:t>
      </w:r>
    </w:p>
    <w:p w14:paraId="5AB91714" w14:textId="77777777" w:rsidR="00140720" w:rsidRDefault="003E0BB0" w:rsidP="00203D50">
      <w:pPr>
        <w:pStyle w:val="ISMSNormal"/>
      </w:pPr>
    </w:p>
    <w:p w14:paraId="09B72E7D" w14:textId="77777777" w:rsidR="00140720" w:rsidRDefault="00FC55DA" w:rsidP="00140720">
      <w:pPr>
        <w:pStyle w:val="ISMSHeading2"/>
      </w:pPr>
      <w:bookmarkStart w:id="26" w:name="_Toc256000031"/>
      <w:bookmarkStart w:id="27" w:name="_Toc256000009"/>
      <w:bookmarkStart w:id="28" w:name="_Toc256000023"/>
      <w:bookmarkStart w:id="29" w:name="_Toc964519"/>
      <w:r>
        <w:t>Maintaining the ‘Trustworthy Research Environment’ JIRA Project</w:t>
      </w:r>
      <w:bookmarkEnd w:id="26"/>
      <w:bookmarkEnd w:id="27"/>
      <w:bookmarkEnd w:id="28"/>
      <w:bookmarkEnd w:id="29"/>
    </w:p>
    <w:p w14:paraId="537F2B2E" w14:textId="77777777" w:rsidR="00140720" w:rsidRDefault="00FC55DA" w:rsidP="00203D50">
      <w:pPr>
        <w:pStyle w:val="ISMSNormal"/>
      </w:pPr>
      <w:r>
        <w:rPr>
          <w:lang w:val="en-GB"/>
        </w:rPr>
        <w:t xml:space="preserve">Any member of TRE Staff can create or edit the tasks within the </w:t>
      </w:r>
      <w:r>
        <w:t>‘Trustworthy Research Environment’ project area.</w:t>
      </w:r>
    </w:p>
    <w:p w14:paraId="50A85F46" w14:textId="77777777" w:rsidR="00140720" w:rsidRDefault="003E0BB0" w:rsidP="00203D50">
      <w:pPr>
        <w:pStyle w:val="ISMSNormal"/>
      </w:pPr>
    </w:p>
    <w:p w14:paraId="665BD8EB" w14:textId="77777777" w:rsidR="00140720" w:rsidRDefault="00FC55DA" w:rsidP="00203D50">
      <w:pPr>
        <w:pStyle w:val="ISMSNormal"/>
      </w:pPr>
      <w:r>
        <w:t>In general, new tasks are created during, or immediately following discussions at three key staff meetings related to the TRE:</w:t>
      </w:r>
    </w:p>
    <w:p w14:paraId="6C9D9D10" w14:textId="77777777" w:rsidR="00140720" w:rsidRDefault="003E0BB0" w:rsidP="00203D50">
      <w:pPr>
        <w:pStyle w:val="ISMSNormal"/>
      </w:pPr>
    </w:p>
    <w:p w14:paraId="759F6C04" w14:textId="77777777" w:rsidR="00140720" w:rsidRDefault="00FC55DA" w:rsidP="00140720">
      <w:pPr>
        <w:pStyle w:val="ISMSNormal"/>
        <w:numPr>
          <w:ilvl w:val="0"/>
          <w:numId w:val="9"/>
        </w:numPr>
        <w:spacing w:line="240" w:lineRule="auto"/>
        <w:rPr>
          <w:lang w:val="en-GB"/>
        </w:rPr>
      </w:pPr>
      <w:r>
        <w:rPr>
          <w:lang w:val="en-GB"/>
        </w:rPr>
        <w:t>TRE Information Governance and Data Management team meetings (weekly)</w:t>
      </w:r>
    </w:p>
    <w:p w14:paraId="7FFFC35F" w14:textId="77777777" w:rsidR="00140720" w:rsidRDefault="00FC55DA" w:rsidP="00140720">
      <w:pPr>
        <w:pStyle w:val="ISMSNormal"/>
        <w:numPr>
          <w:ilvl w:val="0"/>
          <w:numId w:val="9"/>
        </w:numPr>
        <w:spacing w:line="240" w:lineRule="auto"/>
        <w:rPr>
          <w:lang w:val="en-GB"/>
        </w:rPr>
      </w:pPr>
      <w:r>
        <w:rPr>
          <w:lang w:val="en-GB"/>
        </w:rPr>
        <w:t>TRE Development team meetings (weekly)</w:t>
      </w:r>
    </w:p>
    <w:p w14:paraId="11F6FF56" w14:textId="77777777" w:rsidR="00140720" w:rsidRDefault="00FC55DA" w:rsidP="00140720">
      <w:pPr>
        <w:pStyle w:val="ISMSNormal"/>
        <w:numPr>
          <w:ilvl w:val="0"/>
          <w:numId w:val="9"/>
        </w:numPr>
        <w:spacing w:line="240" w:lineRule="auto"/>
        <w:rPr>
          <w:lang w:val="en-GB"/>
        </w:rPr>
      </w:pPr>
      <w:r>
        <w:rPr>
          <w:lang w:val="en-GB"/>
        </w:rPr>
        <w:t>TRE Project Board meetings (every 2 weeks)</w:t>
      </w:r>
    </w:p>
    <w:p w14:paraId="4BAE4867" w14:textId="77777777" w:rsidR="00140720" w:rsidRDefault="003E0BB0" w:rsidP="00203D50">
      <w:pPr>
        <w:pStyle w:val="ISMSNormal"/>
        <w:rPr>
          <w:lang w:val="en-GB"/>
        </w:rPr>
      </w:pPr>
    </w:p>
    <w:p w14:paraId="781C802A" w14:textId="77777777" w:rsidR="00140720" w:rsidRDefault="00FC55DA" w:rsidP="00203D50">
      <w:pPr>
        <w:pStyle w:val="ISMSNormal"/>
        <w:rPr>
          <w:lang w:val="en-GB"/>
        </w:rPr>
      </w:pPr>
      <w:r>
        <w:rPr>
          <w:lang w:val="en-GB"/>
        </w:rPr>
        <w:t xml:space="preserve">During the above meetings, the status of existing JIRA tasks </w:t>
      </w:r>
      <w:proofErr w:type="gramStart"/>
      <w:r>
        <w:rPr>
          <w:lang w:val="en-GB"/>
        </w:rPr>
        <w:t>are</w:t>
      </w:r>
      <w:proofErr w:type="gramEnd"/>
      <w:r>
        <w:rPr>
          <w:lang w:val="en-GB"/>
        </w:rPr>
        <w:t xml:space="preserve"> also discussed, and if necessary, updated or marked as complete.</w:t>
      </w:r>
    </w:p>
    <w:p w14:paraId="786DC8E9" w14:textId="77777777" w:rsidR="00140720" w:rsidRDefault="003E0BB0" w:rsidP="00203D50">
      <w:pPr>
        <w:pStyle w:val="ISMSNormal"/>
        <w:rPr>
          <w:lang w:val="en-GB"/>
        </w:rPr>
      </w:pPr>
    </w:p>
    <w:p w14:paraId="26C18403" w14:textId="77777777" w:rsidR="00140720" w:rsidRDefault="00FC55DA" w:rsidP="00140720">
      <w:pPr>
        <w:pStyle w:val="ISMSHeading2"/>
      </w:pPr>
      <w:bookmarkStart w:id="30" w:name="_Toc256000032"/>
      <w:bookmarkStart w:id="31" w:name="_Toc256000010"/>
      <w:bookmarkStart w:id="32" w:name="_Toc256000024"/>
      <w:bookmarkStart w:id="33" w:name="_Toc964520"/>
      <w:r>
        <w:t>Cross-references to the ‘Trustworthy Research Environment’ JIRA project</w:t>
      </w:r>
      <w:bookmarkEnd w:id="30"/>
      <w:bookmarkEnd w:id="31"/>
      <w:bookmarkEnd w:id="32"/>
      <w:bookmarkEnd w:id="33"/>
    </w:p>
    <w:p w14:paraId="68F23A2F" w14:textId="77777777" w:rsidR="00140720" w:rsidRDefault="00FC55DA" w:rsidP="00203D50">
      <w:pPr>
        <w:pStyle w:val="ISMSNormal"/>
      </w:pPr>
      <w:r>
        <w:rPr>
          <w:lang w:val="en-GB"/>
        </w:rPr>
        <w:t xml:space="preserve">The </w:t>
      </w:r>
      <w:r>
        <w:t xml:space="preserve">‘Trustworthy Research Environment’ JIRA project is the ‘point of truth’ for TRE related development tasks. </w:t>
      </w:r>
      <w:proofErr w:type="gramStart"/>
      <w:r>
        <w:t>Therefore</w:t>
      </w:r>
      <w:proofErr w:type="gramEnd"/>
      <w:r>
        <w:t xml:space="preserve"> it is essential that other sources of information reference the corresponding JIRA tasks. This occurs in the following places:</w:t>
      </w:r>
    </w:p>
    <w:p w14:paraId="2FAF07C6" w14:textId="77777777" w:rsidR="00140720" w:rsidRDefault="003E0BB0" w:rsidP="00203D50">
      <w:pPr>
        <w:pStyle w:val="ISMSNormal"/>
      </w:pPr>
    </w:p>
    <w:p w14:paraId="68CA0394" w14:textId="77777777" w:rsidR="00140720" w:rsidRDefault="00FC55DA" w:rsidP="00140720">
      <w:pPr>
        <w:pStyle w:val="ISMSNormal"/>
        <w:numPr>
          <w:ilvl w:val="0"/>
          <w:numId w:val="10"/>
        </w:numPr>
        <w:spacing w:line="240" w:lineRule="auto"/>
        <w:rPr>
          <w:lang w:val="en-GB"/>
        </w:rPr>
      </w:pPr>
      <w:r>
        <w:rPr>
          <w:lang w:val="en-GB"/>
        </w:rPr>
        <w:t>Each entry within the TRE Infrastructure Record has a ‘Comments’ field where a related JIRA task can be referenced</w:t>
      </w:r>
    </w:p>
    <w:p w14:paraId="28F83E00" w14:textId="77777777" w:rsidR="00140720" w:rsidRDefault="00FC55DA" w:rsidP="00140720">
      <w:pPr>
        <w:pStyle w:val="ISMSNormal"/>
        <w:numPr>
          <w:ilvl w:val="0"/>
          <w:numId w:val="10"/>
        </w:numPr>
        <w:spacing w:line="240" w:lineRule="auto"/>
        <w:rPr>
          <w:lang w:val="en-GB"/>
        </w:rPr>
      </w:pPr>
      <w:r>
        <w:rPr>
          <w:lang w:val="en-GB"/>
        </w:rPr>
        <w:t>Each item in the ISMS Risk Register has a ‘Risk Treatment’ section where references to JIRA tasks can provide useful evidence</w:t>
      </w:r>
    </w:p>
    <w:p w14:paraId="566F5BCB" w14:textId="77777777" w:rsidR="00140720" w:rsidRDefault="00FC55DA" w:rsidP="00140720">
      <w:pPr>
        <w:pStyle w:val="ISMSNormal"/>
        <w:numPr>
          <w:ilvl w:val="0"/>
          <w:numId w:val="10"/>
        </w:numPr>
        <w:spacing w:line="240" w:lineRule="auto"/>
        <w:rPr>
          <w:lang w:val="en-GB"/>
        </w:rPr>
      </w:pPr>
      <w:r>
        <w:rPr>
          <w:lang w:val="en-GB"/>
        </w:rPr>
        <w:t>Actions arising from ISMS Management Reviews and TRE Project Board meetings should cross-reference JIRA tasks to help prevent duplication of effort</w:t>
      </w:r>
    </w:p>
    <w:p w14:paraId="092153C4" w14:textId="77777777" w:rsidR="00140720" w:rsidRDefault="00FC55DA" w:rsidP="00140720">
      <w:pPr>
        <w:pStyle w:val="ISMSNormal"/>
        <w:numPr>
          <w:ilvl w:val="0"/>
          <w:numId w:val="10"/>
        </w:numPr>
        <w:spacing w:line="240" w:lineRule="auto"/>
        <w:rPr>
          <w:lang w:val="en-GB"/>
        </w:rPr>
      </w:pPr>
      <w:r>
        <w:rPr>
          <w:lang w:val="en-GB"/>
        </w:rPr>
        <w:t>CHI Management, ISMS Improvement and any associated security development meetings can be supported with JIRA task-</w:t>
      </w:r>
      <w:r w:rsidRPr="006E0860">
        <w:rPr>
          <w:lang w:val="en-GB"/>
        </w:rPr>
        <w:t>status</w:t>
      </w:r>
      <w:r>
        <w:rPr>
          <w:lang w:val="en-GB"/>
        </w:rPr>
        <w:t>-reports and dashboard views (for example, the ‘ISMS TRE Combined Plan’ provides an overview of development work, much of which is managed in JIRA)</w:t>
      </w:r>
    </w:p>
    <w:p w14:paraId="5E973196" w14:textId="77777777" w:rsidR="00140720" w:rsidRDefault="00FC55DA" w:rsidP="00140720">
      <w:pPr>
        <w:pStyle w:val="ISMSNormal"/>
        <w:numPr>
          <w:ilvl w:val="0"/>
          <w:numId w:val="10"/>
        </w:numPr>
        <w:spacing w:line="240" w:lineRule="auto"/>
        <w:rPr>
          <w:lang w:val="en-GB"/>
        </w:rPr>
      </w:pPr>
      <w:r>
        <w:rPr>
          <w:lang w:val="en-GB"/>
        </w:rPr>
        <w:t>The ISMS Document Schedule can refer to related JIRA tasks where more information about the ongoing work can be recorded</w:t>
      </w:r>
    </w:p>
    <w:p w14:paraId="695627D9" w14:textId="77777777" w:rsidR="00140720" w:rsidRPr="00DF2F31" w:rsidRDefault="00FC55DA" w:rsidP="00140720">
      <w:pPr>
        <w:pStyle w:val="ISMSNormal"/>
        <w:numPr>
          <w:ilvl w:val="0"/>
          <w:numId w:val="10"/>
        </w:numPr>
        <w:spacing w:line="240" w:lineRule="auto"/>
        <w:rPr>
          <w:lang w:val="en-GB"/>
        </w:rPr>
      </w:pPr>
      <w:r>
        <w:rPr>
          <w:lang w:val="en-GB"/>
        </w:rPr>
        <w:t>Actions created and managed within Q-Pulse (e.g. Change Requests or Opportunities raised during Internal Audits) can reference the corresponding JIRA task.</w:t>
      </w:r>
    </w:p>
    <w:p w14:paraId="2943A04D" w14:textId="77777777" w:rsidR="00140720" w:rsidRDefault="00FC55DA" w:rsidP="00140720">
      <w:pPr>
        <w:pStyle w:val="ISMSHeading1"/>
      </w:pPr>
      <w:bookmarkStart w:id="34" w:name="_Toc256000033"/>
      <w:bookmarkStart w:id="35" w:name="_Toc256000011"/>
      <w:bookmarkStart w:id="36" w:name="_Toc256000025"/>
      <w:bookmarkStart w:id="37" w:name="_Toc256000018"/>
      <w:bookmarkStart w:id="38" w:name="_Toc256000016"/>
      <w:bookmarkStart w:id="39" w:name="_Toc256000004"/>
      <w:bookmarkStart w:id="40" w:name="_Toc481579530"/>
      <w:bookmarkStart w:id="41" w:name="_Toc490662965"/>
      <w:bookmarkStart w:id="42" w:name="_Toc964521"/>
      <w:r>
        <w:t>Cross-referenced ISMS Documents</w:t>
      </w:r>
      <w:bookmarkEnd w:id="34"/>
      <w:bookmarkEnd w:id="35"/>
      <w:bookmarkEnd w:id="36"/>
      <w:bookmarkEnd w:id="37"/>
      <w:bookmarkEnd w:id="38"/>
      <w:bookmarkEnd w:id="39"/>
      <w:bookmarkEnd w:id="40"/>
      <w:bookmarkEnd w:id="41"/>
      <w:bookmarkEnd w:id="42"/>
    </w:p>
    <w:sdt>
      <w:sdtPr>
        <w:tag w:val="QPulse_DocRelatedDocuments"/>
        <w:id w:val="1847589156"/>
        <w:lock w:val="contentLocked"/>
      </w:sdtPr>
      <w:sdtEndPr/>
      <w:sdtContent>
        <w:p w14:paraId="2269761A" w14:textId="77777777" w:rsidR="00140720" w:rsidRDefault="003E0BB0" w:rsidP="00203D50"/>
        <w:tbl>
          <w:tblPr>
            <w:tblStyle w:val="TableProfessional"/>
            <w:tblW w:w="0" w:type="auto"/>
            <w:tblLayout w:type="fixed"/>
            <w:tblLook w:val="04A0" w:firstRow="1" w:lastRow="0" w:firstColumn="1" w:lastColumn="0" w:noHBand="0" w:noVBand="1"/>
          </w:tblPr>
          <w:tblGrid>
            <w:gridCol w:w="3080"/>
            <w:gridCol w:w="3081"/>
            <w:gridCol w:w="3081"/>
          </w:tblGrid>
          <w:tr w:rsidR="005E5AB3" w14:paraId="5187A6FC" w14:textId="77777777" w:rsidTr="005E5AB3">
            <w:trPr>
              <w:cnfStyle w:val="100000000000" w:firstRow="1" w:lastRow="0" w:firstColumn="0" w:lastColumn="0" w:oddVBand="0" w:evenVBand="0" w:oddHBand="0" w:evenHBand="0" w:firstRowFirstColumn="0" w:firstRowLastColumn="0" w:lastRowFirstColumn="0" w:lastRowLastColumn="0"/>
            </w:trPr>
            <w:tc>
              <w:tcPr>
                <w:tcW w:w="3080" w:type="dxa"/>
              </w:tcPr>
              <w:p w14:paraId="42E48BE7" w14:textId="77777777" w:rsidR="00140720" w:rsidRPr="007B0619" w:rsidRDefault="00FC55DA" w:rsidP="00203D50">
                <w:r>
                  <w:t>Number</w:t>
                </w:r>
              </w:p>
            </w:tc>
            <w:tc>
              <w:tcPr>
                <w:tcW w:w="3081" w:type="dxa"/>
              </w:tcPr>
              <w:p w14:paraId="54D7E932" w14:textId="77777777" w:rsidR="00140720" w:rsidRPr="007B0619" w:rsidRDefault="00FC55DA" w:rsidP="00203D50">
                <w:r>
                  <w:t>Type</w:t>
                </w:r>
              </w:p>
            </w:tc>
            <w:tc>
              <w:tcPr>
                <w:tcW w:w="3081" w:type="dxa"/>
              </w:tcPr>
              <w:p w14:paraId="7A19F98E" w14:textId="77777777" w:rsidR="00140720" w:rsidRPr="007B0619" w:rsidRDefault="00FC55DA" w:rsidP="00203D50">
                <w:r>
                  <w:t>Title</w:t>
                </w:r>
              </w:p>
            </w:tc>
          </w:tr>
          <w:tr w:rsidR="005E5AB3" w14:paraId="3285E53D" w14:textId="77777777" w:rsidTr="005E5A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5C1DE8B0" w14:textId="77777777" w:rsidR="005E5AB3" w:rsidRDefault="00FC55DA">
                <w:r>
                  <w:t>SOP-03-08</w:t>
                </w:r>
              </w:p>
            </w:tc>
            <w:tc>
              <w:tcPr>
                <w:tcW w:w="360" w:type="dxa"/>
              </w:tcPr>
              <w:p w14:paraId="02748B4C" w14:textId="77777777" w:rsidR="005E5AB3" w:rsidRDefault="00FC55DA">
                <w:r>
                  <w:t>ISMS\SOP\TRE Operations - SOP</w:t>
                </w:r>
              </w:p>
            </w:tc>
            <w:tc>
              <w:tcPr>
                <w:tcW w:w="360" w:type="dxa"/>
              </w:tcPr>
              <w:p w14:paraId="4C10908A" w14:textId="77777777" w:rsidR="005E5AB3" w:rsidRDefault="00FC55DA">
                <w:r>
                  <w:t>TRE Change Control</w:t>
                </w:r>
              </w:p>
            </w:tc>
          </w:tr>
        </w:tbl>
        <w:p w14:paraId="55B81D3D" w14:textId="77777777" w:rsidR="00140720" w:rsidRPr="002C7566" w:rsidRDefault="003E0BB0" w:rsidP="00203D50">
          <w:pPr>
            <w:rPr>
              <w:rFonts w:eastAsia="Times New Roman"/>
              <w:lang w:val="en-US"/>
            </w:rPr>
          </w:pPr>
        </w:p>
      </w:sdtContent>
    </w:sdt>
    <w:p w14:paraId="1346A353" w14:textId="77777777" w:rsidR="00140720" w:rsidRDefault="00FC55DA" w:rsidP="00140720">
      <w:pPr>
        <w:pStyle w:val="ISMSHeading1"/>
      </w:pPr>
      <w:bookmarkStart w:id="43" w:name="_Toc256000034"/>
      <w:bookmarkStart w:id="44" w:name="_Toc256000027"/>
      <w:bookmarkStart w:id="45" w:name="_Toc256000026"/>
      <w:bookmarkStart w:id="46" w:name="_Toc256000019"/>
      <w:bookmarkStart w:id="47" w:name="_Toc256000017"/>
      <w:bookmarkStart w:id="48" w:name="_Toc256000005"/>
      <w:bookmarkStart w:id="49" w:name="_Toc481579531"/>
      <w:bookmarkStart w:id="50" w:name="_Toc490662966"/>
      <w:bookmarkStart w:id="51" w:name="_Toc964522"/>
      <w:r w:rsidRPr="009D002B">
        <w:t>Appendices</w:t>
      </w:r>
      <w:bookmarkEnd w:id="43"/>
      <w:bookmarkEnd w:id="44"/>
      <w:bookmarkEnd w:id="45"/>
      <w:bookmarkEnd w:id="46"/>
      <w:bookmarkEnd w:id="47"/>
      <w:bookmarkEnd w:id="48"/>
      <w:bookmarkEnd w:id="49"/>
      <w:bookmarkEnd w:id="50"/>
      <w:bookmarkEnd w:id="51"/>
    </w:p>
    <w:p w14:paraId="17F46BCA" w14:textId="77777777" w:rsidR="002C7566" w:rsidRDefault="00FC55DA" w:rsidP="006B06B5">
      <w:pPr>
        <w:pStyle w:val="ISMSNormal"/>
      </w:pPr>
      <w:r>
        <w:rPr>
          <w:lang w:val="en-GB"/>
        </w:rPr>
        <w:t>None</w:t>
      </w:r>
    </w:p>
    <w:sectPr w:rsidR="002C7566" w:rsidSect="00F648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46E82" w14:textId="77777777" w:rsidR="003E0BB0" w:rsidRDefault="003E0BB0">
      <w:r>
        <w:separator/>
      </w:r>
    </w:p>
  </w:endnote>
  <w:endnote w:type="continuationSeparator" w:id="0">
    <w:p w14:paraId="01975DBE" w14:textId="77777777" w:rsidR="003E0BB0" w:rsidRDefault="003E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0344C" w14:textId="77777777" w:rsidR="00AC34D1" w:rsidRDefault="003E0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3572E" w14:textId="77777777" w:rsidR="008C17CD" w:rsidRDefault="003E0BB0" w:rsidP="008C17CD">
    <w:pPr>
      <w:pBdr>
        <w:bottom w:val="single" w:sz="6" w:space="1" w:color="auto"/>
      </w:pBdr>
      <w:spacing w:before="60"/>
      <w:rPr>
        <w:rFonts w:asciiTheme="minorHAnsi" w:hAnsiTheme="minorHAnsi" w:cstheme="minorHAnsi"/>
      </w:rPr>
    </w:pPr>
  </w:p>
  <w:p w14:paraId="2A0458E1" w14:textId="77777777" w:rsidR="008C17CD" w:rsidRPr="00823E00" w:rsidRDefault="00FC55DA"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SOP-03-20</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Managing Security Development Tasks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03D26910" w14:textId="77777777" w:rsidR="008C17CD" w:rsidRDefault="00FC55DA"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40E63" w14:textId="77777777" w:rsidR="00AC34D1" w:rsidRDefault="003E0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D50A7" w14:textId="77777777" w:rsidR="003E0BB0" w:rsidRDefault="003E0BB0">
      <w:r>
        <w:separator/>
      </w:r>
    </w:p>
  </w:footnote>
  <w:footnote w:type="continuationSeparator" w:id="0">
    <w:p w14:paraId="5E234D8B" w14:textId="77777777" w:rsidR="003E0BB0" w:rsidRDefault="003E0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2645D" w14:textId="77777777" w:rsidR="00193143" w:rsidRDefault="003E0BB0" w:rsidP="00A35784">
    <w:pPr>
      <w:pStyle w:val="Header"/>
    </w:pPr>
    <w:r>
      <w:rPr>
        <w:noProof/>
      </w:rPr>
      <w:pict w14:anchorId="6016F9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FBD84" w14:textId="77777777" w:rsidR="00AC34D1" w:rsidRDefault="003E0BB0">
    <w:pPr>
      <w:pStyle w:val="Header"/>
    </w:pPr>
    <w:r>
      <w:rPr>
        <w:noProof/>
      </w:rPr>
      <w:pict w14:anchorId="4F56BB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5187" w14:textId="77777777" w:rsidR="00AC34D1" w:rsidRDefault="003E0BB0">
    <w:pPr>
      <w:pStyle w:val="Header"/>
    </w:pPr>
    <w:r>
      <w:rPr>
        <w:noProof/>
      </w:rPr>
      <w:pict w14:anchorId="35CD16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1B95"/>
    <w:multiLevelType w:val="hybridMultilevel"/>
    <w:tmpl w:val="AC081C98"/>
    <w:lvl w:ilvl="0" w:tplc="61BCC936">
      <w:start w:val="1"/>
      <w:numFmt w:val="bullet"/>
      <w:lvlText w:val=""/>
      <w:lvlJc w:val="left"/>
      <w:pPr>
        <w:ind w:left="789" w:hanging="360"/>
      </w:pPr>
      <w:rPr>
        <w:rFonts w:ascii="Symbol" w:hAnsi="Symbol" w:hint="default"/>
      </w:rPr>
    </w:lvl>
    <w:lvl w:ilvl="1" w:tplc="915CE070" w:tentative="1">
      <w:start w:val="1"/>
      <w:numFmt w:val="bullet"/>
      <w:lvlText w:val="o"/>
      <w:lvlJc w:val="left"/>
      <w:pPr>
        <w:ind w:left="1509" w:hanging="360"/>
      </w:pPr>
      <w:rPr>
        <w:rFonts w:ascii="Courier New" w:hAnsi="Courier New" w:cs="Courier New" w:hint="default"/>
      </w:rPr>
    </w:lvl>
    <w:lvl w:ilvl="2" w:tplc="AE88338C" w:tentative="1">
      <w:start w:val="1"/>
      <w:numFmt w:val="bullet"/>
      <w:lvlText w:val=""/>
      <w:lvlJc w:val="left"/>
      <w:pPr>
        <w:ind w:left="2229" w:hanging="360"/>
      </w:pPr>
      <w:rPr>
        <w:rFonts w:ascii="Wingdings" w:hAnsi="Wingdings" w:hint="default"/>
      </w:rPr>
    </w:lvl>
    <w:lvl w:ilvl="3" w:tplc="DB1C4B74" w:tentative="1">
      <w:start w:val="1"/>
      <w:numFmt w:val="bullet"/>
      <w:lvlText w:val=""/>
      <w:lvlJc w:val="left"/>
      <w:pPr>
        <w:ind w:left="2949" w:hanging="360"/>
      </w:pPr>
      <w:rPr>
        <w:rFonts w:ascii="Symbol" w:hAnsi="Symbol" w:hint="default"/>
      </w:rPr>
    </w:lvl>
    <w:lvl w:ilvl="4" w:tplc="049AD0B2" w:tentative="1">
      <w:start w:val="1"/>
      <w:numFmt w:val="bullet"/>
      <w:lvlText w:val="o"/>
      <w:lvlJc w:val="left"/>
      <w:pPr>
        <w:ind w:left="3669" w:hanging="360"/>
      </w:pPr>
      <w:rPr>
        <w:rFonts w:ascii="Courier New" w:hAnsi="Courier New" w:cs="Courier New" w:hint="default"/>
      </w:rPr>
    </w:lvl>
    <w:lvl w:ilvl="5" w:tplc="FDF441F4" w:tentative="1">
      <w:start w:val="1"/>
      <w:numFmt w:val="bullet"/>
      <w:lvlText w:val=""/>
      <w:lvlJc w:val="left"/>
      <w:pPr>
        <w:ind w:left="4389" w:hanging="360"/>
      </w:pPr>
      <w:rPr>
        <w:rFonts w:ascii="Wingdings" w:hAnsi="Wingdings" w:hint="default"/>
      </w:rPr>
    </w:lvl>
    <w:lvl w:ilvl="6" w:tplc="9050EB58" w:tentative="1">
      <w:start w:val="1"/>
      <w:numFmt w:val="bullet"/>
      <w:lvlText w:val=""/>
      <w:lvlJc w:val="left"/>
      <w:pPr>
        <w:ind w:left="5109" w:hanging="360"/>
      </w:pPr>
      <w:rPr>
        <w:rFonts w:ascii="Symbol" w:hAnsi="Symbol" w:hint="default"/>
      </w:rPr>
    </w:lvl>
    <w:lvl w:ilvl="7" w:tplc="48B6C14A" w:tentative="1">
      <w:start w:val="1"/>
      <w:numFmt w:val="bullet"/>
      <w:lvlText w:val="o"/>
      <w:lvlJc w:val="left"/>
      <w:pPr>
        <w:ind w:left="5829" w:hanging="360"/>
      </w:pPr>
      <w:rPr>
        <w:rFonts w:ascii="Courier New" w:hAnsi="Courier New" w:cs="Courier New" w:hint="default"/>
      </w:rPr>
    </w:lvl>
    <w:lvl w:ilvl="8" w:tplc="B1F218C0" w:tentative="1">
      <w:start w:val="1"/>
      <w:numFmt w:val="bullet"/>
      <w:lvlText w:val=""/>
      <w:lvlJc w:val="left"/>
      <w:pPr>
        <w:ind w:left="6549" w:hanging="360"/>
      </w:pPr>
      <w:rPr>
        <w:rFonts w:ascii="Wingdings" w:hAnsi="Wingdings" w:hint="default"/>
      </w:rPr>
    </w:lvl>
  </w:abstractNum>
  <w:abstractNum w:abstractNumId="1" w15:restartNumberingAfterBreak="0">
    <w:nsid w:val="0CD20BE0"/>
    <w:multiLevelType w:val="hybridMultilevel"/>
    <w:tmpl w:val="824C45FE"/>
    <w:lvl w:ilvl="0" w:tplc="AD0E6E8E">
      <w:start w:val="1"/>
      <w:numFmt w:val="bullet"/>
      <w:lvlText w:val=""/>
      <w:lvlJc w:val="left"/>
      <w:pPr>
        <w:ind w:left="720" w:hanging="360"/>
      </w:pPr>
      <w:rPr>
        <w:rFonts w:ascii="Symbol" w:hAnsi="Symbol" w:hint="default"/>
      </w:rPr>
    </w:lvl>
    <w:lvl w:ilvl="1" w:tplc="9FC4D19E" w:tentative="1">
      <w:start w:val="1"/>
      <w:numFmt w:val="bullet"/>
      <w:lvlText w:val="o"/>
      <w:lvlJc w:val="left"/>
      <w:pPr>
        <w:ind w:left="1440" w:hanging="360"/>
      </w:pPr>
      <w:rPr>
        <w:rFonts w:ascii="Courier New" w:hAnsi="Courier New" w:cs="Courier New" w:hint="default"/>
      </w:rPr>
    </w:lvl>
    <w:lvl w:ilvl="2" w:tplc="3F38ACC4" w:tentative="1">
      <w:start w:val="1"/>
      <w:numFmt w:val="bullet"/>
      <w:lvlText w:val=""/>
      <w:lvlJc w:val="left"/>
      <w:pPr>
        <w:ind w:left="2160" w:hanging="360"/>
      </w:pPr>
      <w:rPr>
        <w:rFonts w:ascii="Wingdings" w:hAnsi="Wingdings" w:hint="default"/>
      </w:rPr>
    </w:lvl>
    <w:lvl w:ilvl="3" w:tplc="670CAD28" w:tentative="1">
      <w:start w:val="1"/>
      <w:numFmt w:val="bullet"/>
      <w:lvlText w:val=""/>
      <w:lvlJc w:val="left"/>
      <w:pPr>
        <w:ind w:left="2880" w:hanging="360"/>
      </w:pPr>
      <w:rPr>
        <w:rFonts w:ascii="Symbol" w:hAnsi="Symbol" w:hint="default"/>
      </w:rPr>
    </w:lvl>
    <w:lvl w:ilvl="4" w:tplc="8130A266" w:tentative="1">
      <w:start w:val="1"/>
      <w:numFmt w:val="bullet"/>
      <w:lvlText w:val="o"/>
      <w:lvlJc w:val="left"/>
      <w:pPr>
        <w:ind w:left="3600" w:hanging="360"/>
      </w:pPr>
      <w:rPr>
        <w:rFonts w:ascii="Courier New" w:hAnsi="Courier New" w:cs="Courier New" w:hint="default"/>
      </w:rPr>
    </w:lvl>
    <w:lvl w:ilvl="5" w:tplc="B3A68E20" w:tentative="1">
      <w:start w:val="1"/>
      <w:numFmt w:val="bullet"/>
      <w:lvlText w:val=""/>
      <w:lvlJc w:val="left"/>
      <w:pPr>
        <w:ind w:left="4320" w:hanging="360"/>
      </w:pPr>
      <w:rPr>
        <w:rFonts w:ascii="Wingdings" w:hAnsi="Wingdings" w:hint="default"/>
      </w:rPr>
    </w:lvl>
    <w:lvl w:ilvl="6" w:tplc="0AAEF43E" w:tentative="1">
      <w:start w:val="1"/>
      <w:numFmt w:val="bullet"/>
      <w:lvlText w:val=""/>
      <w:lvlJc w:val="left"/>
      <w:pPr>
        <w:ind w:left="5040" w:hanging="360"/>
      </w:pPr>
      <w:rPr>
        <w:rFonts w:ascii="Symbol" w:hAnsi="Symbol" w:hint="default"/>
      </w:rPr>
    </w:lvl>
    <w:lvl w:ilvl="7" w:tplc="9712FB4E" w:tentative="1">
      <w:start w:val="1"/>
      <w:numFmt w:val="bullet"/>
      <w:lvlText w:val="o"/>
      <w:lvlJc w:val="left"/>
      <w:pPr>
        <w:ind w:left="5760" w:hanging="360"/>
      </w:pPr>
      <w:rPr>
        <w:rFonts w:ascii="Courier New" w:hAnsi="Courier New" w:cs="Courier New" w:hint="default"/>
      </w:rPr>
    </w:lvl>
    <w:lvl w:ilvl="8" w:tplc="7F5E969E" w:tentative="1">
      <w:start w:val="1"/>
      <w:numFmt w:val="bullet"/>
      <w:lvlText w:val=""/>
      <w:lvlJc w:val="left"/>
      <w:pPr>
        <w:ind w:left="6480" w:hanging="360"/>
      </w:pPr>
      <w:rPr>
        <w:rFonts w:ascii="Wingdings" w:hAnsi="Wingdings" w:hint="default"/>
      </w:rPr>
    </w:lvl>
  </w:abstractNum>
  <w:abstractNum w:abstractNumId="2"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31FD7"/>
    <w:multiLevelType w:val="hybridMultilevel"/>
    <w:tmpl w:val="4D422B3C"/>
    <w:lvl w:ilvl="0" w:tplc="FA1E0418">
      <w:start w:val="1"/>
      <w:numFmt w:val="bullet"/>
      <w:lvlText w:val=""/>
      <w:lvlJc w:val="left"/>
      <w:pPr>
        <w:ind w:left="720" w:hanging="360"/>
      </w:pPr>
      <w:rPr>
        <w:rFonts w:ascii="Symbol" w:hAnsi="Symbol" w:hint="default"/>
      </w:rPr>
    </w:lvl>
    <w:lvl w:ilvl="1" w:tplc="4FFE4A44" w:tentative="1">
      <w:start w:val="1"/>
      <w:numFmt w:val="bullet"/>
      <w:lvlText w:val="o"/>
      <w:lvlJc w:val="left"/>
      <w:pPr>
        <w:ind w:left="1440" w:hanging="360"/>
      </w:pPr>
      <w:rPr>
        <w:rFonts w:ascii="Courier New" w:hAnsi="Courier New" w:cs="Courier New" w:hint="default"/>
      </w:rPr>
    </w:lvl>
    <w:lvl w:ilvl="2" w:tplc="A9DA7B28" w:tentative="1">
      <w:start w:val="1"/>
      <w:numFmt w:val="bullet"/>
      <w:lvlText w:val=""/>
      <w:lvlJc w:val="left"/>
      <w:pPr>
        <w:ind w:left="2160" w:hanging="360"/>
      </w:pPr>
      <w:rPr>
        <w:rFonts w:ascii="Wingdings" w:hAnsi="Wingdings" w:hint="default"/>
      </w:rPr>
    </w:lvl>
    <w:lvl w:ilvl="3" w:tplc="2F30BA1E" w:tentative="1">
      <w:start w:val="1"/>
      <w:numFmt w:val="bullet"/>
      <w:lvlText w:val=""/>
      <w:lvlJc w:val="left"/>
      <w:pPr>
        <w:ind w:left="2880" w:hanging="360"/>
      </w:pPr>
      <w:rPr>
        <w:rFonts w:ascii="Symbol" w:hAnsi="Symbol" w:hint="default"/>
      </w:rPr>
    </w:lvl>
    <w:lvl w:ilvl="4" w:tplc="C9F09384" w:tentative="1">
      <w:start w:val="1"/>
      <w:numFmt w:val="bullet"/>
      <w:lvlText w:val="o"/>
      <w:lvlJc w:val="left"/>
      <w:pPr>
        <w:ind w:left="3600" w:hanging="360"/>
      </w:pPr>
      <w:rPr>
        <w:rFonts w:ascii="Courier New" w:hAnsi="Courier New" w:cs="Courier New" w:hint="default"/>
      </w:rPr>
    </w:lvl>
    <w:lvl w:ilvl="5" w:tplc="BAE8E61E" w:tentative="1">
      <w:start w:val="1"/>
      <w:numFmt w:val="bullet"/>
      <w:lvlText w:val=""/>
      <w:lvlJc w:val="left"/>
      <w:pPr>
        <w:ind w:left="4320" w:hanging="360"/>
      </w:pPr>
      <w:rPr>
        <w:rFonts w:ascii="Wingdings" w:hAnsi="Wingdings" w:hint="default"/>
      </w:rPr>
    </w:lvl>
    <w:lvl w:ilvl="6" w:tplc="C9C29E10" w:tentative="1">
      <w:start w:val="1"/>
      <w:numFmt w:val="bullet"/>
      <w:lvlText w:val=""/>
      <w:lvlJc w:val="left"/>
      <w:pPr>
        <w:ind w:left="5040" w:hanging="360"/>
      </w:pPr>
      <w:rPr>
        <w:rFonts w:ascii="Symbol" w:hAnsi="Symbol" w:hint="default"/>
      </w:rPr>
    </w:lvl>
    <w:lvl w:ilvl="7" w:tplc="4D68FB68" w:tentative="1">
      <w:start w:val="1"/>
      <w:numFmt w:val="bullet"/>
      <w:lvlText w:val="o"/>
      <w:lvlJc w:val="left"/>
      <w:pPr>
        <w:ind w:left="5760" w:hanging="360"/>
      </w:pPr>
      <w:rPr>
        <w:rFonts w:ascii="Courier New" w:hAnsi="Courier New" w:cs="Courier New" w:hint="default"/>
      </w:rPr>
    </w:lvl>
    <w:lvl w:ilvl="8" w:tplc="7EB8C2C8" w:tentative="1">
      <w:start w:val="1"/>
      <w:numFmt w:val="bullet"/>
      <w:lvlText w:val=""/>
      <w:lvlJc w:val="left"/>
      <w:pPr>
        <w:ind w:left="6480" w:hanging="360"/>
      </w:pPr>
      <w:rPr>
        <w:rFonts w:ascii="Wingdings" w:hAnsi="Wingdings" w:hint="default"/>
      </w:rPr>
    </w:lvl>
  </w:abstractNum>
  <w:abstractNum w:abstractNumId="4" w15:restartNumberingAfterBreak="0">
    <w:nsid w:val="3B5A34E2"/>
    <w:multiLevelType w:val="hybridMultilevel"/>
    <w:tmpl w:val="C19E5E3A"/>
    <w:lvl w:ilvl="0" w:tplc="1E667D4A">
      <w:start w:val="5"/>
      <w:numFmt w:val="bullet"/>
      <w:lvlText w:val="-"/>
      <w:lvlJc w:val="left"/>
      <w:pPr>
        <w:ind w:left="720" w:hanging="360"/>
      </w:pPr>
      <w:rPr>
        <w:rFonts w:ascii="Arial" w:eastAsia="Times New Roman" w:hAnsi="Arial" w:cs="Arial" w:hint="default"/>
      </w:rPr>
    </w:lvl>
    <w:lvl w:ilvl="1" w:tplc="F6EC68EE" w:tentative="1">
      <w:start w:val="1"/>
      <w:numFmt w:val="bullet"/>
      <w:lvlText w:val="o"/>
      <w:lvlJc w:val="left"/>
      <w:pPr>
        <w:ind w:left="1440" w:hanging="360"/>
      </w:pPr>
      <w:rPr>
        <w:rFonts w:ascii="Courier New" w:hAnsi="Courier New" w:cs="Courier New" w:hint="default"/>
      </w:rPr>
    </w:lvl>
    <w:lvl w:ilvl="2" w:tplc="FBD83048" w:tentative="1">
      <w:start w:val="1"/>
      <w:numFmt w:val="bullet"/>
      <w:lvlText w:val=""/>
      <w:lvlJc w:val="left"/>
      <w:pPr>
        <w:ind w:left="2160" w:hanging="360"/>
      </w:pPr>
      <w:rPr>
        <w:rFonts w:ascii="Wingdings" w:hAnsi="Wingdings" w:hint="default"/>
      </w:rPr>
    </w:lvl>
    <w:lvl w:ilvl="3" w:tplc="87D43E54" w:tentative="1">
      <w:start w:val="1"/>
      <w:numFmt w:val="bullet"/>
      <w:lvlText w:val=""/>
      <w:lvlJc w:val="left"/>
      <w:pPr>
        <w:ind w:left="2880" w:hanging="360"/>
      </w:pPr>
      <w:rPr>
        <w:rFonts w:ascii="Symbol" w:hAnsi="Symbol" w:hint="default"/>
      </w:rPr>
    </w:lvl>
    <w:lvl w:ilvl="4" w:tplc="A0E615D0" w:tentative="1">
      <w:start w:val="1"/>
      <w:numFmt w:val="bullet"/>
      <w:lvlText w:val="o"/>
      <w:lvlJc w:val="left"/>
      <w:pPr>
        <w:ind w:left="3600" w:hanging="360"/>
      </w:pPr>
      <w:rPr>
        <w:rFonts w:ascii="Courier New" w:hAnsi="Courier New" w:cs="Courier New" w:hint="default"/>
      </w:rPr>
    </w:lvl>
    <w:lvl w:ilvl="5" w:tplc="171E2206" w:tentative="1">
      <w:start w:val="1"/>
      <w:numFmt w:val="bullet"/>
      <w:lvlText w:val=""/>
      <w:lvlJc w:val="left"/>
      <w:pPr>
        <w:ind w:left="4320" w:hanging="360"/>
      </w:pPr>
      <w:rPr>
        <w:rFonts w:ascii="Wingdings" w:hAnsi="Wingdings" w:hint="default"/>
      </w:rPr>
    </w:lvl>
    <w:lvl w:ilvl="6" w:tplc="C6F40570" w:tentative="1">
      <w:start w:val="1"/>
      <w:numFmt w:val="bullet"/>
      <w:lvlText w:val=""/>
      <w:lvlJc w:val="left"/>
      <w:pPr>
        <w:ind w:left="5040" w:hanging="360"/>
      </w:pPr>
      <w:rPr>
        <w:rFonts w:ascii="Symbol" w:hAnsi="Symbol" w:hint="default"/>
      </w:rPr>
    </w:lvl>
    <w:lvl w:ilvl="7" w:tplc="F000AF8E" w:tentative="1">
      <w:start w:val="1"/>
      <w:numFmt w:val="bullet"/>
      <w:lvlText w:val="o"/>
      <w:lvlJc w:val="left"/>
      <w:pPr>
        <w:ind w:left="5760" w:hanging="360"/>
      </w:pPr>
      <w:rPr>
        <w:rFonts w:ascii="Courier New" w:hAnsi="Courier New" w:cs="Courier New" w:hint="default"/>
      </w:rPr>
    </w:lvl>
    <w:lvl w:ilvl="8" w:tplc="91B40BE2"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29004466">
      <w:start w:val="1"/>
      <w:numFmt w:val="decimal"/>
      <w:pStyle w:val="Heading2"/>
      <w:lvlText w:val="%1."/>
      <w:lvlJc w:val="left"/>
      <w:pPr>
        <w:ind w:left="5760" w:hanging="360"/>
      </w:pPr>
    </w:lvl>
    <w:lvl w:ilvl="1" w:tplc="6F96480A" w:tentative="1">
      <w:start w:val="1"/>
      <w:numFmt w:val="lowerLetter"/>
      <w:lvlText w:val="%2."/>
      <w:lvlJc w:val="left"/>
      <w:pPr>
        <w:ind w:left="6480" w:hanging="360"/>
      </w:pPr>
    </w:lvl>
    <w:lvl w:ilvl="2" w:tplc="FA729246" w:tentative="1">
      <w:start w:val="1"/>
      <w:numFmt w:val="lowerRoman"/>
      <w:lvlText w:val="%3."/>
      <w:lvlJc w:val="right"/>
      <w:pPr>
        <w:ind w:left="7200" w:hanging="180"/>
      </w:pPr>
    </w:lvl>
    <w:lvl w:ilvl="3" w:tplc="E9E80816" w:tentative="1">
      <w:start w:val="1"/>
      <w:numFmt w:val="decimal"/>
      <w:lvlText w:val="%4."/>
      <w:lvlJc w:val="left"/>
      <w:pPr>
        <w:ind w:left="7920" w:hanging="360"/>
      </w:pPr>
    </w:lvl>
    <w:lvl w:ilvl="4" w:tplc="AB9C13BC" w:tentative="1">
      <w:start w:val="1"/>
      <w:numFmt w:val="lowerLetter"/>
      <w:lvlText w:val="%5."/>
      <w:lvlJc w:val="left"/>
      <w:pPr>
        <w:ind w:left="8640" w:hanging="360"/>
      </w:pPr>
    </w:lvl>
    <w:lvl w:ilvl="5" w:tplc="6098371A" w:tentative="1">
      <w:start w:val="1"/>
      <w:numFmt w:val="lowerRoman"/>
      <w:lvlText w:val="%6."/>
      <w:lvlJc w:val="right"/>
      <w:pPr>
        <w:ind w:left="9360" w:hanging="180"/>
      </w:pPr>
    </w:lvl>
    <w:lvl w:ilvl="6" w:tplc="58C25C36" w:tentative="1">
      <w:start w:val="1"/>
      <w:numFmt w:val="decimal"/>
      <w:lvlText w:val="%7."/>
      <w:lvlJc w:val="left"/>
      <w:pPr>
        <w:ind w:left="10080" w:hanging="360"/>
      </w:pPr>
    </w:lvl>
    <w:lvl w:ilvl="7" w:tplc="EDF216C6" w:tentative="1">
      <w:start w:val="1"/>
      <w:numFmt w:val="lowerLetter"/>
      <w:lvlText w:val="%8."/>
      <w:lvlJc w:val="left"/>
      <w:pPr>
        <w:ind w:left="10800" w:hanging="360"/>
      </w:pPr>
    </w:lvl>
    <w:lvl w:ilvl="8" w:tplc="0F9C30A2"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D52CB8A8">
      <w:start w:val="1"/>
      <w:numFmt w:val="bullet"/>
      <w:lvlText w:val=""/>
      <w:lvlJc w:val="left"/>
      <w:pPr>
        <w:ind w:left="720" w:hanging="360"/>
      </w:pPr>
      <w:rPr>
        <w:rFonts w:ascii="Symbol" w:hAnsi="Symbol" w:hint="default"/>
      </w:rPr>
    </w:lvl>
    <w:lvl w:ilvl="1" w:tplc="7A580F7A" w:tentative="1">
      <w:start w:val="1"/>
      <w:numFmt w:val="bullet"/>
      <w:lvlText w:val="o"/>
      <w:lvlJc w:val="left"/>
      <w:pPr>
        <w:ind w:left="1440" w:hanging="360"/>
      </w:pPr>
      <w:rPr>
        <w:rFonts w:ascii="Courier New" w:hAnsi="Courier New" w:hint="default"/>
      </w:rPr>
    </w:lvl>
    <w:lvl w:ilvl="2" w:tplc="041AB670" w:tentative="1">
      <w:start w:val="1"/>
      <w:numFmt w:val="bullet"/>
      <w:lvlText w:val=""/>
      <w:lvlJc w:val="left"/>
      <w:pPr>
        <w:ind w:left="2160" w:hanging="360"/>
      </w:pPr>
      <w:rPr>
        <w:rFonts w:ascii="Wingdings" w:hAnsi="Wingdings" w:hint="default"/>
      </w:rPr>
    </w:lvl>
    <w:lvl w:ilvl="3" w:tplc="7D4E9750" w:tentative="1">
      <w:start w:val="1"/>
      <w:numFmt w:val="bullet"/>
      <w:lvlText w:val=""/>
      <w:lvlJc w:val="left"/>
      <w:pPr>
        <w:ind w:left="2880" w:hanging="360"/>
      </w:pPr>
      <w:rPr>
        <w:rFonts w:ascii="Symbol" w:hAnsi="Symbol" w:hint="default"/>
      </w:rPr>
    </w:lvl>
    <w:lvl w:ilvl="4" w:tplc="6F2EC5EA" w:tentative="1">
      <w:start w:val="1"/>
      <w:numFmt w:val="bullet"/>
      <w:lvlText w:val="o"/>
      <w:lvlJc w:val="left"/>
      <w:pPr>
        <w:ind w:left="3600" w:hanging="360"/>
      </w:pPr>
      <w:rPr>
        <w:rFonts w:ascii="Courier New" w:hAnsi="Courier New" w:hint="default"/>
      </w:rPr>
    </w:lvl>
    <w:lvl w:ilvl="5" w:tplc="35C8C2B8" w:tentative="1">
      <w:start w:val="1"/>
      <w:numFmt w:val="bullet"/>
      <w:lvlText w:val=""/>
      <w:lvlJc w:val="left"/>
      <w:pPr>
        <w:ind w:left="4320" w:hanging="360"/>
      </w:pPr>
      <w:rPr>
        <w:rFonts w:ascii="Wingdings" w:hAnsi="Wingdings" w:hint="default"/>
      </w:rPr>
    </w:lvl>
    <w:lvl w:ilvl="6" w:tplc="814A8930" w:tentative="1">
      <w:start w:val="1"/>
      <w:numFmt w:val="bullet"/>
      <w:lvlText w:val=""/>
      <w:lvlJc w:val="left"/>
      <w:pPr>
        <w:ind w:left="5040" w:hanging="360"/>
      </w:pPr>
      <w:rPr>
        <w:rFonts w:ascii="Symbol" w:hAnsi="Symbol" w:hint="default"/>
      </w:rPr>
    </w:lvl>
    <w:lvl w:ilvl="7" w:tplc="A1CC9B36" w:tentative="1">
      <w:start w:val="1"/>
      <w:numFmt w:val="bullet"/>
      <w:lvlText w:val="o"/>
      <w:lvlJc w:val="left"/>
      <w:pPr>
        <w:ind w:left="5760" w:hanging="360"/>
      </w:pPr>
      <w:rPr>
        <w:rFonts w:ascii="Courier New" w:hAnsi="Courier New" w:hint="default"/>
      </w:rPr>
    </w:lvl>
    <w:lvl w:ilvl="8" w:tplc="0D12B14A"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BAA28D82">
      <w:start w:val="3"/>
      <w:numFmt w:val="bullet"/>
      <w:lvlText w:val="-"/>
      <w:lvlJc w:val="left"/>
      <w:pPr>
        <w:ind w:left="720" w:hanging="360"/>
      </w:pPr>
      <w:rPr>
        <w:rFonts w:ascii="Arial" w:eastAsia="Times New Roman" w:hAnsi="Arial" w:cs="Arial" w:hint="default"/>
      </w:rPr>
    </w:lvl>
    <w:lvl w:ilvl="1" w:tplc="3330244A" w:tentative="1">
      <w:start w:val="1"/>
      <w:numFmt w:val="bullet"/>
      <w:lvlText w:val="o"/>
      <w:lvlJc w:val="left"/>
      <w:pPr>
        <w:ind w:left="1440" w:hanging="360"/>
      </w:pPr>
      <w:rPr>
        <w:rFonts w:ascii="Courier New" w:hAnsi="Courier New" w:cs="Courier New" w:hint="default"/>
      </w:rPr>
    </w:lvl>
    <w:lvl w:ilvl="2" w:tplc="AF56EFA8" w:tentative="1">
      <w:start w:val="1"/>
      <w:numFmt w:val="bullet"/>
      <w:lvlText w:val=""/>
      <w:lvlJc w:val="left"/>
      <w:pPr>
        <w:ind w:left="2160" w:hanging="360"/>
      </w:pPr>
      <w:rPr>
        <w:rFonts w:ascii="Wingdings" w:hAnsi="Wingdings" w:hint="default"/>
      </w:rPr>
    </w:lvl>
    <w:lvl w:ilvl="3" w:tplc="89DE9A28" w:tentative="1">
      <w:start w:val="1"/>
      <w:numFmt w:val="bullet"/>
      <w:lvlText w:val=""/>
      <w:lvlJc w:val="left"/>
      <w:pPr>
        <w:ind w:left="2880" w:hanging="360"/>
      </w:pPr>
      <w:rPr>
        <w:rFonts w:ascii="Symbol" w:hAnsi="Symbol" w:hint="default"/>
      </w:rPr>
    </w:lvl>
    <w:lvl w:ilvl="4" w:tplc="7BE8E122" w:tentative="1">
      <w:start w:val="1"/>
      <w:numFmt w:val="bullet"/>
      <w:lvlText w:val="o"/>
      <w:lvlJc w:val="left"/>
      <w:pPr>
        <w:ind w:left="3600" w:hanging="360"/>
      </w:pPr>
      <w:rPr>
        <w:rFonts w:ascii="Courier New" w:hAnsi="Courier New" w:cs="Courier New" w:hint="default"/>
      </w:rPr>
    </w:lvl>
    <w:lvl w:ilvl="5" w:tplc="57C48BDE" w:tentative="1">
      <w:start w:val="1"/>
      <w:numFmt w:val="bullet"/>
      <w:lvlText w:val=""/>
      <w:lvlJc w:val="left"/>
      <w:pPr>
        <w:ind w:left="4320" w:hanging="360"/>
      </w:pPr>
      <w:rPr>
        <w:rFonts w:ascii="Wingdings" w:hAnsi="Wingdings" w:hint="default"/>
      </w:rPr>
    </w:lvl>
    <w:lvl w:ilvl="6" w:tplc="2C1C7C6C" w:tentative="1">
      <w:start w:val="1"/>
      <w:numFmt w:val="bullet"/>
      <w:lvlText w:val=""/>
      <w:lvlJc w:val="left"/>
      <w:pPr>
        <w:ind w:left="5040" w:hanging="360"/>
      </w:pPr>
      <w:rPr>
        <w:rFonts w:ascii="Symbol" w:hAnsi="Symbol" w:hint="default"/>
      </w:rPr>
    </w:lvl>
    <w:lvl w:ilvl="7" w:tplc="DEF03A86" w:tentative="1">
      <w:start w:val="1"/>
      <w:numFmt w:val="bullet"/>
      <w:lvlText w:val="o"/>
      <w:lvlJc w:val="left"/>
      <w:pPr>
        <w:ind w:left="5760" w:hanging="360"/>
      </w:pPr>
      <w:rPr>
        <w:rFonts w:ascii="Courier New" w:hAnsi="Courier New" w:cs="Courier New" w:hint="default"/>
      </w:rPr>
    </w:lvl>
    <w:lvl w:ilvl="8" w:tplc="B7165F40"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2CBEFA5A">
      <w:start w:val="3"/>
      <w:numFmt w:val="bullet"/>
      <w:pStyle w:val="ListParagraph"/>
      <w:lvlText w:val="-"/>
      <w:lvlJc w:val="left"/>
      <w:pPr>
        <w:ind w:left="720" w:hanging="360"/>
      </w:pPr>
      <w:rPr>
        <w:rFonts w:ascii="Arial" w:eastAsia="Times New Roman" w:hAnsi="Arial" w:cs="Arial" w:hint="default"/>
      </w:rPr>
    </w:lvl>
    <w:lvl w:ilvl="1" w:tplc="E9B20650" w:tentative="1">
      <w:start w:val="1"/>
      <w:numFmt w:val="bullet"/>
      <w:lvlText w:val="o"/>
      <w:lvlJc w:val="left"/>
      <w:pPr>
        <w:ind w:left="1440" w:hanging="360"/>
      </w:pPr>
      <w:rPr>
        <w:rFonts w:ascii="Courier New" w:hAnsi="Courier New" w:cs="Courier New" w:hint="default"/>
      </w:rPr>
    </w:lvl>
    <w:lvl w:ilvl="2" w:tplc="772C3E78" w:tentative="1">
      <w:start w:val="1"/>
      <w:numFmt w:val="bullet"/>
      <w:lvlText w:val=""/>
      <w:lvlJc w:val="left"/>
      <w:pPr>
        <w:ind w:left="2160" w:hanging="360"/>
      </w:pPr>
      <w:rPr>
        <w:rFonts w:ascii="Wingdings" w:hAnsi="Wingdings" w:hint="default"/>
      </w:rPr>
    </w:lvl>
    <w:lvl w:ilvl="3" w:tplc="06F42060" w:tentative="1">
      <w:start w:val="1"/>
      <w:numFmt w:val="bullet"/>
      <w:lvlText w:val=""/>
      <w:lvlJc w:val="left"/>
      <w:pPr>
        <w:ind w:left="2880" w:hanging="360"/>
      </w:pPr>
      <w:rPr>
        <w:rFonts w:ascii="Symbol" w:hAnsi="Symbol" w:hint="default"/>
      </w:rPr>
    </w:lvl>
    <w:lvl w:ilvl="4" w:tplc="61EC3156" w:tentative="1">
      <w:start w:val="1"/>
      <w:numFmt w:val="bullet"/>
      <w:lvlText w:val="o"/>
      <w:lvlJc w:val="left"/>
      <w:pPr>
        <w:ind w:left="3600" w:hanging="360"/>
      </w:pPr>
      <w:rPr>
        <w:rFonts w:ascii="Courier New" w:hAnsi="Courier New" w:cs="Courier New" w:hint="default"/>
      </w:rPr>
    </w:lvl>
    <w:lvl w:ilvl="5" w:tplc="03286FBA" w:tentative="1">
      <w:start w:val="1"/>
      <w:numFmt w:val="bullet"/>
      <w:lvlText w:val=""/>
      <w:lvlJc w:val="left"/>
      <w:pPr>
        <w:ind w:left="4320" w:hanging="360"/>
      </w:pPr>
      <w:rPr>
        <w:rFonts w:ascii="Wingdings" w:hAnsi="Wingdings" w:hint="default"/>
      </w:rPr>
    </w:lvl>
    <w:lvl w:ilvl="6" w:tplc="B1F0F646" w:tentative="1">
      <w:start w:val="1"/>
      <w:numFmt w:val="bullet"/>
      <w:lvlText w:val=""/>
      <w:lvlJc w:val="left"/>
      <w:pPr>
        <w:ind w:left="5040" w:hanging="360"/>
      </w:pPr>
      <w:rPr>
        <w:rFonts w:ascii="Symbol" w:hAnsi="Symbol" w:hint="default"/>
      </w:rPr>
    </w:lvl>
    <w:lvl w:ilvl="7" w:tplc="A02C4CB4" w:tentative="1">
      <w:start w:val="1"/>
      <w:numFmt w:val="bullet"/>
      <w:lvlText w:val="o"/>
      <w:lvlJc w:val="left"/>
      <w:pPr>
        <w:ind w:left="5760" w:hanging="360"/>
      </w:pPr>
      <w:rPr>
        <w:rFonts w:ascii="Courier New" w:hAnsi="Courier New" w:cs="Courier New" w:hint="default"/>
      </w:rPr>
    </w:lvl>
    <w:lvl w:ilvl="8" w:tplc="05F61F68" w:tentative="1">
      <w:start w:val="1"/>
      <w:numFmt w:val="bullet"/>
      <w:lvlText w:val=""/>
      <w:lvlJc w:val="left"/>
      <w:pPr>
        <w:ind w:left="6480" w:hanging="360"/>
      </w:pPr>
      <w:rPr>
        <w:rFonts w:ascii="Wingdings" w:hAnsi="Wingdings" w:hint="default"/>
      </w:rPr>
    </w:lvl>
  </w:abstractNum>
  <w:abstractNum w:abstractNumId="9" w15:restartNumberingAfterBreak="0">
    <w:nsid w:val="787E41E8"/>
    <w:multiLevelType w:val="hybridMultilevel"/>
    <w:tmpl w:val="5BBEDE86"/>
    <w:lvl w:ilvl="0" w:tplc="3258BDEA">
      <w:start w:val="1"/>
      <w:numFmt w:val="decimal"/>
      <w:lvlText w:val="%1."/>
      <w:lvlJc w:val="left"/>
      <w:pPr>
        <w:ind w:left="4680" w:hanging="360"/>
      </w:pPr>
    </w:lvl>
    <w:lvl w:ilvl="1" w:tplc="603A067A" w:tentative="1">
      <w:start w:val="1"/>
      <w:numFmt w:val="lowerLetter"/>
      <w:lvlText w:val="%2."/>
      <w:lvlJc w:val="left"/>
      <w:pPr>
        <w:ind w:left="5400" w:hanging="360"/>
      </w:pPr>
    </w:lvl>
    <w:lvl w:ilvl="2" w:tplc="CD667EDC" w:tentative="1">
      <w:start w:val="1"/>
      <w:numFmt w:val="lowerRoman"/>
      <w:lvlText w:val="%3."/>
      <w:lvlJc w:val="right"/>
      <w:pPr>
        <w:ind w:left="6120" w:hanging="180"/>
      </w:pPr>
    </w:lvl>
    <w:lvl w:ilvl="3" w:tplc="398E77E8" w:tentative="1">
      <w:start w:val="1"/>
      <w:numFmt w:val="decimal"/>
      <w:lvlText w:val="%4."/>
      <w:lvlJc w:val="left"/>
      <w:pPr>
        <w:ind w:left="6840" w:hanging="360"/>
      </w:pPr>
    </w:lvl>
    <w:lvl w:ilvl="4" w:tplc="7478AC02" w:tentative="1">
      <w:start w:val="1"/>
      <w:numFmt w:val="lowerLetter"/>
      <w:lvlText w:val="%5."/>
      <w:lvlJc w:val="left"/>
      <w:pPr>
        <w:ind w:left="7560" w:hanging="360"/>
      </w:pPr>
    </w:lvl>
    <w:lvl w:ilvl="5" w:tplc="55D2D154" w:tentative="1">
      <w:start w:val="1"/>
      <w:numFmt w:val="lowerRoman"/>
      <w:lvlText w:val="%6."/>
      <w:lvlJc w:val="right"/>
      <w:pPr>
        <w:ind w:left="8280" w:hanging="180"/>
      </w:pPr>
    </w:lvl>
    <w:lvl w:ilvl="6" w:tplc="4372E4A0" w:tentative="1">
      <w:start w:val="1"/>
      <w:numFmt w:val="decimal"/>
      <w:lvlText w:val="%7."/>
      <w:lvlJc w:val="left"/>
      <w:pPr>
        <w:ind w:left="9000" w:hanging="360"/>
      </w:pPr>
    </w:lvl>
    <w:lvl w:ilvl="7" w:tplc="76A067C0" w:tentative="1">
      <w:start w:val="1"/>
      <w:numFmt w:val="lowerLetter"/>
      <w:lvlText w:val="%8."/>
      <w:lvlJc w:val="left"/>
      <w:pPr>
        <w:ind w:left="9720" w:hanging="360"/>
      </w:pPr>
    </w:lvl>
    <w:lvl w:ilvl="8" w:tplc="B1A8E9A4" w:tentative="1">
      <w:start w:val="1"/>
      <w:numFmt w:val="lowerRoman"/>
      <w:lvlText w:val="%9."/>
      <w:lvlJc w:val="right"/>
      <w:pPr>
        <w:ind w:left="10440" w:hanging="180"/>
      </w:pPr>
    </w:lvl>
  </w:abstractNum>
  <w:num w:numId="1">
    <w:abstractNumId w:val="2"/>
  </w:num>
  <w:num w:numId="2">
    <w:abstractNumId w:val="5"/>
  </w:num>
  <w:num w:numId="3">
    <w:abstractNumId w:val="9"/>
  </w:num>
  <w:num w:numId="4">
    <w:abstractNumId w:val="6"/>
  </w:num>
  <w:num w:numId="5">
    <w:abstractNumId w:val="7"/>
  </w:num>
  <w:num w:numId="6">
    <w:abstractNumId w:val="4"/>
  </w:num>
  <w:num w:numId="7">
    <w:abstractNumId w:val="8"/>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8"/>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New document format applied. No significant change to document content._x000d__x000a_Document number for Change Control procedure added."/>
    <w:docVar w:name="InternalQPulse_DocNumber" w:val="SOP-03-20"/>
    <w:docVar w:name="InternalQPulse_DocOwner" w:val="TRE Infrastructure and Security Management Process Owner,  "/>
    <w:docVar w:name="InternalQPulse_DocReviewDate" w:val="15/11/2020"/>
    <w:docVar w:name="InternalQPulse_DocRevisionNumber" w:val="1.1"/>
    <w:docVar w:name="InternalQPulse_DocStatus" w:val="Active"/>
    <w:docVar w:name="InternalQPulse_DocTitle" w:val="Managing Security Development Tasks"/>
    <w:docVar w:name="InternalQPulse_DocType" w:val="ISMS\SOP\TRE Operations - SOP"/>
    <w:docVar w:name="InternalQPulse_LanguageID" w:val="0"/>
    <w:docVar w:name="QPulse_CurrentDateTime" w:val="19/03/2020 17:54:38"/>
    <w:docVar w:name="QPulse_CurrentUserName" w:val="Document Management Process Owner,  "/>
    <w:docVar w:name="QPulse_DatabaseAlias" w:val="Default"/>
    <w:docVar w:name="QPulse_DocActiveDate" w:val="14/02/2019"/>
    <w:docVar w:name="QPulse_DocAuthor" w:val="Information Security Manager,  "/>
    <w:docVar w:name="QPulse_DocChangeDetails" w:val="New document format applied. No significant change to document content._x000d__x000a_Document number for Change Control procedure added."/>
    <w:docVar w:name="QPulse_DocLastReviewDate" w:val="&lt;QPulse_DocLastReviewDate&gt;"/>
    <w:docVar w:name="QPulse_DocLastReviewDetails" w:val="&lt;QPulse_DocLastReviewDetails&gt;"/>
    <w:docVar w:name="QPulse_DocLastReviewOwner" w:val="&lt;QPulse_DocLastReviewOwner&gt;"/>
    <w:docVar w:name="QPulse_DocNumber" w:val="SOP-03-20"/>
    <w:docVar w:name="QPulse_DocOwner" w:val="TRE Infrastructure and Security Management Process Owner,  "/>
    <w:docVar w:name="QPulse_DocReviewDate" w:val="15/11/2020"/>
    <w:docVar w:name="QPulse_DocRevisionNumber" w:val="1.1"/>
    <w:docVar w:name="QPulse_DocStatus" w:val="Active"/>
    <w:docVar w:name="QPulse_DocTitle" w:val="Managing Security Development Tasks"/>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821487a-f61e-493a-94ac-98703343dc56"/>
  </w:docVars>
  <w:rsids>
    <w:rsidRoot w:val="005E5AB3"/>
    <w:rsid w:val="003E0BB0"/>
    <w:rsid w:val="005E5AB3"/>
    <w:rsid w:val="00A572D6"/>
    <w:rsid w:val="00E44E67"/>
    <w:rsid w:val="00FC55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3D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elabdev.org/jira/projec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F63B7-8ABF-0147-B6D4-8C762CBF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2020-04-19T10:13:00Z</dcterms:modified>
</cp:coreProperties>
</file>