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64866" w:rsidRPr="009D002B" w:rsidRDefault="003662D2" w:rsidP="00614C28">
      <w:r w:rsidRPr="009D002B">
        <w:rPr>
          <w:noProof/>
          <w:lang w:eastAsia="en-GB"/>
        </w:rPr>
        <w:drawing>
          <wp:anchor distT="0" distB="0" distL="114300" distR="114300" simplePos="0" relativeHeight="251658240" behindDoc="0" locked="0" layoutInCell="1" allowOverlap="0">
            <wp:simplePos x="0" y="0"/>
            <wp:positionH relativeFrom="column">
              <wp:posOffset>1456055</wp:posOffset>
            </wp:positionH>
            <wp:positionV relativeFrom="page">
              <wp:posOffset>544830</wp:posOffset>
            </wp:positionV>
            <wp:extent cx="2887345" cy="185547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87345" cy="1855470"/>
                    </a:xfrm>
                    <a:prstGeom prst="rect">
                      <a:avLst/>
                    </a:prstGeom>
                    <a:extLst>
                      <a:ext uri="{FAA26D3D-D897-4be2-8F04-BA451C77F1D7}">
                        <ma14:placeholderFlag xmlns:w10="urn:schemas-microsoft-com:office:word" xmlns:w="http://schemas.openxmlformats.org/wordprocessingml/2006/main" xmlns:v="urn:schemas-microsoft-com:vml" xmlns:o="urn:schemas-microsoft-com:office:office" xmlns:mv="urn:schemas-microsoft-com:mac:vml" xmlns:mo="http://schemas.microsoft.com/office/mac/office/2008/main" xmlns:ma14="http://schemas.microsoft.com/office/mac/drawingml/2011/main" xmlns=""/>
                      </a:ext>
                    </a:extLst>
                  </pic:spPr>
                </pic:pic>
              </a:graphicData>
            </a:graphic>
          </wp:anchor>
        </w:drawing>
      </w:r>
    </w:p>
    <w:p w:rsidR="00F64866" w:rsidRPr="009D002B" w:rsidRDefault="0058064B" w:rsidP="00A35784"/>
    <w:p w:rsidR="00F64866" w:rsidRPr="005B6D5E" w:rsidRDefault="003662D2" w:rsidP="005B6D5E">
      <w:pPr>
        <w:pStyle w:val="ISMSNormal"/>
        <w:jc w:val="center"/>
        <w:rPr>
          <w:b/>
        </w:rPr>
      </w:pPr>
      <w:r w:rsidRPr="005B6D5E">
        <w:rPr>
          <w:b/>
        </w:rPr>
        <w:t>STANDARD OPERATING PROCEDURE</w:t>
      </w:r>
    </w:p>
    <w:p w:rsidR="00F64866" w:rsidRPr="005B6D5E" w:rsidRDefault="003662D2" w:rsidP="005B6D5E">
      <w:pPr>
        <w:pStyle w:val="ISMSNormal"/>
        <w:jc w:val="center"/>
        <w:rPr>
          <w:b/>
        </w:rPr>
      </w:pPr>
      <w:r w:rsidRPr="005B6D5E">
        <w:rPr>
          <w:b/>
        </w:rPr>
        <w:t>Do not Photocopy</w:t>
      </w:r>
    </w:p>
    <w:p w:rsidR="00F64866" w:rsidRPr="005B6D5E" w:rsidRDefault="0058064B" w:rsidP="005B6D5E">
      <w:pPr>
        <w:pStyle w:val="ISMSNormal"/>
        <w:jc w:val="center"/>
        <w:rPr>
          <w:b/>
        </w:rPr>
      </w:pPr>
    </w:p>
    <w:p w:rsidR="000154F2" w:rsidRPr="00F06990" w:rsidRDefault="003662D2" w:rsidP="000154F2">
      <w:pPr>
        <w:pStyle w:val="ISMSNormal"/>
        <w:jc w:val="center"/>
        <w:rPr>
          <w:b/>
        </w:rPr>
      </w:pPr>
      <w:r>
        <w:rPr>
          <w:b/>
        </w:rPr>
        <w:t xml:space="preserve">Document Information Classification: </w:t>
      </w:r>
      <w:r w:rsidRPr="00AE1A55">
        <w:rPr>
          <w:b/>
        </w:rPr>
        <w:t>Unrestricted</w:t>
      </w:r>
    </w:p>
    <w:p w:rsidR="00F64866" w:rsidRPr="00A214A6" w:rsidRDefault="0058064B" w:rsidP="00A35784"/>
    <w:tbl>
      <w:tblPr>
        <w:tblW w:w="5000" w:type="pct"/>
        <w:jc w:val="center"/>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3444"/>
        <w:gridCol w:w="5562"/>
      </w:tblGrid>
      <w:tr w:rsidR="00193C36" w:rsidTr="00727201">
        <w:trPr>
          <w:jc w:val="center"/>
        </w:trPr>
        <w:tc>
          <w:tcPr>
            <w:tcW w:w="1912" w:type="pct"/>
            <w:tcBorders>
              <w:top w:val="single" w:sz="8" w:space="0" w:color="auto"/>
            </w:tcBorders>
          </w:tcPr>
          <w:p w:rsidR="00F64866" w:rsidRPr="005B6D5E" w:rsidRDefault="003662D2" w:rsidP="005B6D5E">
            <w:pPr>
              <w:pStyle w:val="ISMSNormal"/>
              <w:spacing w:before="120" w:after="120"/>
              <w:rPr>
                <w:b/>
                <w:lang w:eastAsia="en-GB"/>
              </w:rPr>
            </w:pPr>
            <w:r w:rsidRPr="005B6D5E">
              <w:rPr>
                <w:b/>
                <w:lang w:eastAsia="en-GB"/>
              </w:rPr>
              <w:t xml:space="preserve">Title: </w:t>
            </w:r>
          </w:p>
        </w:tc>
        <w:tc>
          <w:tcPr>
            <w:tcW w:w="3088" w:type="pct"/>
            <w:tcBorders>
              <w:top w:val="single" w:sz="8" w:space="0" w:color="auto"/>
            </w:tcBorders>
          </w:tcPr>
          <w:p w:rsidR="00F64866" w:rsidRPr="005B6D5E" w:rsidRDefault="003662D2"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QPulse_DocTitle  \* MERGEFORMAT </w:instrText>
            </w:r>
            <w:r w:rsidRPr="005B6D5E">
              <w:rPr>
                <w:b/>
                <w:lang w:eastAsia="en-GB"/>
              </w:rPr>
              <w:fldChar w:fldCharType="separate"/>
            </w:r>
            <w:r>
              <w:rPr>
                <w:b/>
                <w:lang w:eastAsia="en-GB"/>
              </w:rPr>
              <w:t>Return, Re-use and Disposal of TRE Assets</w:t>
            </w:r>
            <w:r w:rsidRPr="005B6D5E">
              <w:rPr>
                <w:b/>
                <w:lang w:eastAsia="en-GB"/>
              </w:rPr>
              <w:fldChar w:fldCharType="end"/>
            </w:r>
          </w:p>
        </w:tc>
      </w:tr>
      <w:tr w:rsidR="00193C36" w:rsidTr="00727201">
        <w:trPr>
          <w:jc w:val="center"/>
        </w:trPr>
        <w:tc>
          <w:tcPr>
            <w:tcW w:w="1912" w:type="pct"/>
          </w:tcPr>
          <w:p w:rsidR="00F64866" w:rsidRPr="005B6D5E" w:rsidRDefault="003662D2" w:rsidP="005B6D5E">
            <w:pPr>
              <w:pStyle w:val="ISMSNormal"/>
              <w:spacing w:before="120" w:after="120"/>
              <w:rPr>
                <w:b/>
                <w:lang w:eastAsia="en-GB"/>
              </w:rPr>
            </w:pPr>
            <w:r w:rsidRPr="005B6D5E">
              <w:rPr>
                <w:b/>
                <w:lang w:eastAsia="en-GB"/>
              </w:rPr>
              <w:t>Effective Date:</w:t>
            </w:r>
          </w:p>
        </w:tc>
        <w:tc>
          <w:tcPr>
            <w:tcW w:w="3088" w:type="pct"/>
          </w:tcPr>
          <w:p w:rsidR="00F64866" w:rsidRPr="005B6D5E" w:rsidRDefault="003662D2"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QPulse_DocActiveDate \@"dd MMM yyyy" \* MERGEFORMAT </w:instrText>
            </w:r>
            <w:r w:rsidRPr="005B6D5E">
              <w:rPr>
                <w:b/>
                <w:lang w:eastAsia="en-GB"/>
              </w:rPr>
              <w:fldChar w:fldCharType="separate"/>
            </w:r>
            <w:r>
              <w:rPr>
                <w:b/>
                <w:lang w:eastAsia="en-GB"/>
              </w:rPr>
              <w:t>07 Jun 2019</w:t>
            </w:r>
            <w:r w:rsidRPr="005B6D5E">
              <w:rPr>
                <w:b/>
                <w:lang w:eastAsia="en-GB"/>
              </w:rPr>
              <w:fldChar w:fldCharType="end"/>
            </w:r>
          </w:p>
        </w:tc>
      </w:tr>
      <w:tr w:rsidR="00193C36" w:rsidTr="00727201">
        <w:trPr>
          <w:jc w:val="center"/>
        </w:trPr>
        <w:tc>
          <w:tcPr>
            <w:tcW w:w="1912" w:type="pct"/>
          </w:tcPr>
          <w:p w:rsidR="00F64866" w:rsidRPr="005B6D5E" w:rsidRDefault="003662D2" w:rsidP="005B6D5E">
            <w:pPr>
              <w:pStyle w:val="ISMSNormal"/>
              <w:spacing w:before="120" w:after="120"/>
              <w:rPr>
                <w:b/>
                <w:lang w:eastAsia="en-GB"/>
              </w:rPr>
            </w:pPr>
            <w:r w:rsidRPr="005B6D5E">
              <w:rPr>
                <w:b/>
                <w:lang w:eastAsia="en-GB"/>
              </w:rPr>
              <w:t>Reference Number:</w:t>
            </w:r>
          </w:p>
        </w:tc>
        <w:tc>
          <w:tcPr>
            <w:tcW w:w="3088" w:type="pct"/>
          </w:tcPr>
          <w:p w:rsidR="00F64866" w:rsidRPr="005B6D5E" w:rsidRDefault="003662D2"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QPulse_DocNumber \* MERGEFORMAT </w:instrText>
            </w:r>
            <w:r w:rsidRPr="005B6D5E">
              <w:rPr>
                <w:b/>
                <w:lang w:eastAsia="en-GB"/>
              </w:rPr>
              <w:fldChar w:fldCharType="separate"/>
            </w:r>
            <w:r>
              <w:rPr>
                <w:b/>
                <w:lang w:eastAsia="en-GB"/>
              </w:rPr>
              <w:t>SOP-05-02</w:t>
            </w:r>
            <w:r w:rsidRPr="005B6D5E">
              <w:rPr>
                <w:b/>
                <w:lang w:eastAsia="en-GB"/>
              </w:rPr>
              <w:fldChar w:fldCharType="end"/>
            </w:r>
          </w:p>
        </w:tc>
      </w:tr>
      <w:tr w:rsidR="00193C36" w:rsidTr="00727201">
        <w:trPr>
          <w:jc w:val="center"/>
        </w:trPr>
        <w:tc>
          <w:tcPr>
            <w:tcW w:w="1912" w:type="pct"/>
          </w:tcPr>
          <w:p w:rsidR="00F64866" w:rsidRPr="005B6D5E" w:rsidRDefault="003662D2" w:rsidP="005B6D5E">
            <w:pPr>
              <w:pStyle w:val="ISMSNormal"/>
              <w:spacing w:before="120" w:after="120"/>
              <w:rPr>
                <w:b/>
                <w:lang w:eastAsia="en-GB"/>
              </w:rPr>
            </w:pPr>
            <w:r w:rsidRPr="005B6D5E">
              <w:rPr>
                <w:b/>
                <w:lang w:eastAsia="en-GB"/>
              </w:rPr>
              <w:t>Version Number:</w:t>
            </w:r>
          </w:p>
        </w:tc>
        <w:tc>
          <w:tcPr>
            <w:tcW w:w="3088" w:type="pct"/>
          </w:tcPr>
          <w:p w:rsidR="00F64866" w:rsidRPr="005B6D5E" w:rsidRDefault="003662D2"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QPulse_DocRevisionNumber  \* MERGEFORMAT </w:instrText>
            </w:r>
            <w:r w:rsidRPr="005B6D5E">
              <w:rPr>
                <w:b/>
                <w:lang w:eastAsia="en-GB"/>
              </w:rPr>
              <w:fldChar w:fldCharType="separate"/>
            </w:r>
            <w:r>
              <w:rPr>
                <w:b/>
                <w:lang w:eastAsia="en-GB"/>
              </w:rPr>
              <w:t>3.3</w:t>
            </w:r>
            <w:r w:rsidRPr="005B6D5E">
              <w:rPr>
                <w:b/>
                <w:lang w:eastAsia="en-GB"/>
              </w:rPr>
              <w:fldChar w:fldCharType="end"/>
            </w:r>
          </w:p>
        </w:tc>
      </w:tr>
      <w:tr w:rsidR="00193C36" w:rsidTr="00727201">
        <w:trPr>
          <w:jc w:val="center"/>
        </w:trPr>
        <w:tc>
          <w:tcPr>
            <w:tcW w:w="1912" w:type="pct"/>
          </w:tcPr>
          <w:p w:rsidR="00F64866" w:rsidRPr="005B6D5E" w:rsidRDefault="003662D2" w:rsidP="005B6D5E">
            <w:pPr>
              <w:pStyle w:val="ISMSNormal"/>
              <w:spacing w:before="120" w:after="120"/>
              <w:rPr>
                <w:b/>
                <w:lang w:eastAsia="en-GB"/>
              </w:rPr>
            </w:pPr>
            <w:r w:rsidRPr="005B6D5E">
              <w:rPr>
                <w:b/>
                <w:lang w:eastAsia="en-GB"/>
              </w:rPr>
              <w:t>Owner:</w:t>
            </w:r>
          </w:p>
        </w:tc>
        <w:tc>
          <w:tcPr>
            <w:tcW w:w="3088" w:type="pct"/>
          </w:tcPr>
          <w:p w:rsidR="00F64866" w:rsidRPr="005B6D5E" w:rsidRDefault="003662D2"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QPulse_DocOwner \* MERGEFORMAT </w:instrText>
            </w:r>
            <w:r w:rsidRPr="005B6D5E">
              <w:rPr>
                <w:b/>
                <w:lang w:eastAsia="en-GB"/>
              </w:rPr>
              <w:fldChar w:fldCharType="separate"/>
            </w:r>
            <w:r>
              <w:rPr>
                <w:b/>
                <w:lang w:eastAsia="en-GB"/>
              </w:rPr>
              <w:t>Information Security Manager,</w:t>
            </w:r>
            <w:r w:rsidRPr="005B6D5E">
              <w:rPr>
                <w:b/>
                <w:lang w:eastAsia="en-GB"/>
              </w:rPr>
              <w:t xml:space="preserve">  </w:t>
            </w:r>
            <w:r w:rsidRPr="005B6D5E">
              <w:rPr>
                <w:b/>
                <w:lang w:eastAsia="en-GB"/>
              </w:rPr>
              <w:fldChar w:fldCharType="end"/>
            </w:r>
          </w:p>
        </w:tc>
      </w:tr>
      <w:tr w:rsidR="00193C36" w:rsidTr="00727201">
        <w:trPr>
          <w:jc w:val="center"/>
        </w:trPr>
        <w:tc>
          <w:tcPr>
            <w:tcW w:w="1912" w:type="pct"/>
            <w:tcBorders>
              <w:bottom w:val="single" w:sz="8" w:space="0" w:color="auto"/>
            </w:tcBorders>
          </w:tcPr>
          <w:p w:rsidR="00F64866" w:rsidRPr="005B6D5E" w:rsidRDefault="003662D2" w:rsidP="005B6D5E">
            <w:pPr>
              <w:pStyle w:val="ISMSNormal"/>
              <w:spacing w:before="120" w:after="120"/>
              <w:rPr>
                <w:b/>
                <w:lang w:eastAsia="en-GB"/>
              </w:rPr>
            </w:pPr>
            <w:r w:rsidRPr="005B6D5E">
              <w:rPr>
                <w:b/>
                <w:lang w:eastAsia="en-GB"/>
              </w:rPr>
              <w:t>Review Date:</w:t>
            </w:r>
          </w:p>
        </w:tc>
        <w:tc>
          <w:tcPr>
            <w:tcW w:w="3088" w:type="pct"/>
            <w:tcBorders>
              <w:bottom w:val="single" w:sz="8" w:space="0" w:color="auto"/>
            </w:tcBorders>
          </w:tcPr>
          <w:p w:rsidR="00F64866" w:rsidRPr="005B6D5E" w:rsidRDefault="003662D2" w:rsidP="005B6D5E">
            <w:pPr>
              <w:pStyle w:val="ISMSNormal"/>
              <w:spacing w:before="120" w:after="120"/>
              <w:rPr>
                <w:b/>
                <w:lang w:eastAsia="en-GB"/>
              </w:rPr>
            </w:pPr>
            <w:r w:rsidRPr="005B6D5E">
              <w:rPr>
                <w:b/>
                <w:lang w:eastAsia="en-GB"/>
              </w:rPr>
              <w:fldChar w:fldCharType="begin"/>
            </w:r>
            <w:r w:rsidRPr="005B6D5E">
              <w:rPr>
                <w:b/>
                <w:lang w:eastAsia="en-GB"/>
              </w:rPr>
              <w:instrText xml:space="preserve"> DOCVARIABLE  QPulse_DocReviewDate \@"dd MMM yyyy" \* MERGEFORMAT </w:instrText>
            </w:r>
            <w:r w:rsidRPr="005B6D5E">
              <w:rPr>
                <w:b/>
                <w:lang w:eastAsia="en-GB"/>
              </w:rPr>
              <w:fldChar w:fldCharType="separate"/>
            </w:r>
            <w:r>
              <w:rPr>
                <w:b/>
                <w:lang w:eastAsia="en-GB"/>
              </w:rPr>
              <w:t>20 Mar 2020</w:t>
            </w:r>
            <w:r w:rsidRPr="005B6D5E">
              <w:rPr>
                <w:b/>
                <w:lang w:eastAsia="en-GB"/>
              </w:rPr>
              <w:fldChar w:fldCharType="end"/>
            </w:r>
          </w:p>
        </w:tc>
      </w:tr>
    </w:tbl>
    <w:p w:rsidR="00F64866" w:rsidRPr="00A214A6" w:rsidRDefault="0058064B" w:rsidP="00A35784"/>
    <w:p w:rsidR="00F64866" w:rsidRPr="00A214A6" w:rsidRDefault="003662D2" w:rsidP="00A35784">
      <w:r w:rsidRPr="00A214A6">
        <w:br w:type="page"/>
      </w:r>
    </w:p>
    <w:p w:rsidR="00A04182" w:rsidRPr="009D002B" w:rsidRDefault="0058064B" w:rsidP="00A35784"/>
    <w:sdt>
      <w:sdtPr>
        <w:rPr>
          <w:rFonts w:eastAsiaTheme="minorHAnsi" w:cstheme="minorBidi"/>
          <w:b w:val="0"/>
          <w:bCs w:val="0"/>
          <w:szCs w:val="22"/>
          <w:lang w:val="en-GB" w:eastAsia="en-US"/>
        </w:rPr>
        <w:id w:val="-298079850"/>
        <w:docPartObj>
          <w:docPartGallery w:val="Table of Contents"/>
          <w:docPartUnique/>
        </w:docPartObj>
      </w:sdtPr>
      <w:sdtEndPr>
        <w:rPr>
          <w:rFonts w:eastAsiaTheme="majorEastAsia" w:cs="Arial"/>
          <w:b/>
          <w:bCs/>
          <w:noProof/>
          <w:szCs w:val="24"/>
          <w:lang w:val="en-US" w:eastAsia="ja-JP"/>
        </w:rPr>
      </w:sdtEndPr>
      <w:sdtContent>
        <w:p w:rsidR="002C7566" w:rsidRDefault="003662D2" w:rsidP="00A35784">
          <w:pPr>
            <w:pStyle w:val="TOCHeading"/>
          </w:pPr>
          <w:r w:rsidRPr="00A35784">
            <w:t>Table of Contents</w:t>
          </w:r>
        </w:p>
        <w:p w:rsidR="006735AF" w:rsidRPr="006735AF" w:rsidRDefault="0058064B" w:rsidP="006735AF">
          <w:pPr>
            <w:rPr>
              <w:lang w:val="en-US" w:eastAsia="ja-JP"/>
            </w:rPr>
          </w:pPr>
        </w:p>
        <w:p w:rsidR="00193C36" w:rsidRDefault="003662D2">
          <w:pPr>
            <w:pStyle w:val="TOC1"/>
            <w:tabs>
              <w:tab w:val="left" w:pos="480"/>
              <w:tab w:val="right" w:leader="dot" w:pos="9016"/>
            </w:tabs>
            <w:rPr>
              <w:rFonts w:asciiTheme="minorHAnsi" w:hAnsiTheme="minorHAnsi"/>
              <w:noProof/>
            </w:rPr>
          </w:pPr>
          <w:r>
            <w:rPr>
              <w:rFonts w:cstheme="minorBidi"/>
              <w:szCs w:val="22"/>
            </w:rPr>
            <w:fldChar w:fldCharType="begin"/>
          </w:r>
          <w:r>
            <w:instrText xml:space="preserve"> TOC \o "1-9" \h \z \t "ISMS Heading 2,2,ISMS Heading 1,1,ISMS Heading 3,3,ISMS Heading 4,4" </w:instrText>
          </w:r>
          <w:r>
            <w:rPr>
              <w:rFonts w:cstheme="minorBidi"/>
              <w:szCs w:val="22"/>
            </w:rPr>
            <w:fldChar w:fldCharType="separate"/>
          </w:r>
          <w:hyperlink w:anchor="_Toc256000117" w:history="1">
            <w:r>
              <w:rPr>
                <w:rStyle w:val="Hyperlink"/>
              </w:rPr>
              <w:t>1.</w:t>
            </w:r>
            <w:r>
              <w:rPr>
                <w:rFonts w:asciiTheme="minorHAnsi" w:hAnsiTheme="minorHAnsi"/>
                <w:noProof/>
              </w:rPr>
              <w:tab/>
            </w:r>
            <w:r w:rsidRPr="000F273E">
              <w:rPr>
                <w:rStyle w:val="Hyperlink"/>
              </w:rPr>
              <w:t>Purpose</w:t>
            </w:r>
            <w:r>
              <w:tab/>
            </w:r>
            <w:r>
              <w:fldChar w:fldCharType="begin"/>
            </w:r>
            <w:r>
              <w:instrText xml:space="preserve"> PAGEREF _Toc256000117 \h </w:instrText>
            </w:r>
            <w:r>
              <w:fldChar w:fldCharType="separate"/>
            </w:r>
            <w:r>
              <w:t>3</w:t>
            </w:r>
            <w:r>
              <w:fldChar w:fldCharType="end"/>
            </w:r>
          </w:hyperlink>
        </w:p>
        <w:p w:rsidR="00193C36" w:rsidRDefault="0058064B">
          <w:pPr>
            <w:pStyle w:val="TOC1"/>
            <w:tabs>
              <w:tab w:val="left" w:pos="480"/>
              <w:tab w:val="right" w:leader="dot" w:pos="9016"/>
            </w:tabs>
            <w:rPr>
              <w:rFonts w:asciiTheme="minorHAnsi" w:hAnsiTheme="minorHAnsi"/>
              <w:noProof/>
            </w:rPr>
          </w:pPr>
          <w:hyperlink w:anchor="_Toc256000123" w:history="1">
            <w:r w:rsidR="003662D2">
              <w:rPr>
                <w:rStyle w:val="Hyperlink"/>
              </w:rPr>
              <w:t>2.</w:t>
            </w:r>
            <w:r w:rsidR="003662D2">
              <w:rPr>
                <w:rFonts w:asciiTheme="minorHAnsi" w:hAnsiTheme="minorHAnsi"/>
                <w:noProof/>
              </w:rPr>
              <w:tab/>
            </w:r>
            <w:r w:rsidR="003662D2" w:rsidRPr="00262BCF">
              <w:rPr>
                <w:rStyle w:val="Hyperlink"/>
              </w:rPr>
              <w:t>Scope</w:t>
            </w:r>
            <w:r w:rsidR="003662D2">
              <w:tab/>
            </w:r>
            <w:r w:rsidR="003662D2">
              <w:fldChar w:fldCharType="begin"/>
            </w:r>
            <w:r w:rsidR="003662D2">
              <w:instrText xml:space="preserve"> PAGEREF _Toc256000123 \h </w:instrText>
            </w:r>
            <w:r w:rsidR="003662D2">
              <w:fldChar w:fldCharType="separate"/>
            </w:r>
            <w:r w:rsidR="003662D2">
              <w:t>3</w:t>
            </w:r>
            <w:r w:rsidR="003662D2">
              <w:fldChar w:fldCharType="end"/>
            </w:r>
          </w:hyperlink>
        </w:p>
        <w:p w:rsidR="00193C36" w:rsidRDefault="0058064B">
          <w:pPr>
            <w:pStyle w:val="TOC1"/>
            <w:tabs>
              <w:tab w:val="left" w:pos="480"/>
              <w:tab w:val="right" w:leader="dot" w:pos="9016"/>
            </w:tabs>
            <w:rPr>
              <w:rFonts w:asciiTheme="minorHAnsi" w:hAnsiTheme="minorHAnsi"/>
              <w:noProof/>
            </w:rPr>
          </w:pPr>
          <w:hyperlink w:anchor="_Toc256000124" w:history="1">
            <w:r w:rsidR="003662D2">
              <w:rPr>
                <w:rStyle w:val="Hyperlink"/>
              </w:rPr>
              <w:t>3.</w:t>
            </w:r>
            <w:r w:rsidR="003662D2">
              <w:rPr>
                <w:rFonts w:asciiTheme="minorHAnsi" w:hAnsiTheme="minorHAnsi"/>
                <w:noProof/>
              </w:rPr>
              <w:tab/>
            </w:r>
            <w:r w:rsidR="003662D2" w:rsidRPr="009D002B">
              <w:rPr>
                <w:rStyle w:val="Hyperlink"/>
              </w:rPr>
              <w:t>Responsibilities</w:t>
            </w:r>
            <w:r w:rsidR="003662D2">
              <w:tab/>
            </w:r>
            <w:r w:rsidR="003662D2">
              <w:fldChar w:fldCharType="begin"/>
            </w:r>
            <w:r w:rsidR="003662D2">
              <w:instrText xml:space="preserve"> PAGEREF _Toc256000124 \h </w:instrText>
            </w:r>
            <w:r w:rsidR="003662D2">
              <w:fldChar w:fldCharType="separate"/>
            </w:r>
            <w:r w:rsidR="003662D2">
              <w:t>3</w:t>
            </w:r>
            <w:r w:rsidR="003662D2">
              <w:fldChar w:fldCharType="end"/>
            </w:r>
          </w:hyperlink>
        </w:p>
        <w:p w:rsidR="00193C36" w:rsidRDefault="0058064B">
          <w:pPr>
            <w:pStyle w:val="TOC1"/>
            <w:tabs>
              <w:tab w:val="left" w:pos="480"/>
              <w:tab w:val="right" w:leader="dot" w:pos="9016"/>
            </w:tabs>
            <w:rPr>
              <w:rFonts w:asciiTheme="minorHAnsi" w:hAnsiTheme="minorHAnsi"/>
              <w:noProof/>
            </w:rPr>
          </w:pPr>
          <w:hyperlink w:anchor="_Toc256000125" w:history="1">
            <w:r w:rsidR="003662D2">
              <w:rPr>
                <w:rStyle w:val="Hyperlink"/>
              </w:rPr>
              <w:t>4.</w:t>
            </w:r>
            <w:r w:rsidR="003662D2">
              <w:rPr>
                <w:rFonts w:asciiTheme="minorHAnsi" w:hAnsiTheme="minorHAnsi"/>
                <w:noProof/>
              </w:rPr>
              <w:tab/>
            </w:r>
            <w:r w:rsidR="003662D2">
              <w:rPr>
                <w:rStyle w:val="Hyperlink"/>
              </w:rPr>
              <w:t>P</w:t>
            </w:r>
            <w:r w:rsidR="003662D2" w:rsidRPr="000F5BDE">
              <w:rPr>
                <w:rStyle w:val="Hyperlink"/>
              </w:rPr>
              <w:t>rocedure</w:t>
            </w:r>
            <w:r w:rsidR="003662D2">
              <w:tab/>
            </w:r>
            <w:r w:rsidR="003662D2">
              <w:fldChar w:fldCharType="begin"/>
            </w:r>
            <w:r w:rsidR="003662D2">
              <w:instrText xml:space="preserve"> PAGEREF _Toc256000125 \h </w:instrText>
            </w:r>
            <w:r w:rsidR="003662D2">
              <w:fldChar w:fldCharType="separate"/>
            </w:r>
            <w:r w:rsidR="003662D2">
              <w:t>4</w:t>
            </w:r>
            <w:r w:rsidR="003662D2">
              <w:fldChar w:fldCharType="end"/>
            </w:r>
          </w:hyperlink>
        </w:p>
        <w:p w:rsidR="00193C36" w:rsidRDefault="0058064B">
          <w:pPr>
            <w:pStyle w:val="TOC2"/>
            <w:tabs>
              <w:tab w:val="left" w:pos="880"/>
              <w:tab w:val="right" w:leader="dot" w:pos="9016"/>
            </w:tabs>
            <w:rPr>
              <w:rFonts w:asciiTheme="minorHAnsi" w:hAnsiTheme="minorHAnsi"/>
              <w:noProof/>
            </w:rPr>
          </w:pPr>
          <w:hyperlink w:anchor="_Toc256000126" w:history="1">
            <w:r w:rsidR="003662D2">
              <w:rPr>
                <w:rStyle w:val="Hyperlink"/>
              </w:rPr>
              <w:t>4.1.</w:t>
            </w:r>
            <w:r w:rsidR="003662D2">
              <w:rPr>
                <w:rFonts w:asciiTheme="minorHAnsi" w:hAnsiTheme="minorHAnsi"/>
                <w:noProof/>
              </w:rPr>
              <w:tab/>
            </w:r>
            <w:r w:rsidR="003662D2">
              <w:rPr>
                <w:rStyle w:val="Hyperlink"/>
              </w:rPr>
              <w:t>Returning Assets</w:t>
            </w:r>
            <w:r w:rsidR="003662D2">
              <w:tab/>
            </w:r>
            <w:r w:rsidR="003662D2">
              <w:fldChar w:fldCharType="begin"/>
            </w:r>
            <w:r w:rsidR="003662D2">
              <w:instrText xml:space="preserve"> PAGEREF _Toc256000126 \h </w:instrText>
            </w:r>
            <w:r w:rsidR="003662D2">
              <w:fldChar w:fldCharType="separate"/>
            </w:r>
            <w:r w:rsidR="003662D2">
              <w:t>4</w:t>
            </w:r>
            <w:r w:rsidR="003662D2">
              <w:fldChar w:fldCharType="end"/>
            </w:r>
          </w:hyperlink>
        </w:p>
        <w:p w:rsidR="00193C36" w:rsidRDefault="0058064B">
          <w:pPr>
            <w:pStyle w:val="TOC2"/>
            <w:tabs>
              <w:tab w:val="left" w:pos="880"/>
              <w:tab w:val="right" w:leader="dot" w:pos="9016"/>
            </w:tabs>
            <w:rPr>
              <w:rFonts w:asciiTheme="minorHAnsi" w:hAnsiTheme="minorHAnsi"/>
              <w:noProof/>
            </w:rPr>
          </w:pPr>
          <w:hyperlink w:anchor="_Toc256000127" w:history="1">
            <w:r w:rsidR="003662D2">
              <w:rPr>
                <w:rStyle w:val="Hyperlink"/>
              </w:rPr>
              <w:t>4.2.</w:t>
            </w:r>
            <w:r w:rsidR="003662D2">
              <w:rPr>
                <w:rFonts w:asciiTheme="minorHAnsi" w:hAnsiTheme="minorHAnsi"/>
                <w:noProof/>
              </w:rPr>
              <w:tab/>
            </w:r>
            <w:r w:rsidR="003662D2">
              <w:rPr>
                <w:rStyle w:val="Hyperlink"/>
              </w:rPr>
              <w:t>Re-assigning Assets/Relocating Assets</w:t>
            </w:r>
            <w:r w:rsidR="003662D2">
              <w:tab/>
            </w:r>
            <w:r w:rsidR="003662D2">
              <w:fldChar w:fldCharType="begin"/>
            </w:r>
            <w:r w:rsidR="003662D2">
              <w:instrText xml:space="preserve"> PAGEREF _Toc256000127 \h </w:instrText>
            </w:r>
            <w:r w:rsidR="003662D2">
              <w:fldChar w:fldCharType="separate"/>
            </w:r>
            <w:r w:rsidR="003662D2">
              <w:t>4</w:t>
            </w:r>
            <w:r w:rsidR="003662D2">
              <w:fldChar w:fldCharType="end"/>
            </w:r>
          </w:hyperlink>
        </w:p>
        <w:p w:rsidR="00193C36" w:rsidRDefault="0058064B">
          <w:pPr>
            <w:pStyle w:val="TOC2"/>
            <w:tabs>
              <w:tab w:val="left" w:pos="880"/>
              <w:tab w:val="right" w:leader="dot" w:pos="9016"/>
            </w:tabs>
            <w:rPr>
              <w:rFonts w:asciiTheme="minorHAnsi" w:hAnsiTheme="minorHAnsi"/>
              <w:noProof/>
            </w:rPr>
          </w:pPr>
          <w:hyperlink w:anchor="_Toc256000128" w:history="1">
            <w:r w:rsidR="003662D2">
              <w:rPr>
                <w:rStyle w:val="Hyperlink"/>
              </w:rPr>
              <w:t>4.3.</w:t>
            </w:r>
            <w:r w:rsidR="003662D2">
              <w:rPr>
                <w:rFonts w:asciiTheme="minorHAnsi" w:hAnsiTheme="minorHAnsi"/>
                <w:noProof/>
              </w:rPr>
              <w:tab/>
            </w:r>
            <w:r w:rsidR="003662D2">
              <w:rPr>
                <w:rStyle w:val="Hyperlink"/>
              </w:rPr>
              <w:t>R</w:t>
            </w:r>
            <w:r w:rsidR="003662D2" w:rsidRPr="001A0F28">
              <w:rPr>
                <w:rStyle w:val="Hyperlink"/>
              </w:rPr>
              <w:t>epair, disposal or re-use of hardware</w:t>
            </w:r>
            <w:r w:rsidR="003662D2">
              <w:tab/>
            </w:r>
            <w:r w:rsidR="003662D2">
              <w:fldChar w:fldCharType="begin"/>
            </w:r>
            <w:r w:rsidR="003662D2">
              <w:instrText xml:space="preserve"> PAGEREF _Toc256000128 \h </w:instrText>
            </w:r>
            <w:r w:rsidR="003662D2">
              <w:fldChar w:fldCharType="separate"/>
            </w:r>
            <w:r w:rsidR="003662D2">
              <w:t>4</w:t>
            </w:r>
            <w:r w:rsidR="003662D2">
              <w:fldChar w:fldCharType="end"/>
            </w:r>
          </w:hyperlink>
        </w:p>
        <w:p w:rsidR="00193C36" w:rsidRDefault="0058064B">
          <w:pPr>
            <w:pStyle w:val="TOC3"/>
            <w:tabs>
              <w:tab w:val="left" w:pos="1320"/>
              <w:tab w:val="right" w:leader="dot" w:pos="9016"/>
            </w:tabs>
            <w:rPr>
              <w:rFonts w:asciiTheme="minorHAnsi" w:hAnsiTheme="minorHAnsi"/>
              <w:noProof/>
            </w:rPr>
          </w:pPr>
          <w:hyperlink w:anchor="_Toc256000129" w:history="1">
            <w:r w:rsidR="003662D2">
              <w:rPr>
                <w:rStyle w:val="Hyperlink"/>
              </w:rPr>
              <w:t>4.3.1.</w:t>
            </w:r>
            <w:r w:rsidR="003662D2">
              <w:rPr>
                <w:rFonts w:asciiTheme="minorHAnsi" w:hAnsiTheme="minorHAnsi"/>
                <w:noProof/>
              </w:rPr>
              <w:tab/>
            </w:r>
            <w:r w:rsidR="003662D2" w:rsidRPr="000F5BDE">
              <w:rPr>
                <w:rStyle w:val="Hyperlink"/>
              </w:rPr>
              <w:t>Procedure for re-use or disposal</w:t>
            </w:r>
            <w:r w:rsidR="003662D2">
              <w:tab/>
            </w:r>
            <w:r w:rsidR="003662D2">
              <w:fldChar w:fldCharType="begin"/>
            </w:r>
            <w:r w:rsidR="003662D2">
              <w:instrText xml:space="preserve"> PAGEREF _Toc256000129 \h </w:instrText>
            </w:r>
            <w:r w:rsidR="003662D2">
              <w:fldChar w:fldCharType="separate"/>
            </w:r>
            <w:r w:rsidR="003662D2">
              <w:t>4</w:t>
            </w:r>
            <w:r w:rsidR="003662D2">
              <w:fldChar w:fldCharType="end"/>
            </w:r>
          </w:hyperlink>
        </w:p>
        <w:p w:rsidR="00193C36" w:rsidRDefault="0058064B">
          <w:pPr>
            <w:pStyle w:val="TOC3"/>
            <w:tabs>
              <w:tab w:val="left" w:pos="1320"/>
              <w:tab w:val="right" w:leader="dot" w:pos="9016"/>
            </w:tabs>
            <w:rPr>
              <w:rFonts w:asciiTheme="minorHAnsi" w:hAnsiTheme="minorHAnsi"/>
              <w:noProof/>
            </w:rPr>
          </w:pPr>
          <w:hyperlink w:anchor="_Toc256000130" w:history="1">
            <w:r w:rsidR="003662D2">
              <w:rPr>
                <w:rStyle w:val="Hyperlink"/>
              </w:rPr>
              <w:t>4.3.2.</w:t>
            </w:r>
            <w:r w:rsidR="003662D2">
              <w:rPr>
                <w:rFonts w:asciiTheme="minorHAnsi" w:hAnsiTheme="minorHAnsi"/>
                <w:noProof/>
              </w:rPr>
              <w:tab/>
            </w:r>
            <w:r w:rsidR="003662D2">
              <w:rPr>
                <w:rStyle w:val="Hyperlink"/>
              </w:rPr>
              <w:t xml:space="preserve">Procedure for </w:t>
            </w:r>
            <w:r w:rsidR="003662D2" w:rsidRPr="004C60EC">
              <w:rPr>
                <w:rStyle w:val="Hyperlink"/>
              </w:rPr>
              <w:t>Repai</w:t>
            </w:r>
            <w:r w:rsidR="003662D2">
              <w:rPr>
                <w:rStyle w:val="Hyperlink"/>
              </w:rPr>
              <w:t>r</w:t>
            </w:r>
            <w:r w:rsidR="003662D2">
              <w:tab/>
            </w:r>
            <w:r w:rsidR="003662D2">
              <w:fldChar w:fldCharType="begin"/>
            </w:r>
            <w:r w:rsidR="003662D2">
              <w:instrText xml:space="preserve"> PAGEREF _Toc256000130 \h </w:instrText>
            </w:r>
            <w:r w:rsidR="003662D2">
              <w:fldChar w:fldCharType="separate"/>
            </w:r>
            <w:r w:rsidR="003662D2">
              <w:t>5</w:t>
            </w:r>
            <w:r w:rsidR="003662D2">
              <w:fldChar w:fldCharType="end"/>
            </w:r>
          </w:hyperlink>
        </w:p>
        <w:p w:rsidR="00193C36" w:rsidRDefault="0058064B">
          <w:pPr>
            <w:pStyle w:val="TOC4"/>
            <w:tabs>
              <w:tab w:val="left" w:pos="1920"/>
              <w:tab w:val="right" w:leader="dot" w:pos="9016"/>
            </w:tabs>
            <w:rPr>
              <w:rFonts w:asciiTheme="minorHAnsi" w:hAnsiTheme="minorHAnsi"/>
              <w:noProof/>
            </w:rPr>
          </w:pPr>
          <w:hyperlink w:anchor="_Toc256000131" w:history="1">
            <w:r w:rsidR="003662D2">
              <w:rPr>
                <w:rStyle w:val="Hyperlink"/>
              </w:rPr>
              <w:t>4.3.2.1.</w:t>
            </w:r>
            <w:r w:rsidR="003662D2">
              <w:rPr>
                <w:rFonts w:asciiTheme="minorHAnsi" w:hAnsiTheme="minorHAnsi"/>
                <w:noProof/>
              </w:rPr>
              <w:tab/>
            </w:r>
            <w:r w:rsidR="003662D2" w:rsidRPr="000F5BDE">
              <w:rPr>
                <w:rStyle w:val="Hyperlink"/>
              </w:rPr>
              <w:t>On-site repairs</w:t>
            </w:r>
            <w:r w:rsidR="003662D2">
              <w:tab/>
            </w:r>
            <w:r w:rsidR="003662D2">
              <w:fldChar w:fldCharType="begin"/>
            </w:r>
            <w:r w:rsidR="003662D2">
              <w:instrText xml:space="preserve"> PAGEREF _Toc256000131 \h </w:instrText>
            </w:r>
            <w:r w:rsidR="003662D2">
              <w:fldChar w:fldCharType="separate"/>
            </w:r>
            <w:r w:rsidR="003662D2">
              <w:t>5</w:t>
            </w:r>
            <w:r w:rsidR="003662D2">
              <w:fldChar w:fldCharType="end"/>
            </w:r>
          </w:hyperlink>
        </w:p>
        <w:p w:rsidR="00193C36" w:rsidRDefault="0058064B">
          <w:pPr>
            <w:pStyle w:val="TOC4"/>
            <w:tabs>
              <w:tab w:val="left" w:pos="1920"/>
              <w:tab w:val="right" w:leader="dot" w:pos="9016"/>
            </w:tabs>
            <w:rPr>
              <w:rFonts w:asciiTheme="minorHAnsi" w:hAnsiTheme="minorHAnsi"/>
              <w:noProof/>
            </w:rPr>
          </w:pPr>
          <w:hyperlink w:anchor="_Toc256000132" w:history="1">
            <w:r w:rsidR="003662D2">
              <w:rPr>
                <w:rStyle w:val="Hyperlink"/>
              </w:rPr>
              <w:t>4.3.2.2.</w:t>
            </w:r>
            <w:r w:rsidR="003662D2">
              <w:rPr>
                <w:rFonts w:asciiTheme="minorHAnsi" w:hAnsiTheme="minorHAnsi"/>
                <w:noProof/>
              </w:rPr>
              <w:tab/>
            </w:r>
            <w:r w:rsidR="003662D2" w:rsidRPr="000F5BDE">
              <w:rPr>
                <w:rStyle w:val="Hyperlink"/>
              </w:rPr>
              <w:t>Off-site repairs</w:t>
            </w:r>
            <w:r w:rsidR="003662D2">
              <w:tab/>
            </w:r>
            <w:r w:rsidR="003662D2">
              <w:fldChar w:fldCharType="begin"/>
            </w:r>
            <w:r w:rsidR="003662D2">
              <w:instrText xml:space="preserve"> PAGEREF _Toc256000132 \h </w:instrText>
            </w:r>
            <w:r w:rsidR="003662D2">
              <w:fldChar w:fldCharType="separate"/>
            </w:r>
            <w:r w:rsidR="003662D2">
              <w:t>5</w:t>
            </w:r>
            <w:r w:rsidR="003662D2">
              <w:fldChar w:fldCharType="end"/>
            </w:r>
          </w:hyperlink>
        </w:p>
        <w:p w:rsidR="00193C36" w:rsidRDefault="0058064B">
          <w:pPr>
            <w:pStyle w:val="TOC4"/>
            <w:tabs>
              <w:tab w:val="left" w:pos="1920"/>
              <w:tab w:val="right" w:leader="dot" w:pos="9016"/>
            </w:tabs>
            <w:rPr>
              <w:rFonts w:asciiTheme="minorHAnsi" w:hAnsiTheme="minorHAnsi"/>
              <w:noProof/>
            </w:rPr>
          </w:pPr>
          <w:hyperlink w:anchor="_Toc256000133" w:history="1">
            <w:r w:rsidR="003662D2">
              <w:rPr>
                <w:rStyle w:val="Hyperlink"/>
              </w:rPr>
              <w:t>4.3.2.3.</w:t>
            </w:r>
            <w:r w:rsidR="003662D2">
              <w:rPr>
                <w:rFonts w:asciiTheme="minorHAnsi" w:hAnsiTheme="minorHAnsi"/>
                <w:noProof/>
              </w:rPr>
              <w:tab/>
            </w:r>
            <w:r w:rsidR="003662D2">
              <w:rPr>
                <w:rStyle w:val="Hyperlink"/>
              </w:rPr>
              <w:t xml:space="preserve">Updating </w:t>
            </w:r>
            <w:r w:rsidR="003662D2" w:rsidRPr="001A0F28">
              <w:rPr>
                <w:rStyle w:val="Hyperlink"/>
              </w:rPr>
              <w:t xml:space="preserve">the </w:t>
            </w:r>
            <w:r w:rsidR="003662D2">
              <w:rPr>
                <w:rStyle w:val="Hyperlink"/>
              </w:rPr>
              <w:t xml:space="preserve">Asset </w:t>
            </w:r>
            <w:r w:rsidR="003662D2" w:rsidRPr="001A0F28">
              <w:rPr>
                <w:rStyle w:val="Hyperlink"/>
              </w:rPr>
              <w:t>record</w:t>
            </w:r>
            <w:r w:rsidR="003662D2">
              <w:tab/>
            </w:r>
            <w:r w:rsidR="003662D2">
              <w:fldChar w:fldCharType="begin"/>
            </w:r>
            <w:r w:rsidR="003662D2">
              <w:instrText xml:space="preserve"> PAGEREF _Toc256000133 \h </w:instrText>
            </w:r>
            <w:r w:rsidR="003662D2">
              <w:fldChar w:fldCharType="separate"/>
            </w:r>
            <w:r w:rsidR="003662D2">
              <w:t>5</w:t>
            </w:r>
            <w:r w:rsidR="003662D2">
              <w:fldChar w:fldCharType="end"/>
            </w:r>
          </w:hyperlink>
        </w:p>
        <w:p w:rsidR="00193C36" w:rsidRDefault="0058064B">
          <w:pPr>
            <w:pStyle w:val="TOC1"/>
            <w:tabs>
              <w:tab w:val="left" w:pos="480"/>
              <w:tab w:val="right" w:leader="dot" w:pos="9016"/>
            </w:tabs>
            <w:rPr>
              <w:rFonts w:asciiTheme="minorHAnsi" w:hAnsiTheme="minorHAnsi"/>
              <w:noProof/>
            </w:rPr>
          </w:pPr>
          <w:hyperlink w:anchor="_Toc256000134" w:history="1">
            <w:r w:rsidR="003662D2">
              <w:rPr>
                <w:rStyle w:val="Hyperlink"/>
              </w:rPr>
              <w:t>5.</w:t>
            </w:r>
            <w:r w:rsidR="003662D2">
              <w:rPr>
                <w:rFonts w:asciiTheme="minorHAnsi" w:hAnsiTheme="minorHAnsi"/>
                <w:noProof/>
              </w:rPr>
              <w:tab/>
            </w:r>
            <w:r w:rsidR="003662D2" w:rsidRPr="00F929A2">
              <w:rPr>
                <w:rStyle w:val="Hyperlink"/>
              </w:rPr>
              <w:t>Cross-referenced ISMS Documents</w:t>
            </w:r>
            <w:r w:rsidR="003662D2">
              <w:tab/>
            </w:r>
            <w:r w:rsidR="003662D2">
              <w:fldChar w:fldCharType="begin"/>
            </w:r>
            <w:r w:rsidR="003662D2">
              <w:instrText xml:space="preserve"> PAGEREF _Toc256000134 \h </w:instrText>
            </w:r>
            <w:r w:rsidR="003662D2">
              <w:fldChar w:fldCharType="separate"/>
            </w:r>
            <w:r w:rsidR="003662D2">
              <w:t>5</w:t>
            </w:r>
            <w:r w:rsidR="003662D2">
              <w:fldChar w:fldCharType="end"/>
            </w:r>
          </w:hyperlink>
        </w:p>
        <w:p w:rsidR="00193C36" w:rsidRDefault="0058064B">
          <w:pPr>
            <w:pStyle w:val="TOC1"/>
            <w:tabs>
              <w:tab w:val="left" w:pos="480"/>
              <w:tab w:val="right" w:leader="dot" w:pos="9016"/>
            </w:tabs>
            <w:rPr>
              <w:rFonts w:asciiTheme="minorHAnsi" w:hAnsiTheme="minorHAnsi"/>
              <w:noProof/>
            </w:rPr>
          </w:pPr>
          <w:hyperlink w:anchor="_Toc256000136" w:history="1">
            <w:r w:rsidR="003662D2">
              <w:rPr>
                <w:rStyle w:val="Hyperlink"/>
              </w:rPr>
              <w:t>6.</w:t>
            </w:r>
            <w:r w:rsidR="003662D2">
              <w:rPr>
                <w:rFonts w:asciiTheme="minorHAnsi" w:hAnsiTheme="minorHAnsi"/>
                <w:noProof/>
              </w:rPr>
              <w:tab/>
            </w:r>
            <w:r w:rsidR="003662D2" w:rsidRPr="00F929A2">
              <w:rPr>
                <w:rStyle w:val="Hyperlink"/>
              </w:rPr>
              <w:t>Appendices</w:t>
            </w:r>
            <w:r w:rsidR="003662D2">
              <w:tab/>
            </w:r>
            <w:r w:rsidR="003662D2">
              <w:fldChar w:fldCharType="begin"/>
            </w:r>
            <w:r w:rsidR="003662D2">
              <w:instrText xml:space="preserve"> PAGEREF _Toc256000136 \h </w:instrText>
            </w:r>
            <w:r w:rsidR="003662D2">
              <w:fldChar w:fldCharType="separate"/>
            </w:r>
            <w:r w:rsidR="003662D2">
              <w:t>6</w:t>
            </w:r>
            <w:r w:rsidR="003662D2">
              <w:fldChar w:fldCharType="end"/>
            </w:r>
          </w:hyperlink>
        </w:p>
        <w:p w:rsidR="00193C36" w:rsidRDefault="0058064B">
          <w:pPr>
            <w:pStyle w:val="TOC2"/>
            <w:tabs>
              <w:tab w:val="left" w:pos="880"/>
              <w:tab w:val="right" w:leader="dot" w:pos="9016"/>
            </w:tabs>
            <w:rPr>
              <w:rFonts w:asciiTheme="minorHAnsi" w:hAnsiTheme="minorHAnsi"/>
              <w:noProof/>
            </w:rPr>
          </w:pPr>
          <w:hyperlink w:anchor="_Toc256000137" w:history="1">
            <w:r w:rsidR="003662D2">
              <w:rPr>
                <w:rStyle w:val="Hyperlink"/>
              </w:rPr>
              <w:t>6.1.</w:t>
            </w:r>
            <w:r w:rsidR="003662D2">
              <w:rPr>
                <w:rFonts w:asciiTheme="minorHAnsi" w:hAnsiTheme="minorHAnsi"/>
                <w:noProof/>
              </w:rPr>
              <w:tab/>
            </w:r>
            <w:r w:rsidR="003662D2">
              <w:rPr>
                <w:rStyle w:val="Hyperlink"/>
              </w:rPr>
              <w:t>Q-Pulse Guidelines for Managing Assets</w:t>
            </w:r>
            <w:r w:rsidR="003662D2">
              <w:tab/>
            </w:r>
            <w:r w:rsidR="003662D2">
              <w:fldChar w:fldCharType="begin"/>
            </w:r>
            <w:r w:rsidR="003662D2">
              <w:instrText xml:space="preserve"> PAGEREF _Toc256000137 \h </w:instrText>
            </w:r>
            <w:r w:rsidR="003662D2">
              <w:fldChar w:fldCharType="separate"/>
            </w:r>
            <w:r w:rsidR="003662D2">
              <w:t>6</w:t>
            </w:r>
            <w:r w:rsidR="003662D2">
              <w:fldChar w:fldCharType="end"/>
            </w:r>
          </w:hyperlink>
        </w:p>
        <w:p w:rsidR="00193C36" w:rsidRDefault="0058064B">
          <w:pPr>
            <w:pStyle w:val="TOC3"/>
            <w:tabs>
              <w:tab w:val="left" w:pos="1320"/>
              <w:tab w:val="right" w:leader="dot" w:pos="9016"/>
            </w:tabs>
            <w:rPr>
              <w:rFonts w:asciiTheme="minorHAnsi" w:hAnsiTheme="minorHAnsi"/>
              <w:noProof/>
            </w:rPr>
          </w:pPr>
          <w:hyperlink w:anchor="_Toc256000138" w:history="1">
            <w:r w:rsidR="003662D2">
              <w:rPr>
                <w:rStyle w:val="Hyperlink"/>
              </w:rPr>
              <w:t>6.1.1.</w:t>
            </w:r>
            <w:r w:rsidR="003662D2">
              <w:rPr>
                <w:rFonts w:asciiTheme="minorHAnsi" w:hAnsiTheme="minorHAnsi"/>
                <w:noProof/>
              </w:rPr>
              <w:tab/>
            </w:r>
            <w:r w:rsidR="003662D2">
              <w:rPr>
                <w:rStyle w:val="Hyperlink"/>
              </w:rPr>
              <w:t>Identifying Assets Owned by an Employee</w:t>
            </w:r>
            <w:r w:rsidR="003662D2">
              <w:tab/>
            </w:r>
            <w:r w:rsidR="003662D2">
              <w:fldChar w:fldCharType="begin"/>
            </w:r>
            <w:r w:rsidR="003662D2">
              <w:instrText xml:space="preserve"> PAGEREF _Toc256000138 \h </w:instrText>
            </w:r>
            <w:r w:rsidR="003662D2">
              <w:fldChar w:fldCharType="separate"/>
            </w:r>
            <w:r w:rsidR="003662D2">
              <w:t>6</w:t>
            </w:r>
            <w:r w:rsidR="003662D2">
              <w:fldChar w:fldCharType="end"/>
            </w:r>
          </w:hyperlink>
        </w:p>
        <w:p w:rsidR="00193C36" w:rsidRDefault="0058064B">
          <w:pPr>
            <w:pStyle w:val="TOC3"/>
            <w:tabs>
              <w:tab w:val="left" w:pos="1320"/>
              <w:tab w:val="right" w:leader="dot" w:pos="9016"/>
            </w:tabs>
            <w:rPr>
              <w:rFonts w:asciiTheme="minorHAnsi" w:hAnsiTheme="minorHAnsi"/>
              <w:noProof/>
            </w:rPr>
          </w:pPr>
          <w:hyperlink w:anchor="_Toc256000139" w:history="1">
            <w:r w:rsidR="003662D2">
              <w:rPr>
                <w:rStyle w:val="Hyperlink"/>
              </w:rPr>
              <w:t>6.1.2.</w:t>
            </w:r>
            <w:r w:rsidR="003662D2">
              <w:rPr>
                <w:rFonts w:asciiTheme="minorHAnsi" w:hAnsiTheme="minorHAnsi"/>
                <w:noProof/>
              </w:rPr>
              <w:tab/>
            </w:r>
            <w:r w:rsidR="003662D2">
              <w:rPr>
                <w:rStyle w:val="Hyperlink"/>
              </w:rPr>
              <w:t>Updating the Asset Record</w:t>
            </w:r>
            <w:r w:rsidR="003662D2">
              <w:tab/>
            </w:r>
            <w:r w:rsidR="003662D2">
              <w:fldChar w:fldCharType="begin"/>
            </w:r>
            <w:r w:rsidR="003662D2">
              <w:instrText xml:space="preserve"> PAGEREF _Toc256000139 \h </w:instrText>
            </w:r>
            <w:r w:rsidR="003662D2">
              <w:fldChar w:fldCharType="separate"/>
            </w:r>
            <w:r w:rsidR="003662D2">
              <w:t>7</w:t>
            </w:r>
            <w:r w:rsidR="003662D2">
              <w:fldChar w:fldCharType="end"/>
            </w:r>
          </w:hyperlink>
        </w:p>
        <w:p w:rsidR="00193C36" w:rsidRDefault="0058064B">
          <w:pPr>
            <w:pStyle w:val="TOC3"/>
            <w:tabs>
              <w:tab w:val="left" w:pos="1320"/>
              <w:tab w:val="right" w:leader="dot" w:pos="9016"/>
            </w:tabs>
            <w:rPr>
              <w:rFonts w:asciiTheme="minorHAnsi" w:hAnsiTheme="minorHAnsi"/>
              <w:noProof/>
            </w:rPr>
          </w:pPr>
          <w:hyperlink w:anchor="_Toc256000140" w:history="1">
            <w:r w:rsidR="003662D2">
              <w:rPr>
                <w:rStyle w:val="Hyperlink"/>
              </w:rPr>
              <w:t>6.1.3.</w:t>
            </w:r>
            <w:r w:rsidR="003662D2">
              <w:rPr>
                <w:rFonts w:asciiTheme="minorHAnsi" w:hAnsiTheme="minorHAnsi"/>
                <w:noProof/>
              </w:rPr>
              <w:tab/>
            </w:r>
            <w:r w:rsidR="003662D2">
              <w:rPr>
                <w:rStyle w:val="Hyperlink"/>
              </w:rPr>
              <w:t>Adding Notes To the Asset Record</w:t>
            </w:r>
            <w:r w:rsidR="003662D2">
              <w:tab/>
            </w:r>
            <w:r w:rsidR="003662D2">
              <w:fldChar w:fldCharType="begin"/>
            </w:r>
            <w:r w:rsidR="003662D2">
              <w:instrText xml:space="preserve"> PAGEREF _Toc256000140 \h </w:instrText>
            </w:r>
            <w:r w:rsidR="003662D2">
              <w:fldChar w:fldCharType="separate"/>
            </w:r>
            <w:r w:rsidR="003662D2">
              <w:t>8</w:t>
            </w:r>
            <w:r w:rsidR="003662D2">
              <w:fldChar w:fldCharType="end"/>
            </w:r>
          </w:hyperlink>
        </w:p>
        <w:p w:rsidR="00193C36" w:rsidRDefault="003662D2" w:rsidP="006735AF">
          <w:pPr>
            <w:pStyle w:val="TOCHeading"/>
            <w:jc w:val="left"/>
          </w:pPr>
          <w:r>
            <w:fldChar w:fldCharType="end"/>
          </w:r>
        </w:p>
      </w:sdtContent>
    </w:sdt>
    <w:p w:rsidR="001B6A64" w:rsidRDefault="003662D2" w:rsidP="001B6A64">
      <w:pPr>
        <w:pStyle w:val="ISMSHeading1"/>
      </w:pPr>
      <w:r>
        <w:br w:type="page"/>
      </w:r>
      <w:bookmarkStart w:id="0" w:name="_Toc256000117"/>
      <w:bookmarkStart w:id="1" w:name="_Toc256000006"/>
      <w:bookmarkStart w:id="2" w:name="_Toc256000092"/>
      <w:bookmarkStart w:id="3" w:name="_Toc256000005"/>
      <w:bookmarkStart w:id="4" w:name="_Toc256000030"/>
      <w:bookmarkStart w:id="5" w:name="_Toc256000018"/>
      <w:bookmarkStart w:id="6" w:name="_Toc256000000"/>
      <w:bookmarkStart w:id="7" w:name="_Toc481577882"/>
      <w:bookmarkStart w:id="8" w:name="_Toc490556674"/>
      <w:bookmarkStart w:id="9" w:name="_Toc493661206"/>
      <w:bookmarkStart w:id="10" w:name="_Toc501023332"/>
      <w:bookmarkStart w:id="11" w:name="_Toc509218030"/>
      <w:bookmarkStart w:id="12" w:name="_Toc509836475"/>
      <w:bookmarkStart w:id="13" w:name="_Toc956032"/>
      <w:r w:rsidRPr="000F273E">
        <w:lastRenderedPageBreak/>
        <w:t>Purpose</w:t>
      </w:r>
      <w:bookmarkEnd w:id="0"/>
      <w:bookmarkEnd w:id="1"/>
      <w:bookmarkEnd w:id="2"/>
      <w:bookmarkEnd w:id="3"/>
      <w:bookmarkEnd w:id="4"/>
      <w:bookmarkEnd w:id="5"/>
      <w:bookmarkEnd w:id="6"/>
      <w:bookmarkEnd w:id="7"/>
      <w:bookmarkEnd w:id="8"/>
      <w:bookmarkEnd w:id="9"/>
      <w:bookmarkEnd w:id="10"/>
      <w:bookmarkEnd w:id="11"/>
      <w:bookmarkEnd w:id="12"/>
      <w:bookmarkEnd w:id="13"/>
    </w:p>
    <w:p w:rsidR="001B6A64" w:rsidRDefault="003662D2" w:rsidP="00203D50">
      <w:pPr>
        <w:pStyle w:val="ISMSNormal"/>
      </w:pPr>
      <w:r>
        <w:t xml:space="preserve">An inventory of the TRE assets should be </w:t>
      </w:r>
      <w:proofErr w:type="gramStart"/>
      <w:r>
        <w:t>maintained</w:t>
      </w:r>
      <w:proofErr w:type="gramEnd"/>
      <w:r>
        <w:t xml:space="preserve"> and processes should be established to manage the return </w:t>
      </w:r>
      <w:r w:rsidRPr="00117D1E">
        <w:t xml:space="preserve">of the </w:t>
      </w:r>
      <w:proofErr w:type="spellStart"/>
      <w:r w:rsidRPr="00117D1E">
        <w:t>organi</w:t>
      </w:r>
      <w:r>
        <w:t>s</w:t>
      </w:r>
      <w:r w:rsidRPr="00117D1E">
        <w:t>ation</w:t>
      </w:r>
      <w:r>
        <w:t>’s</w:t>
      </w:r>
      <w:proofErr w:type="spellEnd"/>
      <w:r>
        <w:t xml:space="preserve"> </w:t>
      </w:r>
      <w:r w:rsidRPr="00117D1E">
        <w:t xml:space="preserve">assets </w:t>
      </w:r>
      <w:r>
        <w:t xml:space="preserve">from departing employees and </w:t>
      </w:r>
      <w:r w:rsidRPr="00117D1E">
        <w:t>ensure proper handling when asset</w:t>
      </w:r>
      <w:r>
        <w:t>s are</w:t>
      </w:r>
      <w:r w:rsidRPr="00117D1E">
        <w:t xml:space="preserve"> deleted or destroyed.</w:t>
      </w:r>
    </w:p>
    <w:p w:rsidR="00346DE6" w:rsidRDefault="0058064B" w:rsidP="00203D50">
      <w:pPr>
        <w:pStyle w:val="ISMSNormal"/>
      </w:pPr>
    </w:p>
    <w:p w:rsidR="001B6A64" w:rsidRDefault="003662D2" w:rsidP="00203D50">
      <w:pPr>
        <w:pStyle w:val="ISMSNormal"/>
      </w:pPr>
      <w:r>
        <w:t>T</w:t>
      </w:r>
      <w:r w:rsidRPr="00471B77">
        <w:t>his document de</w:t>
      </w:r>
      <w:r>
        <w:t xml:space="preserve">fines the process for maintaining the asset inventory and managing assets through return, repair, re-use or disposal to ensure that any sensitive information stored on the asset cannot be accessed by </w:t>
      </w:r>
      <w:proofErr w:type="spellStart"/>
      <w:r>
        <w:t>unauthorised</w:t>
      </w:r>
      <w:proofErr w:type="spellEnd"/>
      <w:r>
        <w:t xml:space="preserve"> individuals.</w:t>
      </w:r>
    </w:p>
    <w:p w:rsidR="00346DE6" w:rsidRPr="009D002B" w:rsidRDefault="0058064B" w:rsidP="00203D50">
      <w:pPr>
        <w:pStyle w:val="ISMSNormal"/>
      </w:pPr>
    </w:p>
    <w:p w:rsidR="001B6A64" w:rsidRPr="00262BCF" w:rsidRDefault="003662D2" w:rsidP="001B6A64">
      <w:pPr>
        <w:pStyle w:val="ISMSHeading1"/>
      </w:pPr>
      <w:bookmarkStart w:id="14" w:name="_Toc256000123"/>
      <w:bookmarkStart w:id="15" w:name="_Toc256000007"/>
      <w:bookmarkStart w:id="16" w:name="_Toc256000093"/>
      <w:bookmarkStart w:id="17" w:name="_Toc256000014"/>
      <w:bookmarkStart w:id="18" w:name="_Toc256000062"/>
      <w:bookmarkStart w:id="19" w:name="_Toc256000045"/>
      <w:bookmarkStart w:id="20" w:name="_Toc256000015"/>
      <w:bookmarkStart w:id="21" w:name="_Toc256000001"/>
      <w:bookmarkStart w:id="22" w:name="_Toc481571209"/>
      <w:bookmarkStart w:id="23" w:name="_Toc490557017"/>
      <w:bookmarkStart w:id="24" w:name="_Toc505153880"/>
      <w:bookmarkStart w:id="25" w:name="_Toc509836476"/>
      <w:bookmarkStart w:id="26" w:name="_Toc956033"/>
      <w:r w:rsidRPr="00262BCF">
        <w:t>Scope</w:t>
      </w:r>
      <w:bookmarkEnd w:id="14"/>
      <w:bookmarkEnd w:id="15"/>
      <w:bookmarkEnd w:id="16"/>
      <w:bookmarkEnd w:id="17"/>
      <w:bookmarkEnd w:id="18"/>
      <w:bookmarkEnd w:id="19"/>
      <w:bookmarkEnd w:id="20"/>
      <w:bookmarkEnd w:id="21"/>
      <w:bookmarkEnd w:id="22"/>
      <w:bookmarkEnd w:id="23"/>
      <w:bookmarkEnd w:id="24"/>
      <w:bookmarkEnd w:id="25"/>
      <w:bookmarkEnd w:id="26"/>
    </w:p>
    <w:p w:rsidR="001B6A64" w:rsidRDefault="003662D2" w:rsidP="00203D50">
      <w:pPr>
        <w:pStyle w:val="ISMSNormal"/>
      </w:pPr>
      <w:r>
        <w:t xml:space="preserve">This procedure </w:t>
      </w:r>
      <w:r w:rsidRPr="004C63F8">
        <w:t>covers all tangible assets</w:t>
      </w:r>
      <w:r w:rsidRPr="00B7103A">
        <w:t xml:space="preserve"> </w:t>
      </w:r>
      <w:r>
        <w:t xml:space="preserve">that have been </w:t>
      </w:r>
      <w:r w:rsidRPr="00B7103A">
        <w:t>introduced into the</w:t>
      </w:r>
      <w:r>
        <w:t xml:space="preserve"> TRE which includes:</w:t>
      </w:r>
    </w:p>
    <w:p w:rsidR="001B6A64" w:rsidRPr="002C6724" w:rsidRDefault="003662D2" w:rsidP="001B6A64">
      <w:pPr>
        <w:pStyle w:val="ListParagraph"/>
        <w:numPr>
          <w:ilvl w:val="0"/>
          <w:numId w:val="9"/>
        </w:numPr>
      </w:pPr>
      <w:r w:rsidRPr="002C6724">
        <w:t xml:space="preserve">Information Assets – TRE Data </w:t>
      </w:r>
    </w:p>
    <w:p w:rsidR="001B6A64" w:rsidRPr="002C6724" w:rsidRDefault="003662D2" w:rsidP="001B6A64">
      <w:pPr>
        <w:pStyle w:val="ListParagraph"/>
        <w:numPr>
          <w:ilvl w:val="0"/>
          <w:numId w:val="9"/>
        </w:numPr>
      </w:pPr>
      <w:r w:rsidRPr="002C6724">
        <w:t xml:space="preserve">Information Assets - System information </w:t>
      </w:r>
    </w:p>
    <w:p w:rsidR="001B6A64" w:rsidRPr="002C6724" w:rsidRDefault="003662D2" w:rsidP="001B6A64">
      <w:pPr>
        <w:pStyle w:val="ListParagraph"/>
        <w:numPr>
          <w:ilvl w:val="0"/>
          <w:numId w:val="9"/>
        </w:numPr>
      </w:pPr>
      <w:r w:rsidRPr="002C6724">
        <w:t xml:space="preserve">Software Assets </w:t>
      </w:r>
    </w:p>
    <w:p w:rsidR="001B6A64" w:rsidRPr="002C6724" w:rsidRDefault="003662D2" w:rsidP="001B6A64">
      <w:pPr>
        <w:pStyle w:val="ListParagraph"/>
        <w:numPr>
          <w:ilvl w:val="0"/>
          <w:numId w:val="9"/>
        </w:numPr>
      </w:pPr>
      <w:r w:rsidRPr="002C6724">
        <w:t xml:space="preserve">TRE Infrastructure </w:t>
      </w:r>
    </w:p>
    <w:p w:rsidR="001B6A64" w:rsidRDefault="003662D2" w:rsidP="001B6A64">
      <w:pPr>
        <w:pStyle w:val="ListParagraph"/>
        <w:numPr>
          <w:ilvl w:val="0"/>
          <w:numId w:val="9"/>
        </w:numPr>
        <w:jc w:val="both"/>
      </w:pPr>
      <w:r w:rsidRPr="002C6724">
        <w:t>Physical assets</w:t>
      </w:r>
    </w:p>
    <w:p w:rsidR="001B6A64" w:rsidRPr="002C6724" w:rsidRDefault="003662D2" w:rsidP="001B6A64">
      <w:pPr>
        <w:pStyle w:val="ListParagraph"/>
        <w:numPr>
          <w:ilvl w:val="0"/>
          <w:numId w:val="9"/>
        </w:numPr>
        <w:jc w:val="both"/>
      </w:pPr>
      <w:r w:rsidRPr="002C6724">
        <w:t xml:space="preserve">Services: </w:t>
      </w:r>
    </w:p>
    <w:p w:rsidR="001B6A64" w:rsidRDefault="0058064B" w:rsidP="00203D50">
      <w:pPr>
        <w:pStyle w:val="ISMSNormal"/>
      </w:pPr>
    </w:p>
    <w:p w:rsidR="001B6A64" w:rsidRDefault="003662D2" w:rsidP="00203D50">
      <w:pPr>
        <w:pStyle w:val="ISMSNormal"/>
      </w:pPr>
      <w:r>
        <w:t>The following CHI asset types are also in scope for this procedure. However, the management of these groups of assets has no direct impact on the TRE and can be considered ‘best-efforts’.</w:t>
      </w:r>
    </w:p>
    <w:p w:rsidR="001B6A64" w:rsidRPr="002C6724" w:rsidRDefault="003662D2" w:rsidP="001B6A64">
      <w:pPr>
        <w:pStyle w:val="ListParagraph"/>
        <w:numPr>
          <w:ilvl w:val="0"/>
          <w:numId w:val="10"/>
        </w:numPr>
        <w:jc w:val="both"/>
      </w:pPr>
      <w:r>
        <w:t>Portable Electronic Devices</w:t>
      </w:r>
      <w:r w:rsidRPr="002C6724">
        <w:t xml:space="preserve"> </w:t>
      </w:r>
    </w:p>
    <w:p w:rsidR="001B6A64" w:rsidRPr="002C6724" w:rsidRDefault="0058064B" w:rsidP="00203D50">
      <w:pPr>
        <w:pStyle w:val="ListParagraph"/>
        <w:numPr>
          <w:ilvl w:val="0"/>
          <w:numId w:val="0"/>
        </w:numPr>
        <w:ind w:left="720"/>
        <w:jc w:val="both"/>
      </w:pPr>
    </w:p>
    <w:p w:rsidR="001B6A64" w:rsidRDefault="003662D2" w:rsidP="00203D50">
      <w:pPr>
        <w:pStyle w:val="ISMSNormal"/>
      </w:pPr>
      <w:r>
        <w:t>The following groups of assets are out of scope of this procedure:</w:t>
      </w:r>
    </w:p>
    <w:p w:rsidR="001B6A64" w:rsidRPr="002C6724" w:rsidRDefault="003662D2" w:rsidP="001B6A64">
      <w:pPr>
        <w:pStyle w:val="ListParagraph"/>
        <w:numPr>
          <w:ilvl w:val="0"/>
          <w:numId w:val="9"/>
        </w:numPr>
      </w:pPr>
      <w:bookmarkStart w:id="27" w:name="_Toc256000046"/>
      <w:bookmarkStart w:id="28" w:name="_Toc256000031"/>
      <w:bookmarkStart w:id="29" w:name="_Toc256000016"/>
      <w:bookmarkStart w:id="30" w:name="_Toc256000002"/>
      <w:bookmarkStart w:id="31" w:name="_Toc481571210"/>
      <w:bookmarkStart w:id="32" w:name="_Toc490557018"/>
      <w:r w:rsidRPr="002C6724">
        <w:t>Information Assets - Documents</w:t>
      </w:r>
    </w:p>
    <w:p w:rsidR="001B6A64" w:rsidRPr="002C6724" w:rsidRDefault="003662D2" w:rsidP="001B6A64">
      <w:pPr>
        <w:pStyle w:val="ListParagraph"/>
        <w:numPr>
          <w:ilvl w:val="0"/>
          <w:numId w:val="9"/>
        </w:numPr>
      </w:pPr>
      <w:r w:rsidRPr="002C6724">
        <w:t>People</w:t>
      </w:r>
    </w:p>
    <w:p w:rsidR="001B6A64" w:rsidRPr="002C6724" w:rsidRDefault="0058064B" w:rsidP="00203D50"/>
    <w:p w:rsidR="001B6A64" w:rsidRPr="009D002B" w:rsidRDefault="003662D2" w:rsidP="001B6A64">
      <w:pPr>
        <w:pStyle w:val="ISMSHeading1"/>
      </w:pPr>
      <w:bookmarkStart w:id="33" w:name="_Toc256000124"/>
      <w:bookmarkStart w:id="34" w:name="_Toc256000008"/>
      <w:bookmarkStart w:id="35" w:name="_Toc256000094"/>
      <w:bookmarkStart w:id="36" w:name="_Toc256000029"/>
      <w:bookmarkStart w:id="37" w:name="_Toc256000063"/>
      <w:bookmarkStart w:id="38" w:name="_Toc505153881"/>
      <w:bookmarkStart w:id="39" w:name="_Toc509836477"/>
      <w:bookmarkStart w:id="40" w:name="_Toc956034"/>
      <w:r w:rsidRPr="009D002B">
        <w:t>Responsibilities</w:t>
      </w:r>
      <w:bookmarkEnd w:id="27"/>
      <w:bookmarkEnd w:id="28"/>
      <w:bookmarkEnd w:id="29"/>
      <w:bookmarkEnd w:id="30"/>
      <w:bookmarkEnd w:id="31"/>
      <w:bookmarkEnd w:id="32"/>
      <w:bookmarkEnd w:id="33"/>
      <w:bookmarkEnd w:id="34"/>
      <w:bookmarkEnd w:id="35"/>
      <w:bookmarkEnd w:id="36"/>
      <w:bookmarkEnd w:id="37"/>
      <w:bookmarkEnd w:id="38"/>
      <w:bookmarkEnd w:id="39"/>
      <w:bookmarkEnd w:id="40"/>
    </w:p>
    <w:p w:rsidR="001B6A64" w:rsidRDefault="003662D2" w:rsidP="00203D50">
      <w:pPr>
        <w:pStyle w:val="ISMSNormal"/>
      </w:pPr>
      <w:r>
        <w:t>The Information Security Manager (ISM) is responsible for:</w:t>
      </w:r>
    </w:p>
    <w:p w:rsidR="001B6A64" w:rsidRDefault="003662D2" w:rsidP="001B6A64">
      <w:pPr>
        <w:pStyle w:val="ListParagraph"/>
        <w:numPr>
          <w:ilvl w:val="0"/>
          <w:numId w:val="8"/>
        </w:numPr>
      </w:pPr>
      <w:r>
        <w:t>Authorising disposal, re-use or repair of hardware</w:t>
      </w:r>
    </w:p>
    <w:p w:rsidR="001B6A64" w:rsidRDefault="0058064B" w:rsidP="00203D50">
      <w:pPr>
        <w:pStyle w:val="ISMSNormal"/>
      </w:pPr>
    </w:p>
    <w:p w:rsidR="001B6A64" w:rsidRDefault="003662D2" w:rsidP="00203D50">
      <w:pPr>
        <w:pStyle w:val="ISMSNormal"/>
      </w:pPr>
      <w:r>
        <w:t>The Line Manager is responsible for:</w:t>
      </w:r>
    </w:p>
    <w:p w:rsidR="001B6A64" w:rsidRDefault="003662D2" w:rsidP="00203D50">
      <w:pPr>
        <w:pStyle w:val="ListParagraph"/>
      </w:pPr>
      <w:r>
        <w:t>Informing the CHI Administration team if assets are re-assigned or relocated</w:t>
      </w:r>
    </w:p>
    <w:p w:rsidR="001B6A64" w:rsidRDefault="003662D2" w:rsidP="001B6A64">
      <w:pPr>
        <w:pStyle w:val="ListParagraph"/>
        <w:numPr>
          <w:ilvl w:val="0"/>
          <w:numId w:val="8"/>
        </w:numPr>
      </w:pPr>
      <w:r>
        <w:t>I</w:t>
      </w:r>
      <w:r w:rsidRPr="00B05FCC">
        <w:t>dentify</w:t>
      </w:r>
      <w:r>
        <w:t>ing and recovering</w:t>
      </w:r>
      <w:r w:rsidRPr="00B05FCC">
        <w:t xml:space="preserve"> all assets assigned to a member of their team at t</w:t>
      </w:r>
      <w:r>
        <w:t>he point of leaving</w:t>
      </w:r>
    </w:p>
    <w:p w:rsidR="001B6A64" w:rsidRDefault="0058064B" w:rsidP="00203D50">
      <w:pPr>
        <w:pStyle w:val="ListParagraph"/>
        <w:numPr>
          <w:ilvl w:val="0"/>
          <w:numId w:val="0"/>
        </w:numPr>
        <w:ind w:left="720"/>
      </w:pPr>
    </w:p>
    <w:p w:rsidR="001B6A64" w:rsidRDefault="003662D2" w:rsidP="00203D50">
      <w:r>
        <w:t>CHI Staff Administration or TRE Operations is responsible for:</w:t>
      </w:r>
    </w:p>
    <w:p w:rsidR="001B6A64" w:rsidRDefault="003662D2" w:rsidP="00203D50">
      <w:pPr>
        <w:pStyle w:val="ListParagraph"/>
      </w:pPr>
      <w:r>
        <w:t xml:space="preserve">Managing </w:t>
      </w:r>
      <w:proofErr w:type="gramStart"/>
      <w:r>
        <w:t>the  appropriate</w:t>
      </w:r>
      <w:proofErr w:type="gramEnd"/>
      <w:r>
        <w:t xml:space="preserve"> asset records in Q-Pulse</w:t>
      </w:r>
    </w:p>
    <w:p w:rsidR="001B6A64" w:rsidRDefault="0058064B" w:rsidP="00203D50"/>
    <w:p w:rsidR="001B6A64" w:rsidRDefault="003662D2" w:rsidP="00203D50">
      <w:r>
        <w:t>The Q-Pulse Administrator is responsible for:</w:t>
      </w:r>
    </w:p>
    <w:p w:rsidR="001B6A64" w:rsidRPr="00462F97" w:rsidRDefault="003662D2" w:rsidP="00203D50">
      <w:pPr>
        <w:pStyle w:val="ListParagraph"/>
      </w:pPr>
      <w:r>
        <w:t>Updating the managed lists for asset locations</w:t>
      </w:r>
    </w:p>
    <w:p w:rsidR="001B6A64" w:rsidRPr="00205DA4" w:rsidRDefault="003662D2" w:rsidP="001B6A64">
      <w:pPr>
        <w:pStyle w:val="ISMSHeading1"/>
      </w:pPr>
      <w:bookmarkStart w:id="41" w:name="_Toc256000125"/>
      <w:bookmarkStart w:id="42" w:name="_Toc256000009"/>
      <w:bookmarkStart w:id="43" w:name="_Toc256000095"/>
      <w:bookmarkStart w:id="44" w:name="_Toc256000044"/>
      <w:bookmarkStart w:id="45" w:name="_Toc256000064"/>
      <w:bookmarkStart w:id="46" w:name="_Toc256000047"/>
      <w:bookmarkStart w:id="47" w:name="_Toc256000032"/>
      <w:bookmarkStart w:id="48" w:name="_Toc256000017"/>
      <w:bookmarkStart w:id="49" w:name="_Toc256000003"/>
      <w:bookmarkStart w:id="50" w:name="_Toc481571211"/>
      <w:bookmarkStart w:id="51" w:name="_Toc490557019"/>
      <w:bookmarkStart w:id="52" w:name="_Toc505153882"/>
      <w:bookmarkStart w:id="53" w:name="_Toc509836478"/>
      <w:bookmarkStart w:id="54" w:name="_Toc956035"/>
      <w:r>
        <w:lastRenderedPageBreak/>
        <w:t>P</w:t>
      </w:r>
      <w:r w:rsidRPr="000F5BDE">
        <w:t>rocedure</w:t>
      </w:r>
      <w:bookmarkEnd w:id="41"/>
      <w:bookmarkEnd w:id="42"/>
      <w:bookmarkEnd w:id="43"/>
      <w:bookmarkEnd w:id="44"/>
      <w:bookmarkEnd w:id="45"/>
      <w:bookmarkEnd w:id="46"/>
      <w:bookmarkEnd w:id="47"/>
      <w:bookmarkEnd w:id="48"/>
      <w:bookmarkEnd w:id="49"/>
      <w:bookmarkEnd w:id="50"/>
      <w:bookmarkEnd w:id="51"/>
      <w:bookmarkEnd w:id="52"/>
      <w:bookmarkEnd w:id="53"/>
      <w:bookmarkEnd w:id="54"/>
    </w:p>
    <w:p w:rsidR="001B6A64" w:rsidRDefault="003662D2" w:rsidP="001B6A64">
      <w:pPr>
        <w:pStyle w:val="ISMSHeading2"/>
      </w:pPr>
      <w:bookmarkStart w:id="55" w:name="_Toc256000126"/>
      <w:bookmarkStart w:id="56" w:name="_Toc256000010"/>
      <w:bookmarkStart w:id="57" w:name="_Toc256000096"/>
      <w:bookmarkStart w:id="58" w:name="_Toc256000061"/>
      <w:bookmarkStart w:id="59" w:name="_Toc256000065"/>
      <w:bookmarkStart w:id="60" w:name="_Toc256000020"/>
      <w:bookmarkStart w:id="61" w:name="_Toc256000048"/>
      <w:bookmarkStart w:id="62" w:name="_Toc256000033"/>
      <w:bookmarkStart w:id="63" w:name="_Toc490557020"/>
      <w:bookmarkStart w:id="64" w:name="_Toc505153883"/>
      <w:bookmarkStart w:id="65" w:name="_Toc509836479"/>
      <w:bookmarkStart w:id="66" w:name="_Toc956036"/>
      <w:bookmarkStart w:id="67" w:name="_Toc256000004"/>
      <w:bookmarkStart w:id="68" w:name="_Toc481571212"/>
      <w:r>
        <w:t>Returning Assets</w:t>
      </w:r>
      <w:bookmarkEnd w:id="55"/>
      <w:bookmarkEnd w:id="56"/>
      <w:bookmarkEnd w:id="57"/>
      <w:bookmarkEnd w:id="58"/>
      <w:bookmarkEnd w:id="59"/>
      <w:bookmarkEnd w:id="60"/>
      <w:bookmarkEnd w:id="61"/>
      <w:bookmarkEnd w:id="62"/>
      <w:bookmarkEnd w:id="63"/>
      <w:bookmarkEnd w:id="64"/>
      <w:bookmarkEnd w:id="65"/>
      <w:bookmarkEnd w:id="66"/>
    </w:p>
    <w:p w:rsidR="001B6A64" w:rsidRDefault="003662D2" w:rsidP="00203D50">
      <w:pPr>
        <w:pStyle w:val="ISMSNormal"/>
      </w:pPr>
      <w:r>
        <w:t xml:space="preserve">When a member of staff or a student leaves their role within the </w:t>
      </w:r>
      <w:proofErr w:type="spellStart"/>
      <w:r>
        <w:t>organisation</w:t>
      </w:r>
      <w:proofErr w:type="spellEnd"/>
      <w:r>
        <w:t>, as part of the actions on the Exit Checklist (FORM-004), their line manager must ensure all assets allocated to the leaver are returned. The assets can be identified from Q-Pulse.</w:t>
      </w:r>
    </w:p>
    <w:p w:rsidR="001B6A64" w:rsidRDefault="003662D2" w:rsidP="00203D50">
      <w:pPr>
        <w:pStyle w:val="ISMSNormal"/>
      </w:pPr>
      <w:r>
        <w:t>When CHI assets are received the line manager will confirm with CHI Staff Administration who will update the asset record to indicate that the assets are no longer assigned and return the spare assets to the CHI pool.</w:t>
      </w:r>
    </w:p>
    <w:p w:rsidR="00346DE6" w:rsidRDefault="0058064B" w:rsidP="00203D50">
      <w:pPr>
        <w:pStyle w:val="ISMSNormal"/>
      </w:pPr>
    </w:p>
    <w:p w:rsidR="001B6A64" w:rsidRDefault="003662D2" w:rsidP="001B6A64">
      <w:pPr>
        <w:pStyle w:val="ISMSHeading2"/>
      </w:pPr>
      <w:bookmarkStart w:id="69" w:name="_Toc256000127"/>
      <w:bookmarkStart w:id="70" w:name="_Toc256000011"/>
      <w:bookmarkStart w:id="71" w:name="_Toc256000097"/>
      <w:bookmarkStart w:id="72" w:name="_Toc256000079"/>
      <w:bookmarkStart w:id="73" w:name="_Toc256000066"/>
      <w:bookmarkStart w:id="74" w:name="_Toc256000021"/>
      <w:bookmarkStart w:id="75" w:name="_Toc505153884"/>
      <w:bookmarkStart w:id="76" w:name="_Toc509836480"/>
      <w:bookmarkStart w:id="77" w:name="_Toc956037"/>
      <w:bookmarkStart w:id="78" w:name="_Toc256000049"/>
      <w:bookmarkStart w:id="79" w:name="_Toc256000034"/>
      <w:bookmarkStart w:id="80" w:name="_Toc256000019"/>
      <w:bookmarkStart w:id="81" w:name="_Toc490557021"/>
      <w:r>
        <w:t>Re-assigning Assets/Relocating Assets</w:t>
      </w:r>
      <w:bookmarkEnd w:id="69"/>
      <w:bookmarkEnd w:id="70"/>
      <w:bookmarkEnd w:id="71"/>
      <w:bookmarkEnd w:id="72"/>
      <w:bookmarkEnd w:id="73"/>
      <w:bookmarkEnd w:id="74"/>
      <w:bookmarkEnd w:id="75"/>
      <w:bookmarkEnd w:id="76"/>
      <w:bookmarkEnd w:id="77"/>
    </w:p>
    <w:p w:rsidR="001B6A64" w:rsidRDefault="003662D2" w:rsidP="00203D50">
      <w:pPr>
        <w:pStyle w:val="ISMSNormal"/>
        <w:rPr>
          <w:lang w:val="en-GB"/>
        </w:rPr>
      </w:pPr>
      <w:r>
        <w:rPr>
          <w:lang w:val="en-GB"/>
        </w:rPr>
        <w:t>An existing asset may be re-assigned to a different individual or re-located within the organisation (e.g. to a different building or different team).</w:t>
      </w:r>
    </w:p>
    <w:p w:rsidR="001B6A64" w:rsidRDefault="0058064B" w:rsidP="00203D50">
      <w:pPr>
        <w:pStyle w:val="ISMSNormal"/>
        <w:rPr>
          <w:lang w:val="en-GB"/>
        </w:rPr>
      </w:pPr>
    </w:p>
    <w:p w:rsidR="00DD61DE" w:rsidRDefault="003662D2" w:rsidP="00203D50">
      <w:pPr>
        <w:pStyle w:val="ISMSNormal"/>
        <w:rPr>
          <w:lang w:val="en-GB"/>
        </w:rPr>
      </w:pPr>
      <w:r>
        <w:rPr>
          <w:lang w:val="en-GB"/>
        </w:rPr>
        <w:t xml:space="preserve">Any changes to TRE assets will be notified to </w:t>
      </w:r>
      <w:hyperlink r:id="rId10" w:history="1">
        <w:r w:rsidRPr="00CB4711">
          <w:rPr>
            <w:rStyle w:val="Hyperlink"/>
            <w:lang w:val="en-GB"/>
          </w:rPr>
          <w:t>TRE Operations</w:t>
        </w:r>
      </w:hyperlink>
      <w:r>
        <w:rPr>
          <w:lang w:val="en-GB"/>
        </w:rPr>
        <w:t xml:space="preserve"> who will update the asset record with the new details.</w:t>
      </w:r>
    </w:p>
    <w:p w:rsidR="00DD61DE" w:rsidRDefault="0058064B" w:rsidP="00203D50">
      <w:pPr>
        <w:pStyle w:val="ISMSNormal"/>
        <w:rPr>
          <w:lang w:val="en-GB"/>
        </w:rPr>
      </w:pPr>
    </w:p>
    <w:p w:rsidR="001B6A64" w:rsidRDefault="003662D2" w:rsidP="00203D50">
      <w:pPr>
        <w:pStyle w:val="ISMSNormal"/>
      </w:pPr>
      <w:r>
        <w:rPr>
          <w:lang w:val="en-GB"/>
        </w:rPr>
        <w:t xml:space="preserve">The line manager of the person using CHI assets will report any changes to CHI Staff Administration who will </w:t>
      </w:r>
      <w:r>
        <w:t>update the asset record with the new details.</w:t>
      </w:r>
    </w:p>
    <w:p w:rsidR="00346DE6" w:rsidRPr="00485264" w:rsidRDefault="0058064B" w:rsidP="00203D50">
      <w:pPr>
        <w:pStyle w:val="ISMSNormal"/>
        <w:rPr>
          <w:lang w:val="en-GB"/>
        </w:rPr>
      </w:pPr>
    </w:p>
    <w:p w:rsidR="001B6A64" w:rsidRDefault="003662D2" w:rsidP="001B6A64">
      <w:pPr>
        <w:pStyle w:val="ISMSHeading2"/>
      </w:pPr>
      <w:bookmarkStart w:id="82" w:name="_Toc256000128"/>
      <w:bookmarkStart w:id="83" w:name="_Toc256000110"/>
      <w:bookmarkStart w:id="84" w:name="_Toc256000098"/>
      <w:bookmarkStart w:id="85" w:name="_Toc256000080"/>
      <w:bookmarkStart w:id="86" w:name="_Toc256000067"/>
      <w:bookmarkStart w:id="87" w:name="_Toc256000022"/>
      <w:bookmarkStart w:id="88" w:name="_Toc505153885"/>
      <w:bookmarkStart w:id="89" w:name="_Toc509836481"/>
      <w:bookmarkStart w:id="90" w:name="_Toc956038"/>
      <w:r>
        <w:t>R</w:t>
      </w:r>
      <w:r w:rsidRPr="001A0F28">
        <w:t>epair, disposal or re-use of hardware</w:t>
      </w:r>
      <w:bookmarkEnd w:id="67"/>
      <w:bookmarkEnd w:id="68"/>
      <w:bookmarkEnd w:id="78"/>
      <w:bookmarkEnd w:id="79"/>
      <w:bookmarkEnd w:id="80"/>
      <w:bookmarkEnd w:id="81"/>
      <w:bookmarkEnd w:id="82"/>
      <w:bookmarkEnd w:id="83"/>
      <w:bookmarkEnd w:id="84"/>
      <w:bookmarkEnd w:id="85"/>
      <w:bookmarkEnd w:id="86"/>
      <w:bookmarkEnd w:id="87"/>
      <w:bookmarkEnd w:id="88"/>
      <w:bookmarkEnd w:id="89"/>
      <w:bookmarkEnd w:id="90"/>
    </w:p>
    <w:p w:rsidR="001B6A64" w:rsidRDefault="003662D2" w:rsidP="00203D50">
      <w:pPr>
        <w:pStyle w:val="ISMSNormal"/>
      </w:pPr>
      <w:r>
        <w:t>The term “repair” refers to fixing damaged hardware whilst ensuring that the storage of data is not compromised.</w:t>
      </w:r>
    </w:p>
    <w:p w:rsidR="001B6A64" w:rsidRDefault="0058064B" w:rsidP="00203D50">
      <w:pPr>
        <w:pStyle w:val="ISMSNormal"/>
      </w:pPr>
    </w:p>
    <w:p w:rsidR="001B6A64" w:rsidRDefault="003662D2" w:rsidP="00203D50">
      <w:pPr>
        <w:pStyle w:val="ISMSNormal"/>
      </w:pPr>
      <w:r>
        <w:t>The term “re-use” refers to the re-allocation of an asset item to a department, group or project that falls outside of the TRE scope.</w:t>
      </w:r>
      <w:r w:rsidRPr="00BB6F3A">
        <w:t xml:space="preserve"> </w:t>
      </w:r>
      <w:r w:rsidRPr="002B0AE4">
        <w:t>Where computing hardware within its usable lifespan is surplus to requirements reasonable efforts shall be made to see if any other group or individual within The University of Manchester is able to make use of the equipment where this is permitted by any contractual agreement under which the equipment was purchased or supplied.</w:t>
      </w:r>
    </w:p>
    <w:p w:rsidR="001B6A64" w:rsidRDefault="0058064B" w:rsidP="00203D50">
      <w:pPr>
        <w:pStyle w:val="ISMSNormal"/>
      </w:pPr>
    </w:p>
    <w:p w:rsidR="001B6A64" w:rsidRDefault="003662D2" w:rsidP="00203D50">
      <w:pPr>
        <w:pStyle w:val="ISMSNormal"/>
      </w:pPr>
      <w:r>
        <w:t>The term “disposal” refers to the scrapping or destruction of TRE hardware or software.</w:t>
      </w:r>
    </w:p>
    <w:p w:rsidR="001B6A64" w:rsidRDefault="0058064B" w:rsidP="00203D50">
      <w:pPr>
        <w:pStyle w:val="ISMSNormal"/>
      </w:pPr>
    </w:p>
    <w:p w:rsidR="001B6A64" w:rsidRPr="00B56AD5" w:rsidRDefault="003662D2" w:rsidP="00203D50">
      <w:pPr>
        <w:pStyle w:val="ISMSNormal"/>
      </w:pPr>
      <w:r>
        <w:t xml:space="preserve">The decision </w:t>
      </w:r>
      <w:r w:rsidRPr="00B56AD5">
        <w:t xml:space="preserve">of whether hardware </w:t>
      </w:r>
      <w:r>
        <w:t>should be submitted for r</w:t>
      </w:r>
      <w:r w:rsidRPr="00B56AD5">
        <w:t>epair, reuse or disposal</w:t>
      </w:r>
      <w:r>
        <w:t xml:space="preserve"> will be made by the ISM</w:t>
      </w:r>
      <w:r w:rsidRPr="00B56AD5">
        <w:t>.</w:t>
      </w:r>
      <w:r>
        <w:t xml:space="preserve"> No decision will be required from the ISM where only CHI asset types are involved.</w:t>
      </w:r>
    </w:p>
    <w:p w:rsidR="001B6A64" w:rsidRPr="00550828" w:rsidRDefault="0058064B" w:rsidP="00203D50">
      <w:pPr>
        <w:pStyle w:val="ISMSNormal"/>
      </w:pPr>
    </w:p>
    <w:p w:rsidR="001B6A64" w:rsidRPr="004C60EC" w:rsidRDefault="003662D2" w:rsidP="001B6A64">
      <w:pPr>
        <w:pStyle w:val="ISMSHeading3"/>
        <w:rPr>
          <w:rFonts w:cs="Arial"/>
          <w:u w:val="single"/>
        </w:rPr>
      </w:pPr>
      <w:bookmarkStart w:id="91" w:name="_Toc256000129"/>
      <w:bookmarkStart w:id="92" w:name="_Toc256000111"/>
      <w:bookmarkStart w:id="93" w:name="_Toc256000099"/>
      <w:bookmarkStart w:id="94" w:name="_Toc256000081"/>
      <w:bookmarkStart w:id="95" w:name="_Toc256000068"/>
      <w:bookmarkStart w:id="96" w:name="_Toc256000026"/>
      <w:bookmarkStart w:id="97" w:name="_Toc256000053"/>
      <w:bookmarkStart w:id="98" w:name="_Toc256000038"/>
      <w:bookmarkStart w:id="99" w:name="_Toc256000023"/>
      <w:bookmarkStart w:id="100" w:name="_Toc481571216"/>
      <w:bookmarkStart w:id="101" w:name="_Toc490557025"/>
      <w:bookmarkStart w:id="102" w:name="_Toc505153889"/>
      <w:bookmarkStart w:id="103" w:name="_Toc509836482"/>
      <w:bookmarkStart w:id="104" w:name="_Toc956039"/>
      <w:r w:rsidRPr="000F5BDE">
        <w:t>Procedure for re-use or disposal</w:t>
      </w:r>
      <w:bookmarkEnd w:id="91"/>
      <w:bookmarkEnd w:id="92"/>
      <w:bookmarkEnd w:id="93"/>
      <w:bookmarkEnd w:id="94"/>
      <w:bookmarkEnd w:id="95"/>
      <w:bookmarkEnd w:id="96"/>
      <w:bookmarkEnd w:id="97"/>
      <w:bookmarkEnd w:id="98"/>
      <w:bookmarkEnd w:id="99"/>
      <w:bookmarkEnd w:id="100"/>
      <w:bookmarkEnd w:id="101"/>
      <w:bookmarkEnd w:id="102"/>
      <w:bookmarkEnd w:id="103"/>
      <w:bookmarkEnd w:id="104"/>
    </w:p>
    <w:p w:rsidR="001B6A64" w:rsidRDefault="003662D2" w:rsidP="00203D50">
      <w:pPr>
        <w:pStyle w:val="ISMSNormal"/>
      </w:pPr>
      <w:r>
        <w:t>The equipment should be made available for re-use or disposal through a request to The University of Manchester IT Service Desk.</w:t>
      </w:r>
    </w:p>
    <w:p w:rsidR="001B6A64" w:rsidRDefault="0058064B" w:rsidP="00203D50">
      <w:pPr>
        <w:pStyle w:val="ISMSNormal"/>
      </w:pPr>
    </w:p>
    <w:p w:rsidR="001B6A64" w:rsidRDefault="0058064B" w:rsidP="00203D50">
      <w:pPr>
        <w:pStyle w:val="ISMSNormal"/>
      </w:pPr>
      <w:hyperlink r:id="rId11" w:history="1">
        <w:r w:rsidR="003662D2" w:rsidRPr="00C85A9E">
          <w:rPr>
            <w:rStyle w:val="Hyperlink"/>
          </w:rPr>
          <w:t>IT Service Catalogue - Hardware/Infrastructure</w:t>
        </w:r>
      </w:hyperlink>
    </w:p>
    <w:p w:rsidR="001B6A64" w:rsidRPr="00AC2FA4" w:rsidRDefault="0058064B" w:rsidP="00203D50">
      <w:pPr>
        <w:pStyle w:val="ISMSNormal"/>
      </w:pPr>
    </w:p>
    <w:p w:rsidR="001B6A64" w:rsidRDefault="003662D2" w:rsidP="00203D50">
      <w:pPr>
        <w:pStyle w:val="ISMSNormal"/>
      </w:pPr>
      <w:r>
        <w:t>Prior to the handover of any assets to IT Services, a number of activities should be completed, including</w:t>
      </w:r>
    </w:p>
    <w:p w:rsidR="001B6A64" w:rsidRPr="002B0AE4" w:rsidRDefault="003662D2" w:rsidP="001B6A64">
      <w:pPr>
        <w:pStyle w:val="ListParagraph"/>
        <w:numPr>
          <w:ilvl w:val="0"/>
          <w:numId w:val="8"/>
        </w:numPr>
      </w:pPr>
      <w:r>
        <w:lastRenderedPageBreak/>
        <w:t>Making a secure copy of any data that needs to be retained</w:t>
      </w:r>
    </w:p>
    <w:p w:rsidR="001B6A64" w:rsidRPr="000F5BDE" w:rsidRDefault="003662D2" w:rsidP="001B6A64">
      <w:pPr>
        <w:pStyle w:val="ListParagraph"/>
        <w:numPr>
          <w:ilvl w:val="0"/>
          <w:numId w:val="8"/>
        </w:numPr>
      </w:pPr>
      <w:r>
        <w:t>R</w:t>
      </w:r>
      <w:r w:rsidRPr="002B0AE4">
        <w:t>ecord</w:t>
      </w:r>
      <w:r>
        <w:t>ing</w:t>
      </w:r>
      <w:r w:rsidRPr="002B0AE4">
        <w:t xml:space="preserve"> software license information/keys</w:t>
      </w:r>
    </w:p>
    <w:p w:rsidR="001B6A64" w:rsidRPr="000F5BDE" w:rsidRDefault="003662D2" w:rsidP="001B6A64">
      <w:pPr>
        <w:pStyle w:val="ListParagraph"/>
        <w:numPr>
          <w:ilvl w:val="0"/>
          <w:numId w:val="8"/>
        </w:numPr>
      </w:pPr>
      <w:r w:rsidRPr="000F5BDE">
        <w:t xml:space="preserve">Securely erasing all data on all storage media. This should be done at the level of </w:t>
      </w:r>
      <w:r w:rsidRPr="0064728D">
        <w:t>British HMG Infosec Standard 5</w:t>
      </w:r>
    </w:p>
    <w:p w:rsidR="001B6A64" w:rsidRPr="000F5BDE" w:rsidRDefault="003662D2" w:rsidP="001B6A64">
      <w:pPr>
        <w:pStyle w:val="ListParagraph"/>
        <w:numPr>
          <w:ilvl w:val="0"/>
          <w:numId w:val="8"/>
        </w:numPr>
      </w:pPr>
      <w:r>
        <w:t>Managing the collection of hardware by The University of Manchester IT Services</w:t>
      </w:r>
      <w:r>
        <w:rPr>
          <w:color w:val="000000"/>
          <w:shd w:val="clear" w:color="auto" w:fill="F9F9F9"/>
        </w:rPr>
        <w:br/>
      </w:r>
    </w:p>
    <w:p w:rsidR="001B6A64" w:rsidRDefault="003662D2" w:rsidP="001B6A64">
      <w:pPr>
        <w:pStyle w:val="ISMSHeading3"/>
      </w:pPr>
      <w:bookmarkStart w:id="105" w:name="_Toc256000054"/>
      <w:bookmarkStart w:id="106" w:name="_Toc256000039"/>
      <w:bookmarkStart w:id="107" w:name="_Toc256000024"/>
      <w:bookmarkStart w:id="108" w:name="_Toc481571217"/>
      <w:bookmarkStart w:id="109" w:name="_Toc490557026"/>
      <w:bookmarkStart w:id="110" w:name="_Toc505153890"/>
      <w:bookmarkStart w:id="111" w:name="_Toc256000130"/>
      <w:bookmarkStart w:id="112" w:name="_Toc256000112"/>
      <w:bookmarkStart w:id="113" w:name="_Toc256000100"/>
      <w:bookmarkStart w:id="114" w:name="_Toc256000082"/>
      <w:bookmarkStart w:id="115" w:name="_Toc256000069"/>
      <w:bookmarkStart w:id="116" w:name="_Toc256000035"/>
      <w:bookmarkStart w:id="117" w:name="_Toc509836483"/>
      <w:bookmarkStart w:id="118" w:name="_Toc956040"/>
      <w:r>
        <w:t xml:space="preserve">Procedure for </w:t>
      </w:r>
      <w:r w:rsidRPr="004C60EC">
        <w:t>Repai</w:t>
      </w:r>
      <w:bookmarkEnd w:id="105"/>
      <w:bookmarkEnd w:id="106"/>
      <w:bookmarkEnd w:id="107"/>
      <w:bookmarkEnd w:id="108"/>
      <w:bookmarkEnd w:id="109"/>
      <w:bookmarkEnd w:id="110"/>
      <w:r>
        <w:t>r</w:t>
      </w:r>
      <w:bookmarkEnd w:id="111"/>
      <w:bookmarkEnd w:id="112"/>
      <w:bookmarkEnd w:id="113"/>
      <w:bookmarkEnd w:id="114"/>
      <w:bookmarkEnd w:id="115"/>
      <w:bookmarkEnd w:id="116"/>
      <w:bookmarkEnd w:id="117"/>
      <w:bookmarkEnd w:id="118"/>
    </w:p>
    <w:p w:rsidR="001B6A64" w:rsidRDefault="003662D2" w:rsidP="00203D50">
      <w:pPr>
        <w:pStyle w:val="ISMSNormal"/>
        <w:rPr>
          <w:lang w:val="en-GB"/>
        </w:rPr>
      </w:pPr>
      <w:r>
        <w:rPr>
          <w:lang w:val="en-GB"/>
        </w:rPr>
        <w:t>Repairs can be completed on-site or off-site. The steps that should be followed will be different depending upon which option is necessary.</w:t>
      </w:r>
    </w:p>
    <w:p w:rsidR="00346DE6" w:rsidRPr="00135B9A" w:rsidRDefault="0058064B" w:rsidP="00203D50">
      <w:pPr>
        <w:pStyle w:val="ISMSNormal"/>
        <w:rPr>
          <w:lang w:val="en-GB"/>
        </w:rPr>
      </w:pPr>
    </w:p>
    <w:p w:rsidR="001B6A64" w:rsidRDefault="003662D2" w:rsidP="001B6A64">
      <w:pPr>
        <w:pStyle w:val="ISMSHeading4"/>
      </w:pPr>
      <w:bookmarkStart w:id="119" w:name="_Toc256000131"/>
      <w:bookmarkStart w:id="120" w:name="_Toc256000113"/>
      <w:bookmarkStart w:id="121" w:name="_Toc256000101"/>
      <w:bookmarkStart w:id="122" w:name="_Toc256000083"/>
      <w:bookmarkStart w:id="123" w:name="_Toc256000070"/>
      <w:bookmarkStart w:id="124" w:name="_Toc256000036"/>
      <w:bookmarkStart w:id="125" w:name="_Toc509836484"/>
      <w:bookmarkStart w:id="126" w:name="_Toc956041"/>
      <w:r w:rsidRPr="000F5BDE">
        <w:t>On-site repairs</w:t>
      </w:r>
      <w:bookmarkEnd w:id="119"/>
      <w:bookmarkEnd w:id="120"/>
      <w:bookmarkEnd w:id="121"/>
      <w:bookmarkEnd w:id="122"/>
      <w:bookmarkEnd w:id="123"/>
      <w:bookmarkEnd w:id="124"/>
      <w:bookmarkEnd w:id="125"/>
      <w:bookmarkEnd w:id="126"/>
    </w:p>
    <w:p w:rsidR="001B6A64" w:rsidRPr="00FA09DB" w:rsidRDefault="003662D2" w:rsidP="00203D50">
      <w:pPr>
        <w:pStyle w:val="ISMSNormal"/>
      </w:pPr>
      <w:r w:rsidRPr="00FA09DB">
        <w:t>A</w:t>
      </w:r>
      <w:r>
        <w:t xml:space="preserve">ctions </w:t>
      </w:r>
      <w:r w:rsidRPr="00FA09DB">
        <w:t>include:</w:t>
      </w:r>
    </w:p>
    <w:p w:rsidR="001B6A64" w:rsidRDefault="003662D2" w:rsidP="001B6A64">
      <w:pPr>
        <w:pStyle w:val="ListParagraph"/>
        <w:numPr>
          <w:ilvl w:val="0"/>
          <w:numId w:val="8"/>
        </w:numPr>
      </w:pPr>
      <w:r w:rsidRPr="00414676">
        <w:t>Booking an on-site repair</w:t>
      </w:r>
      <w:r>
        <w:t>.</w:t>
      </w:r>
    </w:p>
    <w:p w:rsidR="001B6A64" w:rsidRPr="00414676" w:rsidRDefault="003662D2" w:rsidP="001B6A64">
      <w:pPr>
        <w:pStyle w:val="ListParagraph"/>
        <w:numPr>
          <w:ilvl w:val="0"/>
          <w:numId w:val="8"/>
        </w:numPr>
      </w:pPr>
      <w:r w:rsidRPr="00414676">
        <w:t xml:space="preserve">Direct supervision of the repair process to ensure no sensitive data </w:t>
      </w:r>
      <w:proofErr w:type="gramStart"/>
      <w:r w:rsidRPr="00414676">
        <w:t>is  accessed</w:t>
      </w:r>
      <w:proofErr w:type="gramEnd"/>
    </w:p>
    <w:p w:rsidR="001B6A64" w:rsidRDefault="0058064B" w:rsidP="00203D50">
      <w:pPr>
        <w:pStyle w:val="ISMSNormal"/>
      </w:pPr>
    </w:p>
    <w:p w:rsidR="001B6A64" w:rsidRDefault="003662D2" w:rsidP="001B6A64">
      <w:pPr>
        <w:pStyle w:val="ISMSHeading4"/>
      </w:pPr>
      <w:bookmarkStart w:id="127" w:name="_Toc256000132"/>
      <w:bookmarkStart w:id="128" w:name="_Toc256000114"/>
      <w:bookmarkStart w:id="129" w:name="_Toc256000102"/>
      <w:bookmarkStart w:id="130" w:name="_Toc256000084"/>
      <w:bookmarkStart w:id="131" w:name="_Toc256000071"/>
      <w:bookmarkStart w:id="132" w:name="_Toc256000037"/>
      <w:bookmarkStart w:id="133" w:name="_Toc509836485"/>
      <w:bookmarkStart w:id="134" w:name="_Toc956042"/>
      <w:r w:rsidRPr="000F5BDE">
        <w:t>Off-site repairs</w:t>
      </w:r>
      <w:bookmarkEnd w:id="127"/>
      <w:bookmarkEnd w:id="128"/>
      <w:bookmarkEnd w:id="129"/>
      <w:bookmarkEnd w:id="130"/>
      <w:bookmarkEnd w:id="131"/>
      <w:bookmarkEnd w:id="132"/>
      <w:bookmarkEnd w:id="133"/>
      <w:bookmarkEnd w:id="134"/>
    </w:p>
    <w:p w:rsidR="001B6A64" w:rsidRDefault="003662D2" w:rsidP="00203D50">
      <w:pPr>
        <w:pStyle w:val="ISMSNormal"/>
      </w:pPr>
      <w:r>
        <w:t>Actions include:</w:t>
      </w:r>
    </w:p>
    <w:p w:rsidR="001B6A64" w:rsidRPr="00414676" w:rsidRDefault="003662D2" w:rsidP="001B6A64">
      <w:pPr>
        <w:pStyle w:val="ListParagraph"/>
        <w:numPr>
          <w:ilvl w:val="0"/>
          <w:numId w:val="8"/>
        </w:numPr>
      </w:pPr>
      <w:r>
        <w:t>Booking an off-site repair. This includes managing the delivery of hardware to the repair service provider and receipt of hardware after the repair</w:t>
      </w:r>
    </w:p>
    <w:p w:rsidR="001B6A64" w:rsidRDefault="003662D2" w:rsidP="00203D50">
      <w:pPr>
        <w:ind w:left="360"/>
      </w:pPr>
      <w:r w:rsidRPr="00414676">
        <w:t xml:space="preserve"> </w:t>
      </w:r>
    </w:p>
    <w:p w:rsidR="001B6A64" w:rsidRPr="000F5BDE" w:rsidRDefault="003662D2" w:rsidP="00203D50">
      <w:pPr>
        <w:pStyle w:val="ISMSNormal"/>
      </w:pPr>
      <w:r>
        <w:t xml:space="preserve">If the hardware can be repaired </w:t>
      </w:r>
      <w:r w:rsidRPr="000F5BDE">
        <w:t>with the storage media removed, actions include:</w:t>
      </w:r>
    </w:p>
    <w:p w:rsidR="001B6A64" w:rsidRDefault="003662D2" w:rsidP="001B6A64">
      <w:pPr>
        <w:pStyle w:val="ListParagraph"/>
        <w:numPr>
          <w:ilvl w:val="0"/>
          <w:numId w:val="8"/>
        </w:numPr>
      </w:pPr>
      <w:r>
        <w:t>Removing all storage media that is part of the hardware to be repaired</w:t>
      </w:r>
    </w:p>
    <w:p w:rsidR="001B6A64" w:rsidRPr="00D03B1B" w:rsidRDefault="003662D2" w:rsidP="001B6A64">
      <w:pPr>
        <w:pStyle w:val="ListParagraph"/>
        <w:numPr>
          <w:ilvl w:val="0"/>
          <w:numId w:val="8"/>
        </w:numPr>
      </w:pPr>
      <w:r w:rsidRPr="0064728D">
        <w:t>Replacing storage media after completion of the repair</w:t>
      </w:r>
    </w:p>
    <w:p w:rsidR="001B6A64" w:rsidRDefault="0058064B" w:rsidP="00203D50">
      <w:pPr>
        <w:pStyle w:val="ISMSNormal"/>
      </w:pPr>
    </w:p>
    <w:p w:rsidR="001B6A64" w:rsidRDefault="003662D2" w:rsidP="00203D50">
      <w:pPr>
        <w:pStyle w:val="ISMSNormal"/>
      </w:pPr>
      <w:r>
        <w:t>If the hardware can’t be repaired with the storage media removed, actions include:</w:t>
      </w:r>
    </w:p>
    <w:p w:rsidR="001B6A64" w:rsidRDefault="003662D2" w:rsidP="001B6A64">
      <w:pPr>
        <w:pStyle w:val="ListParagraph"/>
        <w:numPr>
          <w:ilvl w:val="0"/>
          <w:numId w:val="8"/>
        </w:numPr>
      </w:pPr>
      <w:r>
        <w:t>Creating a copy of sensitive data on encrypted external media. The encryption keys for the external media should be securely recorded. The external media should be stored in a secure location.</w:t>
      </w:r>
    </w:p>
    <w:p w:rsidR="001B6A64" w:rsidRDefault="003662D2" w:rsidP="001B6A64">
      <w:pPr>
        <w:pStyle w:val="ListParagraph"/>
        <w:numPr>
          <w:ilvl w:val="0"/>
          <w:numId w:val="8"/>
        </w:numPr>
      </w:pPr>
      <w:r>
        <w:t xml:space="preserve">Erasing </w:t>
      </w:r>
      <w:r w:rsidRPr="000F5BDE">
        <w:t xml:space="preserve">sensitive data on the hardware to be repaired. This should be performed at the level of </w:t>
      </w:r>
      <w:r w:rsidRPr="0064728D">
        <w:t>British HMG Infosec Standard 5</w:t>
      </w:r>
    </w:p>
    <w:p w:rsidR="001B6A64" w:rsidRDefault="003662D2" w:rsidP="001B6A64">
      <w:pPr>
        <w:pStyle w:val="ListParagraph"/>
        <w:numPr>
          <w:ilvl w:val="0"/>
          <w:numId w:val="8"/>
        </w:numPr>
      </w:pPr>
      <w:r>
        <w:t>Restoring sensitive data after the repair</w:t>
      </w:r>
    </w:p>
    <w:p w:rsidR="001B6A64" w:rsidRDefault="003662D2" w:rsidP="001B6A64">
      <w:pPr>
        <w:pStyle w:val="ListParagraph"/>
        <w:numPr>
          <w:ilvl w:val="0"/>
          <w:numId w:val="8"/>
        </w:numPr>
      </w:pPr>
      <w:r w:rsidRPr="00FA09DB">
        <w:t xml:space="preserve">Securely erasing </w:t>
      </w:r>
      <w:r>
        <w:t>the</w:t>
      </w:r>
      <w:r w:rsidRPr="00FA09DB">
        <w:t xml:space="preserve"> </w:t>
      </w:r>
      <w:r>
        <w:t>data copy on</w:t>
      </w:r>
      <w:r w:rsidRPr="00FA09DB">
        <w:t xml:space="preserve"> </w:t>
      </w:r>
      <w:r>
        <w:t xml:space="preserve">the external </w:t>
      </w:r>
      <w:r w:rsidRPr="00FA09DB">
        <w:t xml:space="preserve">media. This should be done at the level of </w:t>
      </w:r>
      <w:r w:rsidRPr="002F3646">
        <w:t>British HMG Infosec Standard 5</w:t>
      </w:r>
    </w:p>
    <w:p w:rsidR="001B6A64" w:rsidRPr="008E2136" w:rsidRDefault="0058064B" w:rsidP="00203D50">
      <w:pPr>
        <w:pStyle w:val="ISMSNormal"/>
      </w:pPr>
    </w:p>
    <w:p w:rsidR="001B6A64" w:rsidRPr="001A0F28" w:rsidRDefault="003662D2" w:rsidP="001B6A64">
      <w:pPr>
        <w:pStyle w:val="ISMSHeading4"/>
      </w:pPr>
      <w:bookmarkStart w:id="135" w:name="_Toc256000133"/>
      <w:bookmarkStart w:id="136" w:name="_Toc256000115"/>
      <w:bookmarkStart w:id="137" w:name="_Toc256000103"/>
      <w:bookmarkStart w:id="138" w:name="_Toc256000085"/>
      <w:bookmarkStart w:id="139" w:name="_Toc256000072"/>
      <w:bookmarkStart w:id="140" w:name="_Toc256000041"/>
      <w:bookmarkStart w:id="141" w:name="_Toc256000055"/>
      <w:bookmarkStart w:id="142" w:name="_Toc256000040"/>
      <w:bookmarkStart w:id="143" w:name="_Toc256000025"/>
      <w:bookmarkStart w:id="144" w:name="_Toc481571218"/>
      <w:bookmarkStart w:id="145" w:name="_Toc490557027"/>
      <w:bookmarkStart w:id="146" w:name="_Toc505153891"/>
      <w:bookmarkStart w:id="147" w:name="_Toc509836486"/>
      <w:bookmarkStart w:id="148" w:name="_Toc956043"/>
      <w:r>
        <w:t xml:space="preserve">Updating </w:t>
      </w:r>
      <w:r w:rsidRPr="001A0F28">
        <w:t xml:space="preserve">the </w:t>
      </w:r>
      <w:r>
        <w:t xml:space="preserve">Asset </w:t>
      </w:r>
      <w:r w:rsidRPr="001A0F28">
        <w:t>record</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rsidR="001B6A64" w:rsidRDefault="003662D2" w:rsidP="00203D50">
      <w:pPr>
        <w:pStyle w:val="ISMSNormal"/>
      </w:pPr>
      <w:r>
        <w:t>A note should be added to the Q-Pulse asset record to indicate that the asset is being repaired and is not available. A further note should be added once the repaired item is returned.</w:t>
      </w:r>
    </w:p>
    <w:p w:rsidR="001B6A64" w:rsidRDefault="0058064B" w:rsidP="00203D50">
      <w:pPr>
        <w:pStyle w:val="ISMSNormal"/>
      </w:pPr>
    </w:p>
    <w:p w:rsidR="001B6A64" w:rsidRPr="00F929A2" w:rsidRDefault="003662D2" w:rsidP="001B6A64">
      <w:pPr>
        <w:pStyle w:val="ISMSHeading1"/>
      </w:pPr>
      <w:r w:rsidRPr="00F929A2">
        <w:t xml:space="preserve"> </w:t>
      </w:r>
      <w:bookmarkStart w:id="149" w:name="_Toc256000134"/>
      <w:bookmarkStart w:id="150" w:name="_Toc256000116"/>
      <w:bookmarkStart w:id="151" w:name="_Toc256000104"/>
      <w:bookmarkStart w:id="152" w:name="_Toc256000086"/>
      <w:bookmarkStart w:id="153" w:name="_Toc256000073"/>
      <w:bookmarkStart w:id="154" w:name="_Toc256000050"/>
      <w:bookmarkStart w:id="155" w:name="_Toc256000057"/>
      <w:bookmarkStart w:id="156" w:name="_Toc256000042"/>
      <w:bookmarkStart w:id="157" w:name="_Toc256000027"/>
      <w:bookmarkStart w:id="158" w:name="_Toc256000012"/>
      <w:bookmarkStart w:id="159" w:name="_Toc481571220"/>
      <w:bookmarkStart w:id="160" w:name="_Toc505153893"/>
      <w:bookmarkStart w:id="161" w:name="_Toc509836487"/>
      <w:bookmarkStart w:id="162" w:name="_Toc956044"/>
      <w:r w:rsidRPr="00F929A2">
        <w:t>Cross-referenced ISMS Documents</w:t>
      </w:r>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sdt>
      <w:sdtPr>
        <w:tag w:val="QPulse_DocRelatedDocuments"/>
        <w:id w:val="-1873982567"/>
        <w:lock w:val="contentLocked"/>
      </w:sdtPr>
      <w:sdtEndPr/>
      <w:sdtContent>
        <w:p w:rsidR="001B6A64" w:rsidRDefault="0058064B" w:rsidP="00203D50"/>
        <w:tbl>
          <w:tblPr>
            <w:tblStyle w:val="TableProfessional"/>
            <w:tblW w:w="0" w:type="auto"/>
            <w:tblLayout w:type="fixed"/>
            <w:tblLook w:val="04A0" w:firstRow="1" w:lastRow="0" w:firstColumn="1" w:lastColumn="0" w:noHBand="0" w:noVBand="1"/>
          </w:tblPr>
          <w:tblGrid>
            <w:gridCol w:w="3080"/>
            <w:gridCol w:w="3081"/>
            <w:gridCol w:w="3081"/>
          </w:tblGrid>
          <w:tr w:rsidR="00193C36" w:rsidTr="00193C36">
            <w:trPr>
              <w:cnfStyle w:val="100000000000" w:firstRow="1" w:lastRow="0" w:firstColumn="0" w:lastColumn="0" w:oddVBand="0" w:evenVBand="0" w:oddHBand="0" w:evenHBand="0" w:firstRowFirstColumn="0" w:firstRowLastColumn="0" w:lastRowFirstColumn="0" w:lastRowLastColumn="0"/>
            </w:trPr>
            <w:tc>
              <w:tcPr>
                <w:tcW w:w="3080" w:type="dxa"/>
              </w:tcPr>
              <w:p w:rsidR="001B6A64" w:rsidRPr="00C21F4B" w:rsidRDefault="003662D2" w:rsidP="00203D50">
                <w:r>
                  <w:t>Number</w:t>
                </w:r>
              </w:p>
            </w:tc>
            <w:tc>
              <w:tcPr>
                <w:tcW w:w="3081" w:type="dxa"/>
              </w:tcPr>
              <w:p w:rsidR="001B6A64" w:rsidRPr="00C21F4B" w:rsidRDefault="003662D2" w:rsidP="00203D50">
                <w:r>
                  <w:t>Type</w:t>
                </w:r>
              </w:p>
            </w:tc>
            <w:tc>
              <w:tcPr>
                <w:tcW w:w="3081" w:type="dxa"/>
              </w:tcPr>
              <w:p w:rsidR="001B6A64" w:rsidRPr="00C21F4B" w:rsidRDefault="003662D2" w:rsidP="00203D50">
                <w:r>
                  <w:t>Title</w:t>
                </w:r>
              </w:p>
            </w:tc>
          </w:tr>
          <w:tr w:rsidR="00193C36" w:rsidTr="00193C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193C36" w:rsidRDefault="003662D2">
                <w:r>
                  <w:t>FORM-004</w:t>
                </w:r>
              </w:p>
            </w:tc>
            <w:tc>
              <w:tcPr>
                <w:tcW w:w="360" w:type="dxa"/>
              </w:tcPr>
              <w:p w:rsidR="00193C36" w:rsidRDefault="003662D2">
                <w:r>
                  <w:t>ISMS\Forms</w:t>
                </w:r>
              </w:p>
            </w:tc>
            <w:tc>
              <w:tcPr>
                <w:tcW w:w="360" w:type="dxa"/>
              </w:tcPr>
              <w:p w:rsidR="00193C36" w:rsidRDefault="003662D2">
                <w:r>
                  <w:t>New starter and leaver asset and IT account checklist</w:t>
                </w:r>
              </w:p>
            </w:tc>
          </w:tr>
          <w:tr w:rsidR="00193C36" w:rsidTr="00193C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193C36" w:rsidRDefault="003662D2">
                <w:r>
                  <w:lastRenderedPageBreak/>
                  <w:t>SOP-01-04</w:t>
                </w:r>
              </w:p>
            </w:tc>
            <w:tc>
              <w:tcPr>
                <w:tcW w:w="360" w:type="dxa"/>
              </w:tcPr>
              <w:p w:rsidR="00193C36" w:rsidRDefault="003662D2">
                <w:r>
                  <w:t>ISMS\SOP\Personnel &amp; Training - SOP</w:t>
                </w:r>
              </w:p>
            </w:tc>
            <w:tc>
              <w:tcPr>
                <w:tcW w:w="360" w:type="dxa"/>
              </w:tcPr>
              <w:p w:rsidR="00193C36" w:rsidRDefault="003662D2">
                <w:r>
                  <w:t>Maintaining Person Records</w:t>
                </w:r>
              </w:p>
            </w:tc>
          </w:tr>
          <w:tr w:rsidR="00193C36" w:rsidTr="00193C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193C36" w:rsidRDefault="003662D2">
                <w:r>
                  <w:t>SOP-07-03</w:t>
                </w:r>
              </w:p>
            </w:tc>
            <w:tc>
              <w:tcPr>
                <w:tcW w:w="360" w:type="dxa"/>
              </w:tcPr>
              <w:p w:rsidR="00193C36" w:rsidRDefault="003662D2">
                <w:r>
                  <w:t>ISMS\SOP\Information Governance - SOP</w:t>
                </w:r>
              </w:p>
            </w:tc>
            <w:tc>
              <w:tcPr>
                <w:tcW w:w="360" w:type="dxa"/>
              </w:tcPr>
              <w:p w:rsidR="00193C36" w:rsidRDefault="003662D2">
                <w:r>
                  <w:t>Disposal of Sensitive Documents</w:t>
                </w:r>
              </w:p>
            </w:tc>
          </w:tr>
          <w:tr w:rsidR="00193C36" w:rsidTr="00193C3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0" w:type="dxa"/>
              </w:tcPr>
              <w:p w:rsidR="00193C36" w:rsidRDefault="003662D2">
                <w:r>
                  <w:t>ISMS-09-11</w:t>
                </w:r>
              </w:p>
            </w:tc>
            <w:tc>
              <w:tcPr>
                <w:tcW w:w="360" w:type="dxa"/>
              </w:tcPr>
              <w:p w:rsidR="00193C36" w:rsidRDefault="003662D2">
                <w:r>
                  <w:t>ISMS\Policy &amp; Guidance\TRE System Administration - policy &amp; guidance</w:t>
                </w:r>
              </w:p>
            </w:tc>
            <w:tc>
              <w:tcPr>
                <w:tcW w:w="360" w:type="dxa"/>
              </w:tcPr>
              <w:p w:rsidR="00193C36" w:rsidRDefault="003662D2">
                <w:r>
                  <w:t>TRE Data Backup Policy</w:t>
                </w:r>
              </w:p>
            </w:tc>
          </w:tr>
        </w:tbl>
        <w:p w:rsidR="001B6A64" w:rsidRPr="00F929A2" w:rsidRDefault="0058064B" w:rsidP="00203D50">
          <w:pPr>
            <w:rPr>
              <w:rFonts w:eastAsia="Times New Roman"/>
              <w:lang w:val="en-US"/>
            </w:rPr>
          </w:pPr>
        </w:p>
      </w:sdtContent>
    </w:sdt>
    <w:p w:rsidR="00346DE6" w:rsidRDefault="0058064B" w:rsidP="00346DE6">
      <w:pPr>
        <w:pStyle w:val="ISMSHeading1"/>
        <w:numPr>
          <w:ilvl w:val="0"/>
          <w:numId w:val="0"/>
        </w:numPr>
        <w:ind w:left="357"/>
      </w:pPr>
      <w:bookmarkStart w:id="163" w:name="_Toc256000105"/>
      <w:bookmarkStart w:id="164" w:name="_Toc256000087"/>
      <w:bookmarkStart w:id="165" w:name="_Toc256000074"/>
      <w:bookmarkStart w:id="166" w:name="_Toc256000051"/>
      <w:bookmarkStart w:id="167" w:name="_Toc256000058"/>
      <w:bookmarkStart w:id="168" w:name="_Toc256000043"/>
      <w:bookmarkStart w:id="169" w:name="_Toc256000028"/>
      <w:bookmarkStart w:id="170" w:name="_Toc256000013"/>
      <w:bookmarkStart w:id="171" w:name="_Toc481571221"/>
      <w:bookmarkStart w:id="172" w:name="_Toc505153894"/>
      <w:bookmarkStart w:id="173" w:name="_Toc509836488"/>
      <w:bookmarkStart w:id="174" w:name="_Toc956045"/>
    </w:p>
    <w:p w:rsidR="001B6A64" w:rsidRPr="00F929A2" w:rsidRDefault="003662D2" w:rsidP="001B6A64">
      <w:pPr>
        <w:pStyle w:val="ISMSHeading1"/>
      </w:pPr>
      <w:bookmarkStart w:id="175" w:name="_Toc256000136"/>
      <w:bookmarkStart w:id="176" w:name="_Toc256000118"/>
      <w:r w:rsidRPr="00F929A2">
        <w:t>Appendices</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rsidR="001B6A64" w:rsidRPr="004C60EC" w:rsidRDefault="003662D2" w:rsidP="00203D50">
      <w:pPr>
        <w:pStyle w:val="ISMSNormal"/>
        <w:rPr>
          <w:b/>
        </w:rPr>
      </w:pPr>
      <w:r w:rsidRPr="004C60EC">
        <w:t>Suitable software for erasing data:</w:t>
      </w:r>
    </w:p>
    <w:p w:rsidR="001B6A64" w:rsidRPr="00346DE6" w:rsidRDefault="0058064B" w:rsidP="00346DE6">
      <w:pPr>
        <w:pStyle w:val="ISMSNormal"/>
        <w:rPr>
          <w:rStyle w:val="Hyperlink"/>
          <w:color w:val="auto"/>
          <w:u w:val="none"/>
        </w:rPr>
      </w:pPr>
    </w:p>
    <w:p w:rsidR="001B6A64" w:rsidRPr="00E50448" w:rsidRDefault="003662D2" w:rsidP="00203D50">
      <w:pPr>
        <w:pStyle w:val="ISMSNormal"/>
        <w:rPr>
          <w:rStyle w:val="Hyperlink"/>
        </w:rPr>
      </w:pPr>
      <w:r w:rsidRPr="00E50448">
        <w:rPr>
          <w:rStyle w:val="Hyperlink"/>
        </w:rPr>
        <w:t xml:space="preserve">Eraser: </w:t>
      </w:r>
      <w:hyperlink r:id="rId12" w:history="1">
        <w:r w:rsidRPr="00E50448">
          <w:rPr>
            <w:rStyle w:val="Hyperlink"/>
          </w:rPr>
          <w:t>A security tool to remove sensitive data from your Windows hard drive</w:t>
        </w:r>
      </w:hyperlink>
      <w:r w:rsidRPr="00E50448">
        <w:rPr>
          <w:rStyle w:val="Hyperlink"/>
        </w:rPr>
        <w:t xml:space="preserve"> </w:t>
      </w:r>
    </w:p>
    <w:p w:rsidR="001B6A64" w:rsidRDefault="0058064B" w:rsidP="00203D50">
      <w:pPr>
        <w:pStyle w:val="ISMSNormal"/>
        <w:rPr>
          <w:lang w:val="en-GB"/>
        </w:rPr>
      </w:pPr>
    </w:p>
    <w:p w:rsidR="001B6A64" w:rsidRDefault="003662D2" w:rsidP="001B6A64">
      <w:pPr>
        <w:pStyle w:val="ISMSHeading2"/>
      </w:pPr>
      <w:bookmarkStart w:id="177" w:name="_Toc256000137"/>
      <w:bookmarkStart w:id="178" w:name="_Toc256000119"/>
      <w:bookmarkStart w:id="179" w:name="_Toc256000106"/>
      <w:bookmarkStart w:id="180" w:name="_Toc256000088"/>
      <w:bookmarkStart w:id="181" w:name="_Toc256000075"/>
      <w:bookmarkStart w:id="182" w:name="_Toc256000052"/>
      <w:bookmarkStart w:id="183" w:name="_Toc505153895"/>
      <w:bookmarkStart w:id="184" w:name="_Toc509836489"/>
      <w:bookmarkStart w:id="185" w:name="_Toc956046"/>
      <w:r>
        <w:t>Q-Pulse Guidelines for Managing Assets</w:t>
      </w:r>
      <w:bookmarkEnd w:id="177"/>
      <w:bookmarkEnd w:id="178"/>
      <w:bookmarkEnd w:id="179"/>
      <w:bookmarkEnd w:id="180"/>
      <w:bookmarkEnd w:id="181"/>
      <w:bookmarkEnd w:id="182"/>
      <w:bookmarkEnd w:id="183"/>
      <w:bookmarkEnd w:id="184"/>
      <w:bookmarkEnd w:id="185"/>
    </w:p>
    <w:p w:rsidR="001B6A64" w:rsidRDefault="003662D2" w:rsidP="00203D50">
      <w:pPr>
        <w:pStyle w:val="ISMSNormal"/>
      </w:pPr>
      <w:r w:rsidRPr="00B260B8">
        <w:t xml:space="preserve">Only </w:t>
      </w:r>
      <w:r>
        <w:t xml:space="preserve">CHI Staff </w:t>
      </w:r>
      <w:r w:rsidRPr="00B260B8">
        <w:t xml:space="preserve">Administration or the </w:t>
      </w:r>
      <w:r>
        <w:t xml:space="preserve">TRE Operations team </w:t>
      </w:r>
      <w:r w:rsidRPr="00B260B8">
        <w:t xml:space="preserve">can </w:t>
      </w:r>
      <w:r>
        <w:t>update the asset records within the Q-Pulse Assets module</w:t>
      </w:r>
      <w:r w:rsidRPr="00B260B8">
        <w:t xml:space="preserve">. </w:t>
      </w:r>
      <w:r>
        <w:t xml:space="preserve">Line managers can view all assets in the system. This section describes in further detail the steps necessary to complete these responsibilities. </w:t>
      </w:r>
    </w:p>
    <w:p w:rsidR="00346DE6" w:rsidRDefault="0058064B" w:rsidP="00203D50">
      <w:pPr>
        <w:pStyle w:val="ISMSNormal"/>
        <w:rPr>
          <w:lang w:val="en-GB"/>
        </w:rPr>
      </w:pPr>
    </w:p>
    <w:p w:rsidR="001B6A64" w:rsidRPr="000B4816" w:rsidRDefault="003662D2" w:rsidP="001B6A64">
      <w:pPr>
        <w:pStyle w:val="ISMSHeading3"/>
      </w:pPr>
      <w:bookmarkStart w:id="186" w:name="_Toc256000138"/>
      <w:bookmarkStart w:id="187" w:name="_Toc256000120"/>
      <w:bookmarkStart w:id="188" w:name="_Toc256000107"/>
      <w:bookmarkStart w:id="189" w:name="_Toc256000089"/>
      <w:bookmarkStart w:id="190" w:name="_Toc256000076"/>
      <w:bookmarkStart w:id="191" w:name="_Toc256000056"/>
      <w:bookmarkStart w:id="192" w:name="_Toc505153896"/>
      <w:bookmarkStart w:id="193" w:name="_Toc509836490"/>
      <w:bookmarkStart w:id="194" w:name="_Toc956047"/>
      <w:r>
        <w:t>Identifying Assets Owned by an Employee</w:t>
      </w:r>
      <w:bookmarkEnd w:id="186"/>
      <w:bookmarkEnd w:id="187"/>
      <w:bookmarkEnd w:id="188"/>
      <w:bookmarkEnd w:id="189"/>
      <w:bookmarkEnd w:id="190"/>
      <w:bookmarkEnd w:id="191"/>
      <w:bookmarkEnd w:id="192"/>
      <w:bookmarkEnd w:id="193"/>
      <w:bookmarkEnd w:id="194"/>
    </w:p>
    <w:p w:rsidR="001B6A64" w:rsidRDefault="003662D2" w:rsidP="00203D50">
      <w:pPr>
        <w:pStyle w:val="ListParagraph"/>
      </w:pPr>
      <w:r>
        <w:t xml:space="preserve">To perform this type of search within Q-Pulse, open the Assets module, and click on ‘Advanced’ within the search box. </w:t>
      </w:r>
    </w:p>
    <w:p w:rsidR="001B6A64" w:rsidRDefault="0058064B" w:rsidP="00203D50">
      <w:pPr>
        <w:pStyle w:val="ListParagraph"/>
        <w:numPr>
          <w:ilvl w:val="0"/>
          <w:numId w:val="0"/>
        </w:numPr>
        <w:ind w:left="720"/>
      </w:pPr>
    </w:p>
    <w:p w:rsidR="001B6A64" w:rsidRDefault="003662D2" w:rsidP="00203D50">
      <w:pPr>
        <w:pStyle w:val="ListParagraph"/>
        <w:numPr>
          <w:ilvl w:val="0"/>
          <w:numId w:val="0"/>
        </w:numPr>
        <w:ind w:left="720"/>
        <w:jc w:val="center"/>
      </w:pPr>
      <w:r>
        <w:rPr>
          <w:noProof/>
          <w:lang w:eastAsia="en-GB"/>
        </w:rPr>
        <w:drawing>
          <wp:inline distT="0" distB="0" distL="0" distR="0">
            <wp:extent cx="1647825" cy="1943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647825" cy="1943100"/>
                    </a:xfrm>
                    <a:prstGeom prst="rect">
                      <a:avLst/>
                    </a:prstGeom>
                    <a:noFill/>
                    <a:ln>
                      <a:noFill/>
                    </a:ln>
                  </pic:spPr>
                </pic:pic>
              </a:graphicData>
            </a:graphic>
          </wp:inline>
        </w:drawing>
      </w:r>
    </w:p>
    <w:p w:rsidR="001B6A64" w:rsidRDefault="0058064B" w:rsidP="00203D50">
      <w:pPr>
        <w:pStyle w:val="ListParagraph"/>
        <w:numPr>
          <w:ilvl w:val="0"/>
          <w:numId w:val="0"/>
        </w:numPr>
        <w:ind w:left="720"/>
      </w:pPr>
    </w:p>
    <w:p w:rsidR="001B6A64" w:rsidRDefault="003662D2" w:rsidP="00203D50">
      <w:pPr>
        <w:pStyle w:val="ListParagraph"/>
      </w:pPr>
      <w:r>
        <w:t>This will open the ‘Advanced Search’ dialog.</w:t>
      </w:r>
    </w:p>
    <w:p w:rsidR="001B6A64" w:rsidRDefault="003662D2" w:rsidP="00203D50">
      <w:pPr>
        <w:pStyle w:val="ListParagraph"/>
      </w:pPr>
      <w:r>
        <w:t xml:space="preserve">Click on the ‘X’ icons to remove any existing search queries. </w:t>
      </w:r>
    </w:p>
    <w:p w:rsidR="001B6A64" w:rsidRDefault="003662D2" w:rsidP="00203D50">
      <w:pPr>
        <w:pStyle w:val="ListParagraph"/>
      </w:pPr>
      <w:r>
        <w:t xml:space="preserve">Click the ‘And/Or’ link which opens up a query dialog of three fields. </w:t>
      </w:r>
    </w:p>
    <w:p w:rsidR="001B6A64" w:rsidRDefault="003662D2" w:rsidP="00203D50">
      <w:pPr>
        <w:pStyle w:val="ListParagraph"/>
      </w:pPr>
      <w:r>
        <w:t>From the first field drop-down menu, select ‘Assigned To’ (found within the Asset Details section).</w:t>
      </w:r>
    </w:p>
    <w:p w:rsidR="001B6A64" w:rsidRDefault="003662D2" w:rsidP="00203D50">
      <w:pPr>
        <w:pStyle w:val="ListParagraph"/>
      </w:pPr>
      <w:r>
        <w:t xml:space="preserve">Leave the second field set to ‘equal to’. </w:t>
      </w:r>
    </w:p>
    <w:p w:rsidR="001B6A64" w:rsidRDefault="003662D2" w:rsidP="00203D50">
      <w:pPr>
        <w:pStyle w:val="ListParagraph"/>
      </w:pPr>
      <w:r>
        <w:t>The third field drop-down will then display People records, and from here select the name of the person leaving.</w:t>
      </w:r>
    </w:p>
    <w:p w:rsidR="001B6A64" w:rsidRDefault="003662D2" w:rsidP="00203D50">
      <w:pPr>
        <w:pStyle w:val="ListParagraph"/>
      </w:pPr>
      <w:r>
        <w:t xml:space="preserve"> </w:t>
      </w:r>
    </w:p>
    <w:p w:rsidR="001B6A64" w:rsidRDefault="003662D2" w:rsidP="00203D50">
      <w:pPr>
        <w:pStyle w:val="ISMSNormal"/>
        <w:jc w:val="center"/>
      </w:pPr>
      <w:r>
        <w:rPr>
          <w:noProof/>
          <w:lang w:val="en-GB" w:eastAsia="en-GB"/>
        </w:rPr>
        <w:lastRenderedPageBreak/>
        <w:drawing>
          <wp:inline distT="0" distB="0" distL="0" distR="0">
            <wp:extent cx="5724525" cy="1990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24525" cy="1990725"/>
                    </a:xfrm>
                    <a:prstGeom prst="rect">
                      <a:avLst/>
                    </a:prstGeom>
                    <a:noFill/>
                    <a:ln>
                      <a:noFill/>
                    </a:ln>
                  </pic:spPr>
                </pic:pic>
              </a:graphicData>
            </a:graphic>
          </wp:inline>
        </w:drawing>
      </w:r>
    </w:p>
    <w:p w:rsidR="001B6A64" w:rsidRPr="001764D2" w:rsidRDefault="003662D2" w:rsidP="00203D50">
      <w:pPr>
        <w:pStyle w:val="ListParagraph"/>
      </w:pPr>
      <w:r>
        <w:t xml:space="preserve">Finally, click on the ‘Play’ </w:t>
      </w:r>
      <w:r>
        <w:rPr>
          <w:noProof/>
          <w:lang w:eastAsia="en-GB"/>
        </w:rPr>
        <w:drawing>
          <wp:inline distT="0" distB="0" distL="0" distR="0">
            <wp:extent cx="200025" cy="219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00025" cy="219075"/>
                    </a:xfrm>
                    <a:prstGeom prst="rect">
                      <a:avLst/>
                    </a:prstGeom>
                    <a:noFill/>
                    <a:ln>
                      <a:noFill/>
                    </a:ln>
                  </pic:spPr>
                </pic:pic>
              </a:graphicData>
            </a:graphic>
          </wp:inline>
        </w:drawing>
      </w:r>
      <w:r>
        <w:t xml:space="preserve"> icon to run the search query. All assets assigned to the selected person will then be listed.</w:t>
      </w:r>
    </w:p>
    <w:p w:rsidR="001B6A64" w:rsidRDefault="0058064B" w:rsidP="00203D50">
      <w:pPr>
        <w:pStyle w:val="ISMSNormal"/>
        <w:rPr>
          <w:lang w:val="en-GB"/>
        </w:rPr>
      </w:pPr>
    </w:p>
    <w:p w:rsidR="001B6A64" w:rsidRDefault="003662D2" w:rsidP="001B6A64">
      <w:pPr>
        <w:pStyle w:val="ISMSHeading3"/>
      </w:pPr>
      <w:bookmarkStart w:id="195" w:name="_Toc256000139"/>
      <w:bookmarkStart w:id="196" w:name="_Toc256000121"/>
      <w:bookmarkStart w:id="197" w:name="_Toc256000108"/>
      <w:bookmarkStart w:id="198" w:name="_Toc256000090"/>
      <w:bookmarkStart w:id="199" w:name="_Toc256000077"/>
      <w:bookmarkStart w:id="200" w:name="_Toc256000059"/>
      <w:bookmarkStart w:id="201" w:name="_Toc505153897"/>
      <w:bookmarkStart w:id="202" w:name="_Toc509836491"/>
      <w:bookmarkStart w:id="203" w:name="_Toc956048"/>
      <w:r>
        <w:t>Updating the Asset Record</w:t>
      </w:r>
      <w:bookmarkEnd w:id="195"/>
      <w:bookmarkEnd w:id="196"/>
      <w:bookmarkEnd w:id="197"/>
      <w:bookmarkEnd w:id="198"/>
      <w:bookmarkEnd w:id="199"/>
      <w:bookmarkEnd w:id="200"/>
      <w:bookmarkEnd w:id="201"/>
      <w:bookmarkEnd w:id="202"/>
      <w:bookmarkEnd w:id="203"/>
    </w:p>
    <w:p w:rsidR="001B6A64" w:rsidRDefault="003662D2" w:rsidP="00203D50">
      <w:pPr>
        <w:pStyle w:val="ListParagraph"/>
      </w:pPr>
      <w:r>
        <w:t>Open the Asset record from the Assets module. To limit the number of records displayed on the Asset module use the Advanced search.</w:t>
      </w:r>
    </w:p>
    <w:p w:rsidR="001B6A64" w:rsidRDefault="0058064B" w:rsidP="00203D50">
      <w:pPr>
        <w:pStyle w:val="ISMSNormal"/>
        <w:rPr>
          <w:lang w:val="en-GB"/>
        </w:rPr>
      </w:pPr>
    </w:p>
    <w:p w:rsidR="001B6A64" w:rsidRDefault="003662D2" w:rsidP="00203D50">
      <w:pPr>
        <w:pStyle w:val="ISMSNormal"/>
        <w:jc w:val="center"/>
        <w:rPr>
          <w:lang w:val="en-GB"/>
        </w:rPr>
      </w:pPr>
      <w:r>
        <w:rPr>
          <w:noProof/>
          <w:lang w:val="en-GB" w:eastAsia="en-GB"/>
        </w:rPr>
        <w:drawing>
          <wp:inline distT="0" distB="0" distL="0" distR="0">
            <wp:extent cx="1847850" cy="2171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847850" cy="2171700"/>
                    </a:xfrm>
                    <a:prstGeom prst="rect">
                      <a:avLst/>
                    </a:prstGeom>
                    <a:noFill/>
                    <a:ln>
                      <a:noFill/>
                    </a:ln>
                  </pic:spPr>
                </pic:pic>
              </a:graphicData>
            </a:graphic>
          </wp:inline>
        </w:drawing>
      </w:r>
    </w:p>
    <w:p w:rsidR="001B6A64" w:rsidRPr="00095991" w:rsidRDefault="003662D2" w:rsidP="00203D50">
      <w:pPr>
        <w:pStyle w:val="ListParagraph"/>
      </w:pPr>
      <w:r>
        <w:t>In the example below the asset list will be restricted to items of Asset Type – ‘Data Storage’</w:t>
      </w:r>
    </w:p>
    <w:p w:rsidR="001B6A64" w:rsidRDefault="0058064B" w:rsidP="00203D50">
      <w:pPr>
        <w:pStyle w:val="ISMSNormal"/>
        <w:rPr>
          <w:lang w:val="en-GB"/>
        </w:rPr>
      </w:pPr>
    </w:p>
    <w:p w:rsidR="001B6A64" w:rsidRDefault="003662D2" w:rsidP="00203D50">
      <w:pPr>
        <w:pStyle w:val="ISMSNormal"/>
        <w:jc w:val="center"/>
        <w:rPr>
          <w:lang w:val="en-GB"/>
        </w:rPr>
      </w:pPr>
      <w:r>
        <w:rPr>
          <w:noProof/>
          <w:lang w:val="en-GB" w:eastAsia="en-GB"/>
        </w:rPr>
        <w:drawing>
          <wp:inline distT="0" distB="0" distL="0" distR="0">
            <wp:extent cx="5724525" cy="1914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24525" cy="1914525"/>
                    </a:xfrm>
                    <a:prstGeom prst="rect">
                      <a:avLst/>
                    </a:prstGeom>
                    <a:noFill/>
                    <a:ln>
                      <a:noFill/>
                    </a:ln>
                  </pic:spPr>
                </pic:pic>
              </a:graphicData>
            </a:graphic>
          </wp:inline>
        </w:drawing>
      </w:r>
    </w:p>
    <w:p w:rsidR="001B6A64" w:rsidRDefault="0058064B" w:rsidP="00203D50">
      <w:pPr>
        <w:pStyle w:val="ISMSNormal"/>
        <w:rPr>
          <w:lang w:val="en-GB"/>
        </w:rPr>
      </w:pPr>
    </w:p>
    <w:p w:rsidR="001B6A64" w:rsidRDefault="003662D2" w:rsidP="00203D50">
      <w:pPr>
        <w:pStyle w:val="ListParagraph"/>
      </w:pPr>
      <w:r>
        <w:t>Open the Asset record to be updated by double clicking on the item record on the asset list. This will display the detailed asset record.</w:t>
      </w:r>
    </w:p>
    <w:p w:rsidR="001B6A64" w:rsidRDefault="0058064B" w:rsidP="00203D50">
      <w:pPr>
        <w:pStyle w:val="ISMSNormal"/>
        <w:rPr>
          <w:lang w:val="en-GB"/>
        </w:rPr>
      </w:pPr>
    </w:p>
    <w:p w:rsidR="001B6A64" w:rsidRDefault="0058064B" w:rsidP="00203D50">
      <w:pPr>
        <w:pStyle w:val="ISMSNormal"/>
        <w:rPr>
          <w:lang w:val="en-GB"/>
        </w:rPr>
      </w:pPr>
    </w:p>
    <w:p w:rsidR="00C21F63" w:rsidRDefault="00C21F63" w:rsidP="00203D50">
      <w:pPr>
        <w:pStyle w:val="ISMSNormal"/>
        <w:rPr>
          <w:lang w:val="en-GB"/>
        </w:rPr>
      </w:pPr>
    </w:p>
    <w:p w:rsidR="00C21F63" w:rsidRDefault="00C21F63" w:rsidP="00203D50">
      <w:pPr>
        <w:pStyle w:val="ISMSNormal"/>
        <w:rPr>
          <w:lang w:val="en-GB"/>
        </w:rPr>
      </w:pPr>
      <w:r>
        <w:rPr>
          <w:noProof/>
          <w:lang w:val="en-GB" w:eastAsia="en-GB"/>
        </w:rPr>
        <w:drawing>
          <wp:inline distT="0" distB="0" distL="0" distR="0">
            <wp:extent cx="5734050" cy="3305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3305175"/>
                    </a:xfrm>
                    <a:prstGeom prst="rect">
                      <a:avLst/>
                    </a:prstGeom>
                    <a:noFill/>
                    <a:ln>
                      <a:noFill/>
                    </a:ln>
                  </pic:spPr>
                </pic:pic>
              </a:graphicData>
            </a:graphic>
          </wp:inline>
        </w:drawing>
      </w:r>
    </w:p>
    <w:p w:rsidR="001B6A64" w:rsidRPr="00460952" w:rsidRDefault="003662D2" w:rsidP="00203D50">
      <w:pPr>
        <w:pStyle w:val="ListParagraph"/>
      </w:pPr>
      <w:r>
        <w:t>The fields that can be updated are:</w:t>
      </w:r>
    </w:p>
    <w:p w:rsidR="001B6A64" w:rsidRDefault="003662D2" w:rsidP="00203D50">
      <w:pPr>
        <w:pStyle w:val="ListParagraph"/>
      </w:pPr>
      <w:r>
        <w:rPr>
          <w:b/>
        </w:rPr>
        <w:t>Assigned To</w:t>
      </w:r>
      <w:r w:rsidRPr="00314D49">
        <w:rPr>
          <w:b/>
        </w:rPr>
        <w:t>:</w:t>
      </w:r>
      <w:r>
        <w:t xml:space="preserve"> the person who has possession of the asset is responsible for its usage.</w:t>
      </w:r>
    </w:p>
    <w:p w:rsidR="001B6A64" w:rsidRDefault="003662D2" w:rsidP="00203D50">
      <w:pPr>
        <w:pStyle w:val="ListParagraph"/>
      </w:pPr>
      <w:r w:rsidRPr="00314D49">
        <w:rPr>
          <w:b/>
        </w:rPr>
        <w:t>Location:</w:t>
      </w:r>
      <w:r>
        <w:t xml:space="preserve"> the room/area in which the asset can be found</w:t>
      </w:r>
    </w:p>
    <w:p w:rsidR="001B6A64" w:rsidRDefault="003662D2" w:rsidP="00203D50">
      <w:pPr>
        <w:pStyle w:val="ListParagraph"/>
      </w:pPr>
      <w:r w:rsidRPr="00314D49">
        <w:rPr>
          <w:b/>
        </w:rPr>
        <w:t>S</w:t>
      </w:r>
      <w:r>
        <w:rPr>
          <w:b/>
        </w:rPr>
        <w:t>/N</w:t>
      </w:r>
      <w:r w:rsidRPr="00314D49">
        <w:rPr>
          <w:b/>
        </w:rPr>
        <w:t>:</w:t>
      </w:r>
      <w:r>
        <w:t xml:space="preserve"> the asset’s serial number (put “N/A” if not applicable)</w:t>
      </w:r>
    </w:p>
    <w:p w:rsidR="001B6A64" w:rsidRDefault="003662D2" w:rsidP="00203D50">
      <w:pPr>
        <w:pStyle w:val="ListParagraph"/>
      </w:pPr>
      <w:r w:rsidRPr="00314D49">
        <w:rPr>
          <w:b/>
        </w:rPr>
        <w:t>Description:</w:t>
      </w:r>
      <w:r>
        <w:t xml:space="preserve"> A summary of the asset information, any projects the asset belongs to and any supporting information.</w:t>
      </w:r>
    </w:p>
    <w:p w:rsidR="001B6A64" w:rsidRDefault="003662D2" w:rsidP="00203D50">
      <w:pPr>
        <w:pStyle w:val="ListParagraph"/>
      </w:pPr>
      <w:r>
        <w:rPr>
          <w:b/>
        </w:rPr>
        <w:t>Supplier</w:t>
      </w:r>
      <w:r w:rsidRPr="00314D49">
        <w:rPr>
          <w:b/>
        </w:rPr>
        <w:t>:</w:t>
      </w:r>
      <w:r>
        <w:t xml:space="preserve"> Either type in or select the supplier (manufacturer) from the list. If the supplier doesn’t already </w:t>
      </w:r>
      <w:proofErr w:type="gramStart"/>
      <w:r>
        <w:t>exist</w:t>
      </w:r>
      <w:proofErr w:type="gramEnd"/>
      <w:r>
        <w:t xml:space="preserve"> it can be added to the list.</w:t>
      </w:r>
    </w:p>
    <w:p w:rsidR="001B6A64" w:rsidRDefault="003662D2" w:rsidP="00203D50">
      <w:pPr>
        <w:pStyle w:val="ListParagraph"/>
      </w:pPr>
      <w:r w:rsidRPr="00314D49">
        <w:rPr>
          <w:b/>
        </w:rPr>
        <w:t>Department:</w:t>
      </w:r>
      <w:r>
        <w:t xml:space="preserve"> where appropriate, select the department to which the asset belongs</w:t>
      </w:r>
    </w:p>
    <w:p w:rsidR="001B6A64" w:rsidRPr="0070443A" w:rsidRDefault="003662D2" w:rsidP="00203D50">
      <w:pPr>
        <w:pStyle w:val="ListParagraph"/>
      </w:pPr>
      <w:r w:rsidRPr="0070443A">
        <w:rPr>
          <w:b/>
        </w:rPr>
        <w:t>Available:</w:t>
      </w:r>
      <w:r>
        <w:t xml:space="preserve"> Yes/No – Set to ‘No’ if the asset is assigned and being used. If ‘No’ is selected a reason will need to be selected from the dropdown list. For some items held in stock or for long-term loan</w:t>
      </w:r>
      <w:r w:rsidRPr="0070443A">
        <w:t xml:space="preserve">, e.g. laptops, it’s possible that the asset will be assigned to a </w:t>
      </w:r>
      <w:proofErr w:type="gramStart"/>
      <w:r w:rsidRPr="0070443A">
        <w:t>person, but</w:t>
      </w:r>
      <w:proofErr w:type="gramEnd"/>
      <w:r w:rsidRPr="0070443A">
        <w:t xml:space="preserve"> could still state ‘Yes’ in the available section to indicate the item hasn’t been loaned out yet.</w:t>
      </w:r>
    </w:p>
    <w:p w:rsidR="001B6A64" w:rsidRDefault="003662D2" w:rsidP="00203D50">
      <w:pPr>
        <w:pStyle w:val="ListParagraph"/>
      </w:pPr>
      <w:r>
        <w:rPr>
          <w:b/>
        </w:rPr>
        <w:t xml:space="preserve">Associated document: </w:t>
      </w:r>
      <w:r w:rsidRPr="00551A8C">
        <w:t>The asset can be linked</w:t>
      </w:r>
      <w:r>
        <w:rPr>
          <w:b/>
        </w:rPr>
        <w:t xml:space="preserve"> </w:t>
      </w:r>
      <w:r>
        <w:t>to an active document in Q-Pulse – e.g. maintenance document/user guide.</w:t>
      </w:r>
    </w:p>
    <w:p w:rsidR="001B6A64" w:rsidRDefault="003662D2" w:rsidP="00203D50">
      <w:pPr>
        <w:pStyle w:val="ListParagraph"/>
        <w:rPr>
          <w:noProof/>
          <w:lang w:eastAsia="en-GB"/>
        </w:rPr>
      </w:pPr>
      <w:r>
        <w:rPr>
          <w:b/>
        </w:rPr>
        <w:t>Properties:</w:t>
      </w:r>
      <w:r>
        <w:t xml:space="preserve"> Expand the section and click</w:t>
      </w:r>
      <w:r>
        <w:rPr>
          <w:noProof/>
          <w:lang w:eastAsia="en-GB"/>
        </w:rPr>
        <w:drawing>
          <wp:inline distT="0" distB="0" distL="0" distR="0">
            <wp:extent cx="266700" cy="3048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66700" cy="304800"/>
                    </a:xfrm>
                    <a:prstGeom prst="rect">
                      <a:avLst/>
                    </a:prstGeom>
                    <a:noFill/>
                    <a:ln>
                      <a:noFill/>
                    </a:ln>
                  </pic:spPr>
                </pic:pic>
              </a:graphicData>
            </a:graphic>
          </wp:inline>
        </w:drawing>
      </w:r>
      <w:r>
        <w:t xml:space="preserve"> to view the available fields. The properties section should be used to record any additional information that is useful for the asset – this may include attaching manufacturer’s documents/URLs, or the IP address and purchase date.</w:t>
      </w:r>
      <w:r w:rsidRPr="002C48BE">
        <w:rPr>
          <w:noProof/>
          <w:lang w:eastAsia="en-GB"/>
        </w:rPr>
        <w:t xml:space="preserve"> </w:t>
      </w:r>
    </w:p>
    <w:p w:rsidR="001B6A64" w:rsidRDefault="0058064B" w:rsidP="00203D50">
      <w:pPr>
        <w:rPr>
          <w:noProof/>
          <w:lang w:eastAsia="en-GB"/>
        </w:rPr>
      </w:pPr>
    </w:p>
    <w:p w:rsidR="001B6A64" w:rsidRPr="000D536B" w:rsidRDefault="003662D2" w:rsidP="00203D50">
      <w:pPr>
        <w:pStyle w:val="ISMSNormal"/>
        <w:rPr>
          <w:lang w:val="en-GB"/>
        </w:rPr>
      </w:pPr>
      <w:r w:rsidRPr="009D7AA1">
        <w:t>Note:</w:t>
      </w:r>
      <w:r>
        <w:rPr>
          <w:noProof/>
          <w:lang w:eastAsia="en-GB"/>
        </w:rPr>
        <w:t xml:space="preserve"> </w:t>
      </w:r>
      <w:r>
        <w:rPr>
          <w:lang w:val="en-GB"/>
        </w:rPr>
        <w:t xml:space="preserve">If a new asset location is identified the CHI Administration team will inform the Asset Process Owner who will confirm whether the new details can be added. If approved the CHI Administration Team will request the Q-Pulse Administrator to add the new asset location. </w:t>
      </w:r>
    </w:p>
    <w:p w:rsidR="001B6A64" w:rsidRDefault="0058064B" w:rsidP="00203D50">
      <w:pPr>
        <w:pStyle w:val="ISMSNormal"/>
        <w:rPr>
          <w:lang w:val="en-GB"/>
        </w:rPr>
      </w:pPr>
    </w:p>
    <w:p w:rsidR="001B6A64" w:rsidRDefault="003662D2" w:rsidP="001B6A64">
      <w:pPr>
        <w:pStyle w:val="ISMSHeading3"/>
      </w:pPr>
      <w:bookmarkStart w:id="204" w:name="_Toc256000140"/>
      <w:bookmarkStart w:id="205" w:name="_Toc256000122"/>
      <w:bookmarkStart w:id="206" w:name="_Toc256000109"/>
      <w:bookmarkStart w:id="207" w:name="_Toc256000091"/>
      <w:bookmarkStart w:id="208" w:name="_Toc256000078"/>
      <w:bookmarkStart w:id="209" w:name="_Toc256000060"/>
      <w:bookmarkStart w:id="210" w:name="_Toc505153898"/>
      <w:bookmarkStart w:id="211" w:name="_Toc509836492"/>
      <w:bookmarkStart w:id="212" w:name="_Toc956049"/>
      <w:r>
        <w:t xml:space="preserve">Adding Notes </w:t>
      </w:r>
      <w:proofErr w:type="gramStart"/>
      <w:r>
        <w:t>To</w:t>
      </w:r>
      <w:proofErr w:type="gramEnd"/>
      <w:r>
        <w:t xml:space="preserve"> the Asset Record</w:t>
      </w:r>
      <w:bookmarkEnd w:id="204"/>
      <w:bookmarkEnd w:id="205"/>
      <w:bookmarkEnd w:id="206"/>
      <w:bookmarkEnd w:id="207"/>
      <w:bookmarkEnd w:id="208"/>
      <w:bookmarkEnd w:id="209"/>
      <w:bookmarkEnd w:id="210"/>
      <w:bookmarkEnd w:id="211"/>
      <w:bookmarkEnd w:id="212"/>
    </w:p>
    <w:p w:rsidR="001B6A64" w:rsidRDefault="003662D2" w:rsidP="00203D50">
      <w:pPr>
        <w:pStyle w:val="ISMSNormal"/>
        <w:rPr>
          <w:lang w:val="en-GB"/>
        </w:rPr>
      </w:pPr>
      <w:r>
        <w:rPr>
          <w:lang w:val="en-GB"/>
        </w:rPr>
        <w:t>To add notes to the asset record:</w:t>
      </w:r>
    </w:p>
    <w:p w:rsidR="001B6A64" w:rsidRDefault="003662D2" w:rsidP="00203D50">
      <w:pPr>
        <w:pStyle w:val="ListParagraph"/>
      </w:pPr>
      <w:r>
        <w:lastRenderedPageBreak/>
        <w:t>Click on the Properties icon</w:t>
      </w:r>
      <w:r>
        <w:rPr>
          <w:noProof/>
          <w:lang w:eastAsia="en-GB"/>
        </w:rPr>
        <w:drawing>
          <wp:inline distT="0" distB="0" distL="0" distR="0">
            <wp:extent cx="180975" cy="180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180975" cy="180975"/>
                    </a:xfrm>
                    <a:prstGeom prst="rect">
                      <a:avLst/>
                    </a:prstGeom>
                    <a:noFill/>
                    <a:ln>
                      <a:noFill/>
                    </a:ln>
                  </pic:spPr>
                </pic:pic>
              </a:graphicData>
            </a:graphic>
          </wp:inline>
        </w:drawing>
      </w:r>
      <w:r>
        <w:t xml:space="preserve"> located on the Properties tab of the asset record.</w:t>
      </w:r>
    </w:p>
    <w:p w:rsidR="001B6A64" w:rsidRDefault="003662D2" w:rsidP="00203D50">
      <w:pPr>
        <w:pStyle w:val="ListParagraph"/>
      </w:pPr>
      <w:r>
        <w:t>This display the ‘Additional Fields’ dialog.</w:t>
      </w:r>
    </w:p>
    <w:p w:rsidR="001B6A64" w:rsidRDefault="0058064B" w:rsidP="00203D50">
      <w:pPr>
        <w:pStyle w:val="ISMSNormal"/>
        <w:rPr>
          <w:lang w:val="en-GB"/>
        </w:rPr>
      </w:pPr>
    </w:p>
    <w:p w:rsidR="001B6A64" w:rsidRDefault="003662D2" w:rsidP="00203D50">
      <w:pPr>
        <w:pStyle w:val="ISMSNormal"/>
        <w:jc w:val="center"/>
        <w:rPr>
          <w:lang w:val="en-GB"/>
        </w:rPr>
      </w:pPr>
      <w:r>
        <w:rPr>
          <w:noProof/>
          <w:lang w:val="en-GB" w:eastAsia="en-GB"/>
        </w:rPr>
        <w:drawing>
          <wp:inline distT="0" distB="0" distL="0" distR="0">
            <wp:extent cx="3447604" cy="30575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448337" cy="3058175"/>
                    </a:xfrm>
                    <a:prstGeom prst="rect">
                      <a:avLst/>
                    </a:prstGeom>
                    <a:noFill/>
                    <a:ln>
                      <a:noFill/>
                    </a:ln>
                  </pic:spPr>
                </pic:pic>
              </a:graphicData>
            </a:graphic>
          </wp:inline>
        </w:drawing>
      </w:r>
    </w:p>
    <w:p w:rsidR="001B6A64" w:rsidRDefault="0058064B" w:rsidP="00203D50">
      <w:pPr>
        <w:pStyle w:val="ListParagraph"/>
        <w:numPr>
          <w:ilvl w:val="0"/>
          <w:numId w:val="0"/>
        </w:numPr>
        <w:ind w:left="720"/>
      </w:pPr>
    </w:p>
    <w:p w:rsidR="001B6A64" w:rsidRDefault="003662D2" w:rsidP="00203D50">
      <w:pPr>
        <w:pStyle w:val="ListParagraph"/>
      </w:pPr>
      <w:r>
        <w:t>Click on the ‘Notes’ icon to display the ‘Notes’ dialog</w:t>
      </w:r>
    </w:p>
    <w:p w:rsidR="001B6A64" w:rsidRDefault="003662D2" w:rsidP="00203D50">
      <w:pPr>
        <w:pStyle w:val="ISMSNormal"/>
        <w:jc w:val="center"/>
        <w:rPr>
          <w:lang w:val="en-GB"/>
        </w:rPr>
      </w:pPr>
      <w:r>
        <w:rPr>
          <w:noProof/>
          <w:lang w:val="en-GB" w:eastAsia="en-GB"/>
        </w:rPr>
        <w:drawing>
          <wp:inline distT="0" distB="0" distL="0" distR="0">
            <wp:extent cx="4036362" cy="30289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036610" cy="3029136"/>
                    </a:xfrm>
                    <a:prstGeom prst="rect">
                      <a:avLst/>
                    </a:prstGeom>
                    <a:noFill/>
                    <a:ln>
                      <a:noFill/>
                    </a:ln>
                  </pic:spPr>
                </pic:pic>
              </a:graphicData>
            </a:graphic>
          </wp:inline>
        </w:drawing>
      </w:r>
    </w:p>
    <w:p w:rsidR="001B6A64" w:rsidRDefault="0058064B" w:rsidP="00203D50">
      <w:pPr>
        <w:pStyle w:val="ISMSNormal"/>
        <w:rPr>
          <w:lang w:val="en-GB"/>
        </w:rPr>
      </w:pPr>
    </w:p>
    <w:p w:rsidR="001B6A64" w:rsidRDefault="003662D2" w:rsidP="00203D50">
      <w:pPr>
        <w:pStyle w:val="ListParagraph"/>
      </w:pPr>
      <w:r>
        <w:t xml:space="preserve">Click on the Add button to add a Note to the record. </w:t>
      </w:r>
    </w:p>
    <w:p w:rsidR="001B6A64" w:rsidRDefault="003662D2" w:rsidP="00203D50">
      <w:pPr>
        <w:pStyle w:val="ListParagraph"/>
      </w:pPr>
      <w:r>
        <w:t>This displays the Add/Edit Note dialog.</w:t>
      </w:r>
    </w:p>
    <w:p w:rsidR="001B6A64" w:rsidRDefault="0058064B" w:rsidP="00203D50">
      <w:pPr>
        <w:pStyle w:val="ISMSNormal"/>
        <w:rPr>
          <w:lang w:val="en-GB"/>
        </w:rPr>
      </w:pPr>
    </w:p>
    <w:p w:rsidR="001B6A64" w:rsidRDefault="003662D2" w:rsidP="00203D50">
      <w:pPr>
        <w:pStyle w:val="ISMSNormal"/>
        <w:jc w:val="center"/>
        <w:rPr>
          <w:lang w:val="en-GB"/>
        </w:rPr>
      </w:pPr>
      <w:r>
        <w:rPr>
          <w:noProof/>
          <w:lang w:val="en-GB" w:eastAsia="en-GB"/>
        </w:rPr>
        <w:lastRenderedPageBreak/>
        <w:drawing>
          <wp:inline distT="0" distB="0" distL="0" distR="0">
            <wp:extent cx="2895600" cy="2190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2895600" cy="2190750"/>
                    </a:xfrm>
                    <a:prstGeom prst="rect">
                      <a:avLst/>
                    </a:prstGeom>
                    <a:noFill/>
                    <a:ln>
                      <a:noFill/>
                    </a:ln>
                  </pic:spPr>
                </pic:pic>
              </a:graphicData>
            </a:graphic>
          </wp:inline>
        </w:drawing>
      </w:r>
    </w:p>
    <w:p w:rsidR="001B6A64" w:rsidRDefault="0058064B" w:rsidP="00203D50">
      <w:pPr>
        <w:pStyle w:val="ISMSNormal"/>
        <w:jc w:val="center"/>
        <w:rPr>
          <w:lang w:val="en-GB"/>
        </w:rPr>
      </w:pPr>
    </w:p>
    <w:p w:rsidR="001B6A64" w:rsidRDefault="003662D2" w:rsidP="00203D50">
      <w:pPr>
        <w:pStyle w:val="ListParagraph"/>
      </w:pPr>
      <w:r>
        <w:t xml:space="preserve">Type in the note details </w:t>
      </w:r>
    </w:p>
    <w:p w:rsidR="001B6A64" w:rsidRDefault="003662D2" w:rsidP="00203D50">
      <w:pPr>
        <w:pStyle w:val="ListParagraph"/>
      </w:pPr>
      <w:r>
        <w:t>Press OK to close the Note and OK to return the Asset record.</w:t>
      </w:r>
    </w:p>
    <w:p w:rsidR="002C7566" w:rsidRDefault="003662D2" w:rsidP="00346DE6">
      <w:pPr>
        <w:pStyle w:val="ListParagraph"/>
      </w:pPr>
      <w:r>
        <w:t xml:space="preserve">Save the Asset record by clicking on the Save </w:t>
      </w:r>
      <w:r>
        <w:rPr>
          <w:noProof/>
          <w:lang w:eastAsia="en-GB"/>
        </w:rPr>
        <w:drawing>
          <wp:inline distT="0" distB="0" distL="0" distR="0">
            <wp:extent cx="276225" cy="285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76225" cy="285750"/>
                    </a:xfrm>
                    <a:prstGeom prst="rect">
                      <a:avLst/>
                    </a:prstGeom>
                    <a:noFill/>
                    <a:ln>
                      <a:noFill/>
                    </a:ln>
                  </pic:spPr>
                </pic:pic>
              </a:graphicData>
            </a:graphic>
          </wp:inline>
        </w:drawing>
      </w:r>
      <w:r>
        <w:t>icon.</w:t>
      </w:r>
    </w:p>
    <w:sectPr w:rsidR="002C7566" w:rsidSect="00F64866">
      <w:headerReference w:type="even" r:id="rId25"/>
      <w:headerReference w:type="default" r:id="rId26"/>
      <w:footerReference w:type="even" r:id="rId27"/>
      <w:footerReference w:type="default" r:id="rId28"/>
      <w:headerReference w:type="first" r:id="rId29"/>
      <w:footerReference w:type="first" r:id="rId30"/>
      <w:pgSz w:w="11906" w:h="16838"/>
      <w:pgMar w:top="1440" w:right="1440" w:bottom="1440" w:left="1440" w:header="708" w:footer="708"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8064B" w:rsidRDefault="0058064B">
      <w:r>
        <w:separator/>
      </w:r>
    </w:p>
  </w:endnote>
  <w:endnote w:type="continuationSeparator" w:id="0">
    <w:p w:rsidR="0058064B" w:rsidRDefault="00580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C34D1" w:rsidRDefault="005806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C17CD" w:rsidRDefault="0058064B" w:rsidP="008C17CD">
    <w:pPr>
      <w:pBdr>
        <w:bottom w:val="single" w:sz="6" w:space="1" w:color="auto"/>
      </w:pBdr>
      <w:spacing w:before="60"/>
      <w:rPr>
        <w:rFonts w:asciiTheme="minorHAnsi" w:hAnsiTheme="minorHAnsi" w:cstheme="minorHAnsi"/>
      </w:rPr>
    </w:pPr>
  </w:p>
  <w:p w:rsidR="008C17CD" w:rsidRPr="00823E00" w:rsidRDefault="003662D2" w:rsidP="008C17CD">
    <w:pPr>
      <w:tabs>
        <w:tab w:val="right" w:pos="9072"/>
      </w:tabs>
      <w:spacing w:before="60"/>
      <w:rPr>
        <w:rStyle w:val="PageNumber"/>
        <w:rFonts w:asciiTheme="minorHAnsi" w:hAnsiTheme="minorHAnsi" w:cstheme="minorHAnsi"/>
      </w:rPr>
    </w:pP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QPulse_DocNumber \* MERGEFORMAT </w:instrText>
    </w:r>
    <w:r w:rsidRPr="00823E00">
      <w:rPr>
        <w:rFonts w:asciiTheme="minorHAnsi" w:hAnsiTheme="minorHAnsi" w:cstheme="minorHAnsi"/>
      </w:rPr>
      <w:fldChar w:fldCharType="separate"/>
    </w:r>
    <w:r>
      <w:rPr>
        <w:rFonts w:asciiTheme="minorHAnsi" w:hAnsiTheme="minorHAnsi" w:cstheme="minorHAnsi"/>
      </w:rPr>
      <w:t>SOP-05-02</w:t>
    </w:r>
    <w:r w:rsidRPr="00823E00">
      <w:rPr>
        <w:rFonts w:asciiTheme="minorHAnsi" w:hAnsiTheme="minorHAnsi" w:cstheme="minorHAnsi"/>
      </w:rPr>
      <w:fldChar w:fldCharType="end"/>
    </w:r>
    <w:r>
      <w:rPr>
        <w:rFonts w:asciiTheme="minorHAnsi" w:hAnsiTheme="minorHAnsi" w:cstheme="minorHAnsi"/>
      </w:rPr>
      <w:t xml:space="preserve"> -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QPulse_DocTitle \* MERGEFORMAT </w:instrText>
    </w:r>
    <w:r w:rsidRPr="00823E00">
      <w:rPr>
        <w:rFonts w:asciiTheme="minorHAnsi" w:hAnsiTheme="minorHAnsi" w:cstheme="minorHAnsi"/>
      </w:rPr>
      <w:fldChar w:fldCharType="separate"/>
    </w:r>
    <w:r>
      <w:rPr>
        <w:rFonts w:asciiTheme="minorHAnsi" w:hAnsiTheme="minorHAnsi" w:cstheme="minorHAnsi"/>
      </w:rPr>
      <w:t>Return, Re-use and Disposal of TRE Assets</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rPr>
      <w:t xml:space="preserve">Version: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QPulse_DocRevisionNumber  \* MERGEFORMAT </w:instrText>
    </w:r>
    <w:r w:rsidRPr="00823E00">
      <w:rPr>
        <w:rFonts w:asciiTheme="minorHAnsi" w:hAnsiTheme="minorHAnsi" w:cstheme="minorHAnsi"/>
      </w:rPr>
      <w:fldChar w:fldCharType="separate"/>
    </w:r>
    <w:r>
      <w:rPr>
        <w:rFonts w:asciiTheme="minorHAnsi" w:hAnsiTheme="minorHAnsi" w:cstheme="minorHAnsi"/>
      </w:rPr>
      <w:t>3.3</w:t>
    </w:r>
    <w:r w:rsidRPr="00823E00">
      <w:rPr>
        <w:rFonts w:asciiTheme="minorHAnsi" w:hAnsiTheme="minorHAnsi" w:cstheme="minorHAnsi"/>
      </w:rPr>
      <w:fldChar w:fldCharType="end"/>
    </w:r>
    <w:r w:rsidRPr="00823E00">
      <w:rPr>
        <w:rStyle w:val="PageNumber"/>
        <w:rFonts w:asciiTheme="minorHAnsi" w:hAnsiTheme="minorHAnsi" w:cstheme="minorHAnsi"/>
      </w:rPr>
      <w:t xml:space="preserve"> </w:t>
    </w:r>
  </w:p>
  <w:p w:rsidR="008C17CD" w:rsidRDefault="003662D2" w:rsidP="000A6195">
    <w:pPr>
      <w:tabs>
        <w:tab w:val="right" w:pos="9072"/>
      </w:tabs>
      <w:spacing w:before="60"/>
    </w:pPr>
    <w:r w:rsidRPr="00823E00">
      <w:rPr>
        <w:rFonts w:asciiTheme="minorHAnsi" w:hAnsiTheme="minorHAnsi" w:cstheme="minorHAnsi"/>
      </w:rPr>
      <w:t xml:space="preserve">Effective: </w:t>
    </w:r>
    <w:r w:rsidRPr="00823E00">
      <w:rPr>
        <w:rFonts w:asciiTheme="minorHAnsi" w:hAnsiTheme="minorHAnsi" w:cstheme="minorHAnsi"/>
      </w:rPr>
      <w:fldChar w:fldCharType="begin"/>
    </w:r>
    <w:r w:rsidRPr="00823E00">
      <w:rPr>
        <w:rFonts w:asciiTheme="minorHAnsi" w:hAnsiTheme="minorHAnsi" w:cstheme="minorHAnsi"/>
      </w:rPr>
      <w:instrText xml:space="preserve"> DOCVARIABLE  QPulse_DocActiveDate \@"dd MMM yyyy" \* MERGEFORMAT </w:instrText>
    </w:r>
    <w:r w:rsidRPr="00823E00">
      <w:rPr>
        <w:rFonts w:asciiTheme="minorHAnsi" w:hAnsiTheme="minorHAnsi" w:cstheme="minorHAnsi"/>
      </w:rPr>
      <w:fldChar w:fldCharType="separate"/>
    </w:r>
    <w:r>
      <w:rPr>
        <w:rFonts w:asciiTheme="minorHAnsi" w:hAnsiTheme="minorHAnsi" w:cstheme="minorHAnsi"/>
      </w:rPr>
      <w:t>07 Jun 2019</w:t>
    </w:r>
    <w:r w:rsidRPr="00823E00">
      <w:rPr>
        <w:rFonts w:asciiTheme="minorHAnsi" w:hAnsiTheme="minorHAnsi" w:cstheme="minorHAnsi"/>
      </w:rPr>
      <w:fldChar w:fldCharType="end"/>
    </w:r>
    <w:r>
      <w:rPr>
        <w:rFonts w:asciiTheme="minorHAnsi" w:hAnsiTheme="minorHAnsi" w:cstheme="minorHAnsi"/>
      </w:rPr>
      <w:tab/>
    </w:r>
    <w:r w:rsidRPr="00823E00">
      <w:rPr>
        <w:rFonts w:asciiTheme="minorHAnsi" w:hAnsiTheme="minorHAnsi" w:cstheme="minorHAnsi"/>
        <w:bCs/>
        <w:kern w:val="32"/>
      </w:rPr>
      <w:t>Page</w:t>
    </w:r>
    <w:r w:rsidRPr="00823E00">
      <w:rPr>
        <w:rFonts w:asciiTheme="minorHAnsi" w:hAnsiTheme="minorHAnsi" w:cstheme="minorHAnsi"/>
      </w:rPr>
      <w:t xml:space="preserve">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PAGE </w:instrText>
    </w:r>
    <w:r w:rsidRPr="00823E00">
      <w:rPr>
        <w:rStyle w:val="PageNumber"/>
        <w:rFonts w:asciiTheme="minorHAnsi" w:hAnsiTheme="minorHAnsi" w:cstheme="minorHAnsi"/>
      </w:rPr>
      <w:fldChar w:fldCharType="separate"/>
    </w:r>
    <w:r w:rsidR="00C21F63">
      <w:rPr>
        <w:rStyle w:val="PageNumber"/>
        <w:rFonts w:asciiTheme="minorHAnsi" w:hAnsiTheme="minorHAnsi" w:cstheme="minorHAnsi"/>
        <w:noProof/>
      </w:rPr>
      <w:t>10</w:t>
    </w:r>
    <w:r w:rsidRPr="00823E00">
      <w:rPr>
        <w:rStyle w:val="PageNumber"/>
        <w:rFonts w:asciiTheme="minorHAnsi" w:hAnsiTheme="minorHAnsi" w:cstheme="minorHAnsi"/>
      </w:rPr>
      <w:fldChar w:fldCharType="end"/>
    </w:r>
    <w:r w:rsidRPr="00823E00">
      <w:rPr>
        <w:rStyle w:val="PageNumber"/>
        <w:rFonts w:asciiTheme="minorHAnsi" w:hAnsiTheme="minorHAnsi" w:cstheme="minorHAnsi"/>
      </w:rPr>
      <w:t xml:space="preserve"> </w:t>
    </w:r>
    <w:r w:rsidRPr="00823E00">
      <w:rPr>
        <w:rFonts w:asciiTheme="minorHAnsi" w:hAnsiTheme="minorHAnsi" w:cstheme="minorHAnsi"/>
      </w:rPr>
      <w:t xml:space="preserve">of </w:t>
    </w:r>
    <w:r w:rsidRPr="00823E00">
      <w:rPr>
        <w:rStyle w:val="PageNumber"/>
        <w:rFonts w:asciiTheme="minorHAnsi" w:hAnsiTheme="minorHAnsi" w:cstheme="minorHAnsi"/>
      </w:rPr>
      <w:fldChar w:fldCharType="begin"/>
    </w:r>
    <w:r w:rsidRPr="00823E00">
      <w:rPr>
        <w:rStyle w:val="PageNumber"/>
        <w:rFonts w:asciiTheme="minorHAnsi" w:hAnsiTheme="minorHAnsi" w:cstheme="minorHAnsi"/>
      </w:rPr>
      <w:instrText xml:space="preserve"> NUMPAGES </w:instrText>
    </w:r>
    <w:r w:rsidRPr="00823E00">
      <w:rPr>
        <w:rStyle w:val="PageNumber"/>
        <w:rFonts w:asciiTheme="minorHAnsi" w:hAnsiTheme="minorHAnsi" w:cstheme="minorHAnsi"/>
      </w:rPr>
      <w:fldChar w:fldCharType="separate"/>
    </w:r>
    <w:r w:rsidR="00C21F63">
      <w:rPr>
        <w:rStyle w:val="PageNumber"/>
        <w:rFonts w:asciiTheme="minorHAnsi" w:hAnsiTheme="minorHAnsi" w:cstheme="minorHAnsi"/>
        <w:noProof/>
      </w:rPr>
      <w:t>10</w:t>
    </w:r>
    <w:r w:rsidRPr="00823E00">
      <w:rPr>
        <w:rStyle w:val="PageNumber"/>
        <w:rFonts w:asciiTheme="minorHAnsi" w:hAnsiTheme="minorHAnsi" w:cstheme="min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C34D1" w:rsidRDefault="005806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8064B" w:rsidRDefault="0058064B">
      <w:r>
        <w:separator/>
      </w:r>
    </w:p>
  </w:footnote>
  <w:footnote w:type="continuationSeparator" w:id="0">
    <w:p w:rsidR="0058064B" w:rsidRDefault="005806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93143" w:rsidRDefault="0058064B" w:rsidP="00A3578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4" o:spid="_x0000_s2051" type="#_x0000_t136" alt="" style="position:absolute;margin-left:0;margin-top:0;width:587.25pt;height:48.9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C34D1" w:rsidRDefault="0058064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5" o:spid="_x0000_s2050" type="#_x0000_t136" alt="" style="position:absolute;margin-left:0;margin-top:0;width:587.25pt;height:48.9pt;rotation:315;z-index:-25165619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C34D1" w:rsidRDefault="0058064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9499343" o:spid="_x0000_s2049" type="#_x0000_t136" alt="" style="position:absolute;margin-left:0;margin-top:0;width:587.25pt;height:48.9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UNCONTROLLED IF STORED LOCALLY OR PRINTE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D7F36"/>
    <w:multiLevelType w:val="multilevel"/>
    <w:tmpl w:val="F202D3F4"/>
    <w:lvl w:ilvl="0">
      <w:start w:val="1"/>
      <w:numFmt w:val="decimal"/>
      <w:pStyle w:val="ISMSHeading1"/>
      <w:lvlText w:val="%1."/>
      <w:lvlJc w:val="left"/>
      <w:pPr>
        <w:ind w:left="360" w:hanging="360"/>
      </w:pPr>
    </w:lvl>
    <w:lvl w:ilvl="1">
      <w:start w:val="1"/>
      <w:numFmt w:val="decimal"/>
      <w:pStyle w:val="ISMSHeading2"/>
      <w:lvlText w:val="%1.%2."/>
      <w:lvlJc w:val="left"/>
      <w:pPr>
        <w:ind w:left="792" w:hanging="432"/>
      </w:pPr>
      <w:rPr>
        <w:rFonts w:hint="default"/>
      </w:rPr>
    </w:lvl>
    <w:lvl w:ilvl="2">
      <w:start w:val="1"/>
      <w:numFmt w:val="decimal"/>
      <w:pStyle w:val="ISMSHeading3"/>
      <w:lvlText w:val="%1.%2.%3."/>
      <w:lvlJc w:val="left"/>
      <w:pPr>
        <w:ind w:left="1224" w:hanging="504"/>
      </w:pPr>
    </w:lvl>
    <w:lvl w:ilvl="3">
      <w:start w:val="1"/>
      <w:numFmt w:val="decimal"/>
      <w:pStyle w:val="ISMS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88348AF"/>
    <w:multiLevelType w:val="hybridMultilevel"/>
    <w:tmpl w:val="CE20247E"/>
    <w:lvl w:ilvl="0" w:tplc="755CDCA2">
      <w:start w:val="3"/>
      <w:numFmt w:val="bullet"/>
      <w:lvlText w:val="-"/>
      <w:lvlJc w:val="left"/>
      <w:pPr>
        <w:ind w:left="720" w:hanging="360"/>
      </w:pPr>
      <w:rPr>
        <w:rFonts w:ascii="Arial" w:eastAsia="Times New Roman" w:hAnsi="Arial" w:cs="Arial" w:hint="default"/>
      </w:rPr>
    </w:lvl>
    <w:lvl w:ilvl="1" w:tplc="F73EA91C" w:tentative="1">
      <w:start w:val="1"/>
      <w:numFmt w:val="bullet"/>
      <w:lvlText w:val="o"/>
      <w:lvlJc w:val="left"/>
      <w:pPr>
        <w:ind w:left="1440" w:hanging="360"/>
      </w:pPr>
      <w:rPr>
        <w:rFonts w:ascii="Courier New" w:hAnsi="Courier New" w:cs="Courier New" w:hint="default"/>
      </w:rPr>
    </w:lvl>
    <w:lvl w:ilvl="2" w:tplc="04BA9E2C" w:tentative="1">
      <w:start w:val="1"/>
      <w:numFmt w:val="bullet"/>
      <w:lvlText w:val=""/>
      <w:lvlJc w:val="left"/>
      <w:pPr>
        <w:ind w:left="2160" w:hanging="360"/>
      </w:pPr>
      <w:rPr>
        <w:rFonts w:ascii="Wingdings" w:hAnsi="Wingdings" w:hint="default"/>
      </w:rPr>
    </w:lvl>
    <w:lvl w:ilvl="3" w:tplc="A9FCB108" w:tentative="1">
      <w:start w:val="1"/>
      <w:numFmt w:val="bullet"/>
      <w:lvlText w:val=""/>
      <w:lvlJc w:val="left"/>
      <w:pPr>
        <w:ind w:left="2880" w:hanging="360"/>
      </w:pPr>
      <w:rPr>
        <w:rFonts w:ascii="Symbol" w:hAnsi="Symbol" w:hint="default"/>
      </w:rPr>
    </w:lvl>
    <w:lvl w:ilvl="4" w:tplc="0AB64B3C" w:tentative="1">
      <w:start w:val="1"/>
      <w:numFmt w:val="bullet"/>
      <w:lvlText w:val="o"/>
      <w:lvlJc w:val="left"/>
      <w:pPr>
        <w:ind w:left="3600" w:hanging="360"/>
      </w:pPr>
      <w:rPr>
        <w:rFonts w:ascii="Courier New" w:hAnsi="Courier New" w:cs="Courier New" w:hint="default"/>
      </w:rPr>
    </w:lvl>
    <w:lvl w:ilvl="5" w:tplc="980694EC" w:tentative="1">
      <w:start w:val="1"/>
      <w:numFmt w:val="bullet"/>
      <w:lvlText w:val=""/>
      <w:lvlJc w:val="left"/>
      <w:pPr>
        <w:ind w:left="4320" w:hanging="360"/>
      </w:pPr>
      <w:rPr>
        <w:rFonts w:ascii="Wingdings" w:hAnsi="Wingdings" w:hint="default"/>
      </w:rPr>
    </w:lvl>
    <w:lvl w:ilvl="6" w:tplc="AC8605E2" w:tentative="1">
      <w:start w:val="1"/>
      <w:numFmt w:val="bullet"/>
      <w:lvlText w:val=""/>
      <w:lvlJc w:val="left"/>
      <w:pPr>
        <w:ind w:left="5040" w:hanging="360"/>
      </w:pPr>
      <w:rPr>
        <w:rFonts w:ascii="Symbol" w:hAnsi="Symbol" w:hint="default"/>
      </w:rPr>
    </w:lvl>
    <w:lvl w:ilvl="7" w:tplc="E76E0C30" w:tentative="1">
      <w:start w:val="1"/>
      <w:numFmt w:val="bullet"/>
      <w:lvlText w:val="o"/>
      <w:lvlJc w:val="left"/>
      <w:pPr>
        <w:ind w:left="5760" w:hanging="360"/>
      </w:pPr>
      <w:rPr>
        <w:rFonts w:ascii="Courier New" w:hAnsi="Courier New" w:cs="Courier New" w:hint="default"/>
      </w:rPr>
    </w:lvl>
    <w:lvl w:ilvl="8" w:tplc="EFFAFE2A" w:tentative="1">
      <w:start w:val="1"/>
      <w:numFmt w:val="bullet"/>
      <w:lvlText w:val=""/>
      <w:lvlJc w:val="left"/>
      <w:pPr>
        <w:ind w:left="6480" w:hanging="360"/>
      </w:pPr>
      <w:rPr>
        <w:rFonts w:ascii="Wingdings" w:hAnsi="Wingdings" w:hint="default"/>
      </w:rPr>
    </w:lvl>
  </w:abstractNum>
  <w:abstractNum w:abstractNumId="2" w15:restartNumberingAfterBreak="0">
    <w:nsid w:val="3B5A34E2"/>
    <w:multiLevelType w:val="hybridMultilevel"/>
    <w:tmpl w:val="C19E5E3A"/>
    <w:lvl w:ilvl="0" w:tplc="2534A674">
      <w:start w:val="5"/>
      <w:numFmt w:val="bullet"/>
      <w:lvlText w:val="-"/>
      <w:lvlJc w:val="left"/>
      <w:pPr>
        <w:ind w:left="720" w:hanging="360"/>
      </w:pPr>
      <w:rPr>
        <w:rFonts w:ascii="Arial" w:eastAsia="Times New Roman" w:hAnsi="Arial" w:cs="Arial" w:hint="default"/>
      </w:rPr>
    </w:lvl>
    <w:lvl w:ilvl="1" w:tplc="58146666" w:tentative="1">
      <w:start w:val="1"/>
      <w:numFmt w:val="bullet"/>
      <w:lvlText w:val="o"/>
      <w:lvlJc w:val="left"/>
      <w:pPr>
        <w:ind w:left="1440" w:hanging="360"/>
      </w:pPr>
      <w:rPr>
        <w:rFonts w:ascii="Courier New" w:hAnsi="Courier New" w:cs="Courier New" w:hint="default"/>
      </w:rPr>
    </w:lvl>
    <w:lvl w:ilvl="2" w:tplc="EB4A0A4E" w:tentative="1">
      <w:start w:val="1"/>
      <w:numFmt w:val="bullet"/>
      <w:lvlText w:val=""/>
      <w:lvlJc w:val="left"/>
      <w:pPr>
        <w:ind w:left="2160" w:hanging="360"/>
      </w:pPr>
      <w:rPr>
        <w:rFonts w:ascii="Wingdings" w:hAnsi="Wingdings" w:hint="default"/>
      </w:rPr>
    </w:lvl>
    <w:lvl w:ilvl="3" w:tplc="8FFE730A" w:tentative="1">
      <w:start w:val="1"/>
      <w:numFmt w:val="bullet"/>
      <w:lvlText w:val=""/>
      <w:lvlJc w:val="left"/>
      <w:pPr>
        <w:ind w:left="2880" w:hanging="360"/>
      </w:pPr>
      <w:rPr>
        <w:rFonts w:ascii="Symbol" w:hAnsi="Symbol" w:hint="default"/>
      </w:rPr>
    </w:lvl>
    <w:lvl w:ilvl="4" w:tplc="CB9A8706" w:tentative="1">
      <w:start w:val="1"/>
      <w:numFmt w:val="bullet"/>
      <w:lvlText w:val="o"/>
      <w:lvlJc w:val="left"/>
      <w:pPr>
        <w:ind w:left="3600" w:hanging="360"/>
      </w:pPr>
      <w:rPr>
        <w:rFonts w:ascii="Courier New" w:hAnsi="Courier New" w:cs="Courier New" w:hint="default"/>
      </w:rPr>
    </w:lvl>
    <w:lvl w:ilvl="5" w:tplc="8F52AA58" w:tentative="1">
      <w:start w:val="1"/>
      <w:numFmt w:val="bullet"/>
      <w:lvlText w:val=""/>
      <w:lvlJc w:val="left"/>
      <w:pPr>
        <w:ind w:left="4320" w:hanging="360"/>
      </w:pPr>
      <w:rPr>
        <w:rFonts w:ascii="Wingdings" w:hAnsi="Wingdings" w:hint="default"/>
      </w:rPr>
    </w:lvl>
    <w:lvl w:ilvl="6" w:tplc="9DE254A8" w:tentative="1">
      <w:start w:val="1"/>
      <w:numFmt w:val="bullet"/>
      <w:lvlText w:val=""/>
      <w:lvlJc w:val="left"/>
      <w:pPr>
        <w:ind w:left="5040" w:hanging="360"/>
      </w:pPr>
      <w:rPr>
        <w:rFonts w:ascii="Symbol" w:hAnsi="Symbol" w:hint="default"/>
      </w:rPr>
    </w:lvl>
    <w:lvl w:ilvl="7" w:tplc="02722C8A" w:tentative="1">
      <w:start w:val="1"/>
      <w:numFmt w:val="bullet"/>
      <w:lvlText w:val="o"/>
      <w:lvlJc w:val="left"/>
      <w:pPr>
        <w:ind w:left="5760" w:hanging="360"/>
      </w:pPr>
      <w:rPr>
        <w:rFonts w:ascii="Courier New" w:hAnsi="Courier New" w:cs="Courier New" w:hint="default"/>
      </w:rPr>
    </w:lvl>
    <w:lvl w:ilvl="8" w:tplc="FF52B7DC" w:tentative="1">
      <w:start w:val="1"/>
      <w:numFmt w:val="bullet"/>
      <w:lvlText w:val=""/>
      <w:lvlJc w:val="left"/>
      <w:pPr>
        <w:ind w:left="6480" w:hanging="360"/>
      </w:pPr>
      <w:rPr>
        <w:rFonts w:ascii="Wingdings" w:hAnsi="Wingdings" w:hint="default"/>
      </w:rPr>
    </w:lvl>
  </w:abstractNum>
  <w:abstractNum w:abstractNumId="3" w15:restartNumberingAfterBreak="0">
    <w:nsid w:val="42527614"/>
    <w:multiLevelType w:val="hybridMultilevel"/>
    <w:tmpl w:val="74D0C46E"/>
    <w:lvl w:ilvl="0" w:tplc="41943E06">
      <w:start w:val="1"/>
      <w:numFmt w:val="decimal"/>
      <w:pStyle w:val="Heading2"/>
      <w:lvlText w:val="%1."/>
      <w:lvlJc w:val="left"/>
      <w:pPr>
        <w:ind w:left="5760" w:hanging="360"/>
      </w:pPr>
    </w:lvl>
    <w:lvl w:ilvl="1" w:tplc="E4E2404A" w:tentative="1">
      <w:start w:val="1"/>
      <w:numFmt w:val="lowerLetter"/>
      <w:lvlText w:val="%2."/>
      <w:lvlJc w:val="left"/>
      <w:pPr>
        <w:ind w:left="6480" w:hanging="360"/>
      </w:pPr>
    </w:lvl>
    <w:lvl w:ilvl="2" w:tplc="C824BAD6" w:tentative="1">
      <w:start w:val="1"/>
      <w:numFmt w:val="lowerRoman"/>
      <w:lvlText w:val="%3."/>
      <w:lvlJc w:val="right"/>
      <w:pPr>
        <w:ind w:left="7200" w:hanging="180"/>
      </w:pPr>
    </w:lvl>
    <w:lvl w:ilvl="3" w:tplc="5B124352" w:tentative="1">
      <w:start w:val="1"/>
      <w:numFmt w:val="decimal"/>
      <w:lvlText w:val="%4."/>
      <w:lvlJc w:val="left"/>
      <w:pPr>
        <w:ind w:left="7920" w:hanging="360"/>
      </w:pPr>
    </w:lvl>
    <w:lvl w:ilvl="4" w:tplc="21727616" w:tentative="1">
      <w:start w:val="1"/>
      <w:numFmt w:val="lowerLetter"/>
      <w:lvlText w:val="%5."/>
      <w:lvlJc w:val="left"/>
      <w:pPr>
        <w:ind w:left="8640" w:hanging="360"/>
      </w:pPr>
    </w:lvl>
    <w:lvl w:ilvl="5" w:tplc="A63CEF8A" w:tentative="1">
      <w:start w:val="1"/>
      <w:numFmt w:val="lowerRoman"/>
      <w:lvlText w:val="%6."/>
      <w:lvlJc w:val="right"/>
      <w:pPr>
        <w:ind w:left="9360" w:hanging="180"/>
      </w:pPr>
    </w:lvl>
    <w:lvl w:ilvl="6" w:tplc="2370D730" w:tentative="1">
      <w:start w:val="1"/>
      <w:numFmt w:val="decimal"/>
      <w:lvlText w:val="%7."/>
      <w:lvlJc w:val="left"/>
      <w:pPr>
        <w:ind w:left="10080" w:hanging="360"/>
      </w:pPr>
    </w:lvl>
    <w:lvl w:ilvl="7" w:tplc="0EAC2BF0" w:tentative="1">
      <w:start w:val="1"/>
      <w:numFmt w:val="lowerLetter"/>
      <w:lvlText w:val="%8."/>
      <w:lvlJc w:val="left"/>
      <w:pPr>
        <w:ind w:left="10800" w:hanging="360"/>
      </w:pPr>
    </w:lvl>
    <w:lvl w:ilvl="8" w:tplc="183E8920" w:tentative="1">
      <w:start w:val="1"/>
      <w:numFmt w:val="lowerRoman"/>
      <w:lvlText w:val="%9."/>
      <w:lvlJc w:val="right"/>
      <w:pPr>
        <w:ind w:left="11520" w:hanging="180"/>
      </w:pPr>
    </w:lvl>
  </w:abstractNum>
  <w:abstractNum w:abstractNumId="4" w15:restartNumberingAfterBreak="0">
    <w:nsid w:val="465572C6"/>
    <w:multiLevelType w:val="hybridMultilevel"/>
    <w:tmpl w:val="E66A2990"/>
    <w:lvl w:ilvl="0" w:tplc="60424C1A">
      <w:start w:val="1"/>
      <w:numFmt w:val="bullet"/>
      <w:lvlText w:val=""/>
      <w:lvlJc w:val="left"/>
      <w:pPr>
        <w:ind w:left="720" w:hanging="360"/>
      </w:pPr>
      <w:rPr>
        <w:rFonts w:ascii="Symbol" w:hAnsi="Symbol" w:hint="default"/>
      </w:rPr>
    </w:lvl>
    <w:lvl w:ilvl="1" w:tplc="E420532A" w:tentative="1">
      <w:start w:val="1"/>
      <w:numFmt w:val="bullet"/>
      <w:lvlText w:val="o"/>
      <w:lvlJc w:val="left"/>
      <w:pPr>
        <w:ind w:left="1440" w:hanging="360"/>
      </w:pPr>
      <w:rPr>
        <w:rFonts w:ascii="Courier New" w:hAnsi="Courier New" w:hint="default"/>
      </w:rPr>
    </w:lvl>
    <w:lvl w:ilvl="2" w:tplc="FF90BF8A" w:tentative="1">
      <w:start w:val="1"/>
      <w:numFmt w:val="bullet"/>
      <w:lvlText w:val=""/>
      <w:lvlJc w:val="left"/>
      <w:pPr>
        <w:ind w:left="2160" w:hanging="360"/>
      </w:pPr>
      <w:rPr>
        <w:rFonts w:ascii="Wingdings" w:hAnsi="Wingdings" w:hint="default"/>
      </w:rPr>
    </w:lvl>
    <w:lvl w:ilvl="3" w:tplc="CA14EE38" w:tentative="1">
      <w:start w:val="1"/>
      <w:numFmt w:val="bullet"/>
      <w:lvlText w:val=""/>
      <w:lvlJc w:val="left"/>
      <w:pPr>
        <w:ind w:left="2880" w:hanging="360"/>
      </w:pPr>
      <w:rPr>
        <w:rFonts w:ascii="Symbol" w:hAnsi="Symbol" w:hint="default"/>
      </w:rPr>
    </w:lvl>
    <w:lvl w:ilvl="4" w:tplc="920C7A58" w:tentative="1">
      <w:start w:val="1"/>
      <w:numFmt w:val="bullet"/>
      <w:lvlText w:val="o"/>
      <w:lvlJc w:val="left"/>
      <w:pPr>
        <w:ind w:left="3600" w:hanging="360"/>
      </w:pPr>
      <w:rPr>
        <w:rFonts w:ascii="Courier New" w:hAnsi="Courier New" w:hint="default"/>
      </w:rPr>
    </w:lvl>
    <w:lvl w:ilvl="5" w:tplc="20048E44" w:tentative="1">
      <w:start w:val="1"/>
      <w:numFmt w:val="bullet"/>
      <w:lvlText w:val=""/>
      <w:lvlJc w:val="left"/>
      <w:pPr>
        <w:ind w:left="4320" w:hanging="360"/>
      </w:pPr>
      <w:rPr>
        <w:rFonts w:ascii="Wingdings" w:hAnsi="Wingdings" w:hint="default"/>
      </w:rPr>
    </w:lvl>
    <w:lvl w:ilvl="6" w:tplc="6A722E16" w:tentative="1">
      <w:start w:val="1"/>
      <w:numFmt w:val="bullet"/>
      <w:lvlText w:val=""/>
      <w:lvlJc w:val="left"/>
      <w:pPr>
        <w:ind w:left="5040" w:hanging="360"/>
      </w:pPr>
      <w:rPr>
        <w:rFonts w:ascii="Symbol" w:hAnsi="Symbol" w:hint="default"/>
      </w:rPr>
    </w:lvl>
    <w:lvl w:ilvl="7" w:tplc="5A665C58" w:tentative="1">
      <w:start w:val="1"/>
      <w:numFmt w:val="bullet"/>
      <w:lvlText w:val="o"/>
      <w:lvlJc w:val="left"/>
      <w:pPr>
        <w:ind w:left="5760" w:hanging="360"/>
      </w:pPr>
      <w:rPr>
        <w:rFonts w:ascii="Courier New" w:hAnsi="Courier New" w:hint="default"/>
      </w:rPr>
    </w:lvl>
    <w:lvl w:ilvl="8" w:tplc="2BE43C8C" w:tentative="1">
      <w:start w:val="1"/>
      <w:numFmt w:val="bullet"/>
      <w:lvlText w:val=""/>
      <w:lvlJc w:val="left"/>
      <w:pPr>
        <w:ind w:left="6480" w:hanging="360"/>
      </w:pPr>
      <w:rPr>
        <w:rFonts w:ascii="Wingdings" w:hAnsi="Wingdings" w:hint="default"/>
      </w:rPr>
    </w:lvl>
  </w:abstractNum>
  <w:abstractNum w:abstractNumId="5" w15:restartNumberingAfterBreak="0">
    <w:nsid w:val="488C5EA8"/>
    <w:multiLevelType w:val="hybridMultilevel"/>
    <w:tmpl w:val="C2F6EC74"/>
    <w:lvl w:ilvl="0" w:tplc="E0A84E52">
      <w:start w:val="3"/>
      <w:numFmt w:val="bullet"/>
      <w:lvlText w:val="-"/>
      <w:lvlJc w:val="left"/>
      <w:pPr>
        <w:ind w:left="720" w:hanging="360"/>
      </w:pPr>
      <w:rPr>
        <w:rFonts w:ascii="Arial" w:eastAsia="Times New Roman" w:hAnsi="Arial" w:cs="Arial" w:hint="default"/>
      </w:rPr>
    </w:lvl>
    <w:lvl w:ilvl="1" w:tplc="2C681B12" w:tentative="1">
      <w:start w:val="1"/>
      <w:numFmt w:val="bullet"/>
      <w:lvlText w:val="o"/>
      <w:lvlJc w:val="left"/>
      <w:pPr>
        <w:ind w:left="1440" w:hanging="360"/>
      </w:pPr>
      <w:rPr>
        <w:rFonts w:ascii="Courier New" w:hAnsi="Courier New" w:cs="Courier New" w:hint="default"/>
      </w:rPr>
    </w:lvl>
    <w:lvl w:ilvl="2" w:tplc="D022547E" w:tentative="1">
      <w:start w:val="1"/>
      <w:numFmt w:val="bullet"/>
      <w:lvlText w:val=""/>
      <w:lvlJc w:val="left"/>
      <w:pPr>
        <w:ind w:left="2160" w:hanging="360"/>
      </w:pPr>
      <w:rPr>
        <w:rFonts w:ascii="Wingdings" w:hAnsi="Wingdings" w:hint="default"/>
      </w:rPr>
    </w:lvl>
    <w:lvl w:ilvl="3" w:tplc="E5AEEE7A" w:tentative="1">
      <w:start w:val="1"/>
      <w:numFmt w:val="bullet"/>
      <w:lvlText w:val=""/>
      <w:lvlJc w:val="left"/>
      <w:pPr>
        <w:ind w:left="2880" w:hanging="360"/>
      </w:pPr>
      <w:rPr>
        <w:rFonts w:ascii="Symbol" w:hAnsi="Symbol" w:hint="default"/>
      </w:rPr>
    </w:lvl>
    <w:lvl w:ilvl="4" w:tplc="55FE71AE" w:tentative="1">
      <w:start w:val="1"/>
      <w:numFmt w:val="bullet"/>
      <w:lvlText w:val="o"/>
      <w:lvlJc w:val="left"/>
      <w:pPr>
        <w:ind w:left="3600" w:hanging="360"/>
      </w:pPr>
      <w:rPr>
        <w:rFonts w:ascii="Courier New" w:hAnsi="Courier New" w:cs="Courier New" w:hint="default"/>
      </w:rPr>
    </w:lvl>
    <w:lvl w:ilvl="5" w:tplc="7B9A38EA" w:tentative="1">
      <w:start w:val="1"/>
      <w:numFmt w:val="bullet"/>
      <w:lvlText w:val=""/>
      <w:lvlJc w:val="left"/>
      <w:pPr>
        <w:ind w:left="4320" w:hanging="360"/>
      </w:pPr>
      <w:rPr>
        <w:rFonts w:ascii="Wingdings" w:hAnsi="Wingdings" w:hint="default"/>
      </w:rPr>
    </w:lvl>
    <w:lvl w:ilvl="6" w:tplc="CF1616AA" w:tentative="1">
      <w:start w:val="1"/>
      <w:numFmt w:val="bullet"/>
      <w:lvlText w:val=""/>
      <w:lvlJc w:val="left"/>
      <w:pPr>
        <w:ind w:left="5040" w:hanging="360"/>
      </w:pPr>
      <w:rPr>
        <w:rFonts w:ascii="Symbol" w:hAnsi="Symbol" w:hint="default"/>
      </w:rPr>
    </w:lvl>
    <w:lvl w:ilvl="7" w:tplc="D0D05AD6" w:tentative="1">
      <w:start w:val="1"/>
      <w:numFmt w:val="bullet"/>
      <w:lvlText w:val="o"/>
      <w:lvlJc w:val="left"/>
      <w:pPr>
        <w:ind w:left="5760" w:hanging="360"/>
      </w:pPr>
      <w:rPr>
        <w:rFonts w:ascii="Courier New" w:hAnsi="Courier New" w:cs="Courier New" w:hint="default"/>
      </w:rPr>
    </w:lvl>
    <w:lvl w:ilvl="8" w:tplc="5B2E8F66" w:tentative="1">
      <w:start w:val="1"/>
      <w:numFmt w:val="bullet"/>
      <w:lvlText w:val=""/>
      <w:lvlJc w:val="left"/>
      <w:pPr>
        <w:ind w:left="6480" w:hanging="360"/>
      </w:pPr>
      <w:rPr>
        <w:rFonts w:ascii="Wingdings" w:hAnsi="Wingdings" w:hint="default"/>
      </w:rPr>
    </w:lvl>
  </w:abstractNum>
  <w:abstractNum w:abstractNumId="6" w15:restartNumberingAfterBreak="0">
    <w:nsid w:val="4A0267FA"/>
    <w:multiLevelType w:val="hybridMultilevel"/>
    <w:tmpl w:val="D2F472FA"/>
    <w:lvl w:ilvl="0" w:tplc="E03A99B2">
      <w:start w:val="3"/>
      <w:numFmt w:val="bullet"/>
      <w:pStyle w:val="ListParagraph"/>
      <w:lvlText w:val="-"/>
      <w:lvlJc w:val="left"/>
      <w:pPr>
        <w:ind w:left="720" w:hanging="360"/>
      </w:pPr>
      <w:rPr>
        <w:rFonts w:ascii="Arial" w:eastAsia="Times New Roman" w:hAnsi="Arial" w:cs="Arial" w:hint="default"/>
      </w:rPr>
    </w:lvl>
    <w:lvl w:ilvl="1" w:tplc="C22834F8" w:tentative="1">
      <w:start w:val="1"/>
      <w:numFmt w:val="bullet"/>
      <w:lvlText w:val="o"/>
      <w:lvlJc w:val="left"/>
      <w:pPr>
        <w:ind w:left="1440" w:hanging="360"/>
      </w:pPr>
      <w:rPr>
        <w:rFonts w:ascii="Courier New" w:hAnsi="Courier New" w:cs="Courier New" w:hint="default"/>
      </w:rPr>
    </w:lvl>
    <w:lvl w:ilvl="2" w:tplc="7718381C" w:tentative="1">
      <w:start w:val="1"/>
      <w:numFmt w:val="bullet"/>
      <w:lvlText w:val=""/>
      <w:lvlJc w:val="left"/>
      <w:pPr>
        <w:ind w:left="2160" w:hanging="360"/>
      </w:pPr>
      <w:rPr>
        <w:rFonts w:ascii="Wingdings" w:hAnsi="Wingdings" w:hint="default"/>
      </w:rPr>
    </w:lvl>
    <w:lvl w:ilvl="3" w:tplc="E3B67334" w:tentative="1">
      <w:start w:val="1"/>
      <w:numFmt w:val="bullet"/>
      <w:lvlText w:val=""/>
      <w:lvlJc w:val="left"/>
      <w:pPr>
        <w:ind w:left="2880" w:hanging="360"/>
      </w:pPr>
      <w:rPr>
        <w:rFonts w:ascii="Symbol" w:hAnsi="Symbol" w:hint="default"/>
      </w:rPr>
    </w:lvl>
    <w:lvl w:ilvl="4" w:tplc="1DD6FB30" w:tentative="1">
      <w:start w:val="1"/>
      <w:numFmt w:val="bullet"/>
      <w:lvlText w:val="o"/>
      <w:lvlJc w:val="left"/>
      <w:pPr>
        <w:ind w:left="3600" w:hanging="360"/>
      </w:pPr>
      <w:rPr>
        <w:rFonts w:ascii="Courier New" w:hAnsi="Courier New" w:cs="Courier New" w:hint="default"/>
      </w:rPr>
    </w:lvl>
    <w:lvl w:ilvl="5" w:tplc="03C2A390" w:tentative="1">
      <w:start w:val="1"/>
      <w:numFmt w:val="bullet"/>
      <w:lvlText w:val=""/>
      <w:lvlJc w:val="left"/>
      <w:pPr>
        <w:ind w:left="4320" w:hanging="360"/>
      </w:pPr>
      <w:rPr>
        <w:rFonts w:ascii="Wingdings" w:hAnsi="Wingdings" w:hint="default"/>
      </w:rPr>
    </w:lvl>
    <w:lvl w:ilvl="6" w:tplc="6E4A808A" w:tentative="1">
      <w:start w:val="1"/>
      <w:numFmt w:val="bullet"/>
      <w:lvlText w:val=""/>
      <w:lvlJc w:val="left"/>
      <w:pPr>
        <w:ind w:left="5040" w:hanging="360"/>
      </w:pPr>
      <w:rPr>
        <w:rFonts w:ascii="Symbol" w:hAnsi="Symbol" w:hint="default"/>
      </w:rPr>
    </w:lvl>
    <w:lvl w:ilvl="7" w:tplc="9BA45BC0" w:tentative="1">
      <w:start w:val="1"/>
      <w:numFmt w:val="bullet"/>
      <w:lvlText w:val="o"/>
      <w:lvlJc w:val="left"/>
      <w:pPr>
        <w:ind w:left="5760" w:hanging="360"/>
      </w:pPr>
      <w:rPr>
        <w:rFonts w:ascii="Courier New" w:hAnsi="Courier New" w:cs="Courier New" w:hint="default"/>
      </w:rPr>
    </w:lvl>
    <w:lvl w:ilvl="8" w:tplc="5EE00E4E" w:tentative="1">
      <w:start w:val="1"/>
      <w:numFmt w:val="bullet"/>
      <w:lvlText w:val=""/>
      <w:lvlJc w:val="left"/>
      <w:pPr>
        <w:ind w:left="6480" w:hanging="360"/>
      </w:pPr>
      <w:rPr>
        <w:rFonts w:ascii="Wingdings" w:hAnsi="Wingdings" w:hint="default"/>
      </w:rPr>
    </w:lvl>
  </w:abstractNum>
  <w:abstractNum w:abstractNumId="7" w15:restartNumberingAfterBreak="0">
    <w:nsid w:val="6FEA3733"/>
    <w:multiLevelType w:val="hybridMultilevel"/>
    <w:tmpl w:val="9906F856"/>
    <w:lvl w:ilvl="0" w:tplc="65E6AECC">
      <w:start w:val="1"/>
      <w:numFmt w:val="bullet"/>
      <w:lvlText w:val=""/>
      <w:lvlJc w:val="left"/>
      <w:pPr>
        <w:ind w:left="720" w:hanging="360"/>
      </w:pPr>
      <w:rPr>
        <w:rFonts w:ascii="Symbol" w:hAnsi="Symbol" w:hint="default"/>
      </w:rPr>
    </w:lvl>
    <w:lvl w:ilvl="1" w:tplc="6B10A382" w:tentative="1">
      <w:start w:val="1"/>
      <w:numFmt w:val="bullet"/>
      <w:lvlText w:val="o"/>
      <w:lvlJc w:val="left"/>
      <w:pPr>
        <w:ind w:left="1440" w:hanging="360"/>
      </w:pPr>
      <w:rPr>
        <w:rFonts w:ascii="Courier New" w:hAnsi="Courier New" w:cs="Courier New" w:hint="default"/>
      </w:rPr>
    </w:lvl>
    <w:lvl w:ilvl="2" w:tplc="41140994" w:tentative="1">
      <w:start w:val="1"/>
      <w:numFmt w:val="bullet"/>
      <w:lvlText w:val=""/>
      <w:lvlJc w:val="left"/>
      <w:pPr>
        <w:ind w:left="2160" w:hanging="360"/>
      </w:pPr>
      <w:rPr>
        <w:rFonts w:ascii="Wingdings" w:hAnsi="Wingdings" w:hint="default"/>
      </w:rPr>
    </w:lvl>
    <w:lvl w:ilvl="3" w:tplc="D422AB1A" w:tentative="1">
      <w:start w:val="1"/>
      <w:numFmt w:val="bullet"/>
      <w:lvlText w:val=""/>
      <w:lvlJc w:val="left"/>
      <w:pPr>
        <w:ind w:left="2880" w:hanging="360"/>
      </w:pPr>
      <w:rPr>
        <w:rFonts w:ascii="Symbol" w:hAnsi="Symbol" w:hint="default"/>
      </w:rPr>
    </w:lvl>
    <w:lvl w:ilvl="4" w:tplc="9EC6B0B0" w:tentative="1">
      <w:start w:val="1"/>
      <w:numFmt w:val="bullet"/>
      <w:lvlText w:val="o"/>
      <w:lvlJc w:val="left"/>
      <w:pPr>
        <w:ind w:left="3600" w:hanging="360"/>
      </w:pPr>
      <w:rPr>
        <w:rFonts w:ascii="Courier New" w:hAnsi="Courier New" w:cs="Courier New" w:hint="default"/>
      </w:rPr>
    </w:lvl>
    <w:lvl w:ilvl="5" w:tplc="F664F266" w:tentative="1">
      <w:start w:val="1"/>
      <w:numFmt w:val="bullet"/>
      <w:lvlText w:val=""/>
      <w:lvlJc w:val="left"/>
      <w:pPr>
        <w:ind w:left="4320" w:hanging="360"/>
      </w:pPr>
      <w:rPr>
        <w:rFonts w:ascii="Wingdings" w:hAnsi="Wingdings" w:hint="default"/>
      </w:rPr>
    </w:lvl>
    <w:lvl w:ilvl="6" w:tplc="E574261A" w:tentative="1">
      <w:start w:val="1"/>
      <w:numFmt w:val="bullet"/>
      <w:lvlText w:val=""/>
      <w:lvlJc w:val="left"/>
      <w:pPr>
        <w:ind w:left="5040" w:hanging="360"/>
      </w:pPr>
      <w:rPr>
        <w:rFonts w:ascii="Symbol" w:hAnsi="Symbol" w:hint="default"/>
      </w:rPr>
    </w:lvl>
    <w:lvl w:ilvl="7" w:tplc="0B3433D4" w:tentative="1">
      <w:start w:val="1"/>
      <w:numFmt w:val="bullet"/>
      <w:lvlText w:val="o"/>
      <w:lvlJc w:val="left"/>
      <w:pPr>
        <w:ind w:left="5760" w:hanging="360"/>
      </w:pPr>
      <w:rPr>
        <w:rFonts w:ascii="Courier New" w:hAnsi="Courier New" w:cs="Courier New" w:hint="default"/>
      </w:rPr>
    </w:lvl>
    <w:lvl w:ilvl="8" w:tplc="9DA676D4" w:tentative="1">
      <w:start w:val="1"/>
      <w:numFmt w:val="bullet"/>
      <w:lvlText w:val=""/>
      <w:lvlJc w:val="left"/>
      <w:pPr>
        <w:ind w:left="6480" w:hanging="360"/>
      </w:pPr>
      <w:rPr>
        <w:rFonts w:ascii="Wingdings" w:hAnsi="Wingdings" w:hint="default"/>
      </w:rPr>
    </w:lvl>
  </w:abstractNum>
  <w:abstractNum w:abstractNumId="8" w15:restartNumberingAfterBreak="0">
    <w:nsid w:val="787E41E8"/>
    <w:multiLevelType w:val="hybridMultilevel"/>
    <w:tmpl w:val="5BBEDE86"/>
    <w:lvl w:ilvl="0" w:tplc="596AC9BC">
      <w:start w:val="1"/>
      <w:numFmt w:val="decimal"/>
      <w:lvlText w:val="%1."/>
      <w:lvlJc w:val="left"/>
      <w:pPr>
        <w:ind w:left="4680" w:hanging="360"/>
      </w:pPr>
    </w:lvl>
    <w:lvl w:ilvl="1" w:tplc="D47E8334" w:tentative="1">
      <w:start w:val="1"/>
      <w:numFmt w:val="lowerLetter"/>
      <w:lvlText w:val="%2."/>
      <w:lvlJc w:val="left"/>
      <w:pPr>
        <w:ind w:left="5400" w:hanging="360"/>
      </w:pPr>
    </w:lvl>
    <w:lvl w:ilvl="2" w:tplc="D0BE9AF6" w:tentative="1">
      <w:start w:val="1"/>
      <w:numFmt w:val="lowerRoman"/>
      <w:lvlText w:val="%3."/>
      <w:lvlJc w:val="right"/>
      <w:pPr>
        <w:ind w:left="6120" w:hanging="180"/>
      </w:pPr>
    </w:lvl>
    <w:lvl w:ilvl="3" w:tplc="4BD0CD30" w:tentative="1">
      <w:start w:val="1"/>
      <w:numFmt w:val="decimal"/>
      <w:lvlText w:val="%4."/>
      <w:lvlJc w:val="left"/>
      <w:pPr>
        <w:ind w:left="6840" w:hanging="360"/>
      </w:pPr>
    </w:lvl>
    <w:lvl w:ilvl="4" w:tplc="53903A86" w:tentative="1">
      <w:start w:val="1"/>
      <w:numFmt w:val="lowerLetter"/>
      <w:lvlText w:val="%5."/>
      <w:lvlJc w:val="left"/>
      <w:pPr>
        <w:ind w:left="7560" w:hanging="360"/>
      </w:pPr>
    </w:lvl>
    <w:lvl w:ilvl="5" w:tplc="8DD0D5C8" w:tentative="1">
      <w:start w:val="1"/>
      <w:numFmt w:val="lowerRoman"/>
      <w:lvlText w:val="%6."/>
      <w:lvlJc w:val="right"/>
      <w:pPr>
        <w:ind w:left="8280" w:hanging="180"/>
      </w:pPr>
    </w:lvl>
    <w:lvl w:ilvl="6" w:tplc="EAC2D748" w:tentative="1">
      <w:start w:val="1"/>
      <w:numFmt w:val="decimal"/>
      <w:lvlText w:val="%7."/>
      <w:lvlJc w:val="left"/>
      <w:pPr>
        <w:ind w:left="9000" w:hanging="360"/>
      </w:pPr>
    </w:lvl>
    <w:lvl w:ilvl="7" w:tplc="6C2679A8" w:tentative="1">
      <w:start w:val="1"/>
      <w:numFmt w:val="lowerLetter"/>
      <w:lvlText w:val="%8."/>
      <w:lvlJc w:val="left"/>
      <w:pPr>
        <w:ind w:left="9720" w:hanging="360"/>
      </w:pPr>
    </w:lvl>
    <w:lvl w:ilvl="8" w:tplc="9006D260" w:tentative="1">
      <w:start w:val="1"/>
      <w:numFmt w:val="lowerRoman"/>
      <w:lvlText w:val="%9."/>
      <w:lvlJc w:val="right"/>
      <w:pPr>
        <w:ind w:left="10440" w:hanging="180"/>
      </w:pPr>
    </w:lvl>
  </w:abstractNum>
  <w:abstractNum w:abstractNumId="9" w15:restartNumberingAfterBreak="0">
    <w:nsid w:val="7F537122"/>
    <w:multiLevelType w:val="hybridMultilevel"/>
    <w:tmpl w:val="B3C04868"/>
    <w:lvl w:ilvl="0" w:tplc="C2920B3E">
      <w:start w:val="1"/>
      <w:numFmt w:val="bullet"/>
      <w:lvlText w:val=""/>
      <w:lvlJc w:val="left"/>
      <w:pPr>
        <w:ind w:left="720" w:hanging="360"/>
      </w:pPr>
      <w:rPr>
        <w:rFonts w:ascii="Symbol" w:hAnsi="Symbol" w:hint="default"/>
      </w:rPr>
    </w:lvl>
    <w:lvl w:ilvl="1" w:tplc="B6B85D4A" w:tentative="1">
      <w:start w:val="1"/>
      <w:numFmt w:val="bullet"/>
      <w:lvlText w:val="o"/>
      <w:lvlJc w:val="left"/>
      <w:pPr>
        <w:ind w:left="1440" w:hanging="360"/>
      </w:pPr>
      <w:rPr>
        <w:rFonts w:ascii="Courier New" w:hAnsi="Courier New" w:cs="Courier New" w:hint="default"/>
      </w:rPr>
    </w:lvl>
    <w:lvl w:ilvl="2" w:tplc="448633A0" w:tentative="1">
      <w:start w:val="1"/>
      <w:numFmt w:val="bullet"/>
      <w:lvlText w:val=""/>
      <w:lvlJc w:val="left"/>
      <w:pPr>
        <w:ind w:left="2160" w:hanging="360"/>
      </w:pPr>
      <w:rPr>
        <w:rFonts w:ascii="Wingdings" w:hAnsi="Wingdings" w:hint="default"/>
      </w:rPr>
    </w:lvl>
    <w:lvl w:ilvl="3" w:tplc="F4343396" w:tentative="1">
      <w:start w:val="1"/>
      <w:numFmt w:val="bullet"/>
      <w:lvlText w:val=""/>
      <w:lvlJc w:val="left"/>
      <w:pPr>
        <w:ind w:left="2880" w:hanging="360"/>
      </w:pPr>
      <w:rPr>
        <w:rFonts w:ascii="Symbol" w:hAnsi="Symbol" w:hint="default"/>
      </w:rPr>
    </w:lvl>
    <w:lvl w:ilvl="4" w:tplc="7B9CA318" w:tentative="1">
      <w:start w:val="1"/>
      <w:numFmt w:val="bullet"/>
      <w:lvlText w:val="o"/>
      <w:lvlJc w:val="left"/>
      <w:pPr>
        <w:ind w:left="3600" w:hanging="360"/>
      </w:pPr>
      <w:rPr>
        <w:rFonts w:ascii="Courier New" w:hAnsi="Courier New" w:cs="Courier New" w:hint="default"/>
      </w:rPr>
    </w:lvl>
    <w:lvl w:ilvl="5" w:tplc="78C237E4" w:tentative="1">
      <w:start w:val="1"/>
      <w:numFmt w:val="bullet"/>
      <w:lvlText w:val=""/>
      <w:lvlJc w:val="left"/>
      <w:pPr>
        <w:ind w:left="4320" w:hanging="360"/>
      </w:pPr>
      <w:rPr>
        <w:rFonts w:ascii="Wingdings" w:hAnsi="Wingdings" w:hint="default"/>
      </w:rPr>
    </w:lvl>
    <w:lvl w:ilvl="6" w:tplc="ACE8BEB0" w:tentative="1">
      <w:start w:val="1"/>
      <w:numFmt w:val="bullet"/>
      <w:lvlText w:val=""/>
      <w:lvlJc w:val="left"/>
      <w:pPr>
        <w:ind w:left="5040" w:hanging="360"/>
      </w:pPr>
      <w:rPr>
        <w:rFonts w:ascii="Symbol" w:hAnsi="Symbol" w:hint="default"/>
      </w:rPr>
    </w:lvl>
    <w:lvl w:ilvl="7" w:tplc="EC308AF6" w:tentative="1">
      <w:start w:val="1"/>
      <w:numFmt w:val="bullet"/>
      <w:lvlText w:val="o"/>
      <w:lvlJc w:val="left"/>
      <w:pPr>
        <w:ind w:left="5760" w:hanging="360"/>
      </w:pPr>
      <w:rPr>
        <w:rFonts w:ascii="Courier New" w:hAnsi="Courier New" w:cs="Courier New" w:hint="default"/>
      </w:rPr>
    </w:lvl>
    <w:lvl w:ilvl="8" w:tplc="860AD2EA"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4"/>
  </w:num>
  <w:num w:numId="5">
    <w:abstractNumId w:val="5"/>
  </w:num>
  <w:num w:numId="6">
    <w:abstractNumId w:val="2"/>
  </w:num>
  <w:num w:numId="7">
    <w:abstractNumId w:val="6"/>
  </w:num>
  <w:num w:numId="8">
    <w:abstractNumId w:val="1"/>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removePersonalInformation/>
  <w:removeDateAndTim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nternalQPulse_CurrentDateTime" w:val="19/03/2020 17:54:45"/>
    <w:docVar w:name="InternalQPulse_CurrentUserName" w:val="Document Management Process Owner,  "/>
    <w:docVar w:name="InternalQPulse_DatabaseAlias" w:val="Default"/>
    <w:docVar w:name="InternalQPulse_DocActiveDate" w:val="07/06/2019"/>
    <w:docVar w:name="InternalQPulse_DocAuthor" w:val="Document Management Process Owner,  "/>
    <w:docVar w:name="InternalQPulse_DocChangeDetails" w:val="Removal of references to CHI Admin and other changes to accommodate CHI Staff Admin."/>
    <w:docVar w:name="InternalQPulse_DocNumber" w:val="SOP-05-02"/>
    <w:docVar w:name="InternalQPulse_DocOwner" w:val="Information Security Manager,  "/>
    <w:docVar w:name="InternalQPulse_DocReviewDate" w:val="20/03/2020"/>
    <w:docVar w:name="InternalQPulse_DocRevisionNumber" w:val="3.3"/>
    <w:docVar w:name="InternalQPulse_DocStatus" w:val="Active"/>
    <w:docVar w:name="InternalQPulse_DocTitle" w:val="Return, Re-use and Disposal of TRE Assets"/>
    <w:docVar w:name="InternalQPulse_DocType" w:val="ISMS\SOP\Asset and Supplier Management - SOP"/>
    <w:docVar w:name="InternalQPulse_LanguageID" w:val="0"/>
    <w:docVar w:name="QPulse_CurrentDateTime" w:val="19/03/2020 17:54:45"/>
    <w:docVar w:name="QPulse_CurrentUserName" w:val="Document Management Process Owner,  "/>
    <w:docVar w:name="QPulse_DatabaseAlias" w:val="Default"/>
    <w:docVar w:name="QPulse_DocActiveDate" w:val="07/06/2019"/>
    <w:docVar w:name="QPulse_DocAuthor" w:val="Document Management Process Owner,  "/>
    <w:docVar w:name="QPulse_DocChangeDetails" w:val="Removal of references to CHI Admin and other changes to accommodate CHI Staff Admin."/>
    <w:docVar w:name="QPulse_DocLastReviewDate" w:val="&lt;QPulse_DocLastReviewDate&gt;"/>
    <w:docVar w:name="QPulse_DocLastReviewDetails" w:val="&lt;QPulse_DocLastReviewDetails&gt;"/>
    <w:docVar w:name="QPulse_DocLastReviewOwner" w:val="&lt;QPulse_DocLastReviewOwner&gt;"/>
    <w:docVar w:name="QPulse_DocNumber" w:val="SOP-05-02"/>
    <w:docVar w:name="QPulse_DocOwner" w:val="Information Security Manager,  "/>
    <w:docVar w:name="QPulse_DocReviewDate" w:val="20/03/2020"/>
    <w:docVar w:name="QPulse_DocRevisionNumber" w:val="3.3"/>
    <w:docVar w:name="QPulse_DocStatus" w:val="Active"/>
    <w:docVar w:name="QPulse_DocTitle" w:val="Return, Re-use and Disposal of TRE Assets"/>
    <w:docVar w:name="QPulse_DocType" w:val="ISMS\SOP\Asset and Supplier Management - SOP"/>
    <w:docVar w:name="QPulseSys_SessionID" w:val="9755410a-b9af-45b6-b353-7fc4c944630e"/>
  </w:docVars>
  <w:rsids>
    <w:rsidRoot w:val="00193C36"/>
    <w:rsid w:val="00193C36"/>
    <w:rsid w:val="003662D2"/>
    <w:rsid w:val="004468D2"/>
    <w:rsid w:val="0058064B"/>
    <w:rsid w:val="00C21F63"/>
    <w:rsid w:val="00DF53D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Arial"/>
        <w:sz w:val="22"/>
        <w:szCs w:val="24"/>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28"/>
    <w:pPr>
      <w:spacing w:after="0" w:line="240" w:lineRule="auto"/>
    </w:pPr>
  </w:style>
  <w:style w:type="paragraph" w:styleId="Heading1">
    <w:name w:val="heading 1"/>
    <w:basedOn w:val="Normal"/>
    <w:next w:val="Normal"/>
    <w:link w:val="Heading1Char"/>
    <w:uiPriority w:val="9"/>
    <w:rsid w:val="003B61FF"/>
    <w:pPr>
      <w:keepNext/>
      <w:keepLines/>
      <w:spacing w:before="480"/>
      <w:outlineLvl w:val="0"/>
    </w:pPr>
    <w:rPr>
      <w:rFonts w:eastAsiaTheme="majorEastAsia" w:cstheme="majorBidi"/>
      <w:b/>
      <w:bCs/>
      <w:szCs w:val="28"/>
    </w:rPr>
  </w:style>
  <w:style w:type="paragraph" w:styleId="Heading2">
    <w:name w:val="heading 2"/>
    <w:basedOn w:val="Heading1"/>
    <w:next w:val="Normal"/>
    <w:link w:val="Heading2Char"/>
    <w:uiPriority w:val="9"/>
    <w:unhideWhenUsed/>
    <w:rsid w:val="002A521A"/>
    <w:pPr>
      <w:numPr>
        <w:numId w:val="2"/>
      </w:numPr>
      <w:spacing w:before="200"/>
      <w:ind w:left="357" w:hanging="357"/>
      <w:outlineLvl w:val="1"/>
    </w:pPr>
    <w:rPr>
      <w:bCs w:val="0"/>
      <w:szCs w:val="26"/>
    </w:rPr>
  </w:style>
  <w:style w:type="paragraph" w:styleId="Heading3">
    <w:name w:val="heading 3"/>
    <w:basedOn w:val="Normal"/>
    <w:next w:val="Normal"/>
    <w:link w:val="Heading3Char"/>
    <w:uiPriority w:val="9"/>
    <w:semiHidden/>
    <w:unhideWhenUsed/>
    <w:rsid w:val="00E142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40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1FF"/>
    <w:rPr>
      <w:rFonts w:ascii="Arial" w:eastAsiaTheme="majorEastAsia" w:hAnsi="Arial" w:cstheme="majorBidi"/>
      <w:b/>
      <w:bCs/>
      <w:sz w:val="24"/>
      <w:szCs w:val="28"/>
    </w:rPr>
  </w:style>
  <w:style w:type="character" w:customStyle="1" w:styleId="Heading2Char">
    <w:name w:val="Heading 2 Char"/>
    <w:basedOn w:val="DefaultParagraphFont"/>
    <w:link w:val="Heading2"/>
    <w:uiPriority w:val="9"/>
    <w:rsid w:val="002A521A"/>
    <w:rPr>
      <w:rFonts w:ascii="Arial" w:eastAsiaTheme="majorEastAsia" w:hAnsi="Arial" w:cstheme="majorBidi"/>
      <w:b/>
      <w:sz w:val="24"/>
      <w:szCs w:val="26"/>
    </w:rPr>
  </w:style>
  <w:style w:type="paragraph" w:styleId="ListParagraph">
    <w:name w:val="List Paragraph"/>
    <w:basedOn w:val="Normal"/>
    <w:uiPriority w:val="99"/>
    <w:qFormat/>
    <w:rsid w:val="00F61922"/>
    <w:pPr>
      <w:numPr>
        <w:numId w:val="7"/>
      </w:numPr>
      <w:contextualSpacing/>
    </w:pPr>
  </w:style>
  <w:style w:type="paragraph" w:customStyle="1" w:styleId="ISMSHeading2">
    <w:name w:val="ISMS Heading 2"/>
    <w:basedOn w:val="Heading1"/>
    <w:next w:val="ISMSNormal"/>
    <w:link w:val="ISMSHeading2Char"/>
    <w:qFormat/>
    <w:rsid w:val="00D237B2"/>
    <w:pPr>
      <w:numPr>
        <w:ilvl w:val="1"/>
        <w:numId w:val="1"/>
      </w:numPr>
      <w:spacing w:before="120" w:after="120"/>
      <w:ind w:left="510" w:hanging="510"/>
    </w:pPr>
  </w:style>
  <w:style w:type="paragraph" w:customStyle="1" w:styleId="ISMSHeading1">
    <w:name w:val="ISMS Heading 1"/>
    <w:basedOn w:val="Heading1"/>
    <w:next w:val="ISMSNormal"/>
    <w:link w:val="ISMSHeading1Char"/>
    <w:qFormat/>
    <w:rsid w:val="008C17CD"/>
    <w:pPr>
      <w:numPr>
        <w:numId w:val="1"/>
      </w:numPr>
      <w:spacing w:before="120" w:after="120"/>
      <w:ind w:left="357" w:hanging="357"/>
    </w:pPr>
  </w:style>
  <w:style w:type="character" w:customStyle="1" w:styleId="ISMSHeading2Char">
    <w:name w:val="ISMS Heading 2 Char"/>
    <w:basedOn w:val="Heading1Char"/>
    <w:link w:val="ISMSHeading2"/>
    <w:rsid w:val="00D237B2"/>
    <w:rPr>
      <w:rFonts w:ascii="Arial" w:eastAsiaTheme="majorEastAsia" w:hAnsi="Arial" w:cstheme="majorBidi"/>
      <w:b/>
      <w:bCs/>
      <w:sz w:val="24"/>
      <w:szCs w:val="28"/>
    </w:rPr>
  </w:style>
  <w:style w:type="paragraph" w:customStyle="1" w:styleId="ISMSHeading3">
    <w:name w:val="ISMS Heading 3"/>
    <w:basedOn w:val="ISMSHeading2"/>
    <w:next w:val="ISMSNormal"/>
    <w:link w:val="ISMSHeading3Char"/>
    <w:qFormat/>
    <w:rsid w:val="00274D40"/>
    <w:pPr>
      <w:numPr>
        <w:ilvl w:val="2"/>
      </w:numPr>
      <w:ind w:left="357" w:hanging="357"/>
    </w:pPr>
  </w:style>
  <w:style w:type="character" w:customStyle="1" w:styleId="ISMSHeading1Char">
    <w:name w:val="ISMS Heading 1 Char"/>
    <w:basedOn w:val="Heading1Char"/>
    <w:link w:val="ISMSHeading1"/>
    <w:rsid w:val="008C17CD"/>
    <w:rPr>
      <w:rFonts w:ascii="Calibri" w:eastAsiaTheme="majorEastAsia" w:hAnsi="Calibri" w:cstheme="majorBidi"/>
      <w:b/>
      <w:bCs/>
      <w:sz w:val="24"/>
      <w:szCs w:val="28"/>
    </w:rPr>
  </w:style>
  <w:style w:type="paragraph" w:styleId="TOCHeading">
    <w:name w:val="TOC Heading"/>
    <w:basedOn w:val="Heading1"/>
    <w:next w:val="Normal"/>
    <w:uiPriority w:val="39"/>
    <w:unhideWhenUsed/>
    <w:qFormat/>
    <w:rsid w:val="00A35784"/>
    <w:pPr>
      <w:jc w:val="center"/>
      <w:outlineLvl w:val="9"/>
    </w:pPr>
    <w:rPr>
      <w:rFonts w:cs="Arial"/>
      <w:szCs w:val="24"/>
      <w:lang w:val="en-US" w:eastAsia="ja-JP"/>
    </w:rPr>
  </w:style>
  <w:style w:type="character" w:customStyle="1" w:styleId="ISMSHeading3Char">
    <w:name w:val="ISMS Heading 3 Char"/>
    <w:basedOn w:val="ISMSHeading2Char"/>
    <w:link w:val="ISMSHeading3"/>
    <w:rsid w:val="00274D40"/>
    <w:rPr>
      <w:rFonts w:ascii="Arial" w:eastAsiaTheme="majorEastAsia" w:hAnsi="Arial" w:cstheme="majorBidi"/>
      <w:b/>
      <w:bCs/>
      <w:sz w:val="24"/>
      <w:szCs w:val="28"/>
    </w:rPr>
  </w:style>
  <w:style w:type="paragraph" w:styleId="TOC1">
    <w:name w:val="toc 1"/>
    <w:basedOn w:val="Normal"/>
    <w:next w:val="Normal"/>
    <w:link w:val="TOC1Char"/>
    <w:autoRedefine/>
    <w:uiPriority w:val="39"/>
    <w:unhideWhenUsed/>
    <w:rsid w:val="004963CD"/>
    <w:pPr>
      <w:spacing w:after="100"/>
    </w:pPr>
    <w:rPr>
      <w:b/>
    </w:rPr>
  </w:style>
  <w:style w:type="character" w:styleId="Hyperlink">
    <w:name w:val="Hyperlink"/>
    <w:basedOn w:val="DefaultParagraphFont"/>
    <w:uiPriority w:val="99"/>
    <w:unhideWhenUsed/>
    <w:rsid w:val="00E14231"/>
    <w:rPr>
      <w:color w:val="0000FF" w:themeColor="hyperlink"/>
      <w:u w:val="single"/>
    </w:rPr>
  </w:style>
  <w:style w:type="paragraph" w:styleId="BalloonText">
    <w:name w:val="Balloon Text"/>
    <w:basedOn w:val="Normal"/>
    <w:link w:val="BalloonTextChar"/>
    <w:uiPriority w:val="99"/>
    <w:semiHidden/>
    <w:unhideWhenUsed/>
    <w:rsid w:val="00E14231"/>
    <w:rPr>
      <w:rFonts w:ascii="Tahoma" w:hAnsi="Tahoma" w:cs="Tahoma"/>
      <w:sz w:val="16"/>
      <w:szCs w:val="16"/>
    </w:rPr>
  </w:style>
  <w:style w:type="character" w:customStyle="1" w:styleId="BalloonTextChar">
    <w:name w:val="Balloon Text Char"/>
    <w:basedOn w:val="DefaultParagraphFont"/>
    <w:link w:val="BalloonText"/>
    <w:uiPriority w:val="99"/>
    <w:semiHidden/>
    <w:rsid w:val="00E14231"/>
    <w:rPr>
      <w:rFonts w:ascii="Tahoma" w:hAnsi="Tahoma" w:cs="Tahoma"/>
      <w:sz w:val="16"/>
      <w:szCs w:val="16"/>
    </w:rPr>
  </w:style>
  <w:style w:type="character" w:customStyle="1" w:styleId="Heading3Char">
    <w:name w:val="Heading 3 Char"/>
    <w:basedOn w:val="DefaultParagraphFont"/>
    <w:link w:val="Heading3"/>
    <w:uiPriority w:val="9"/>
    <w:semiHidden/>
    <w:rsid w:val="00E14231"/>
    <w:rPr>
      <w:rFonts w:asciiTheme="majorHAnsi" w:eastAsiaTheme="majorEastAsia" w:hAnsiTheme="majorHAnsi" w:cstheme="majorBidi"/>
      <w:b/>
      <w:bCs/>
      <w:color w:val="4F81BD" w:themeColor="accent1"/>
      <w:sz w:val="24"/>
    </w:rPr>
  </w:style>
  <w:style w:type="paragraph" w:customStyle="1" w:styleId="ISOTOC1">
    <w:name w:val="ISO TOC1"/>
    <w:basedOn w:val="TOC1"/>
    <w:link w:val="ISOTOC1Char"/>
    <w:rsid w:val="00E14231"/>
    <w:pPr>
      <w:tabs>
        <w:tab w:val="right" w:leader="dot" w:pos="9016"/>
      </w:tabs>
    </w:pPr>
    <w:rPr>
      <w:noProof/>
    </w:rPr>
  </w:style>
  <w:style w:type="paragraph" w:styleId="TOC9">
    <w:name w:val="toc 9"/>
    <w:basedOn w:val="Normal"/>
    <w:next w:val="Normal"/>
    <w:autoRedefine/>
    <w:uiPriority w:val="39"/>
    <w:semiHidden/>
    <w:unhideWhenUsed/>
    <w:rsid w:val="00E14231"/>
    <w:pPr>
      <w:spacing w:after="100"/>
      <w:ind w:left="1920"/>
    </w:pPr>
  </w:style>
  <w:style w:type="paragraph" w:styleId="TOC2">
    <w:name w:val="toc 2"/>
    <w:basedOn w:val="Normal"/>
    <w:next w:val="Normal"/>
    <w:autoRedefine/>
    <w:uiPriority w:val="39"/>
    <w:unhideWhenUsed/>
    <w:rsid w:val="00E14231"/>
    <w:pPr>
      <w:spacing w:after="100"/>
      <w:ind w:left="240"/>
    </w:pPr>
  </w:style>
  <w:style w:type="character" w:customStyle="1" w:styleId="TOC1Char">
    <w:name w:val="TOC 1 Char"/>
    <w:basedOn w:val="DefaultParagraphFont"/>
    <w:link w:val="TOC1"/>
    <w:uiPriority w:val="39"/>
    <w:rsid w:val="004963CD"/>
    <w:rPr>
      <w:rFonts w:ascii="Arial" w:hAnsi="Arial"/>
      <w:b/>
      <w:sz w:val="24"/>
    </w:rPr>
  </w:style>
  <w:style w:type="character" w:customStyle="1" w:styleId="ISOTOC1Char">
    <w:name w:val="ISO TOC1 Char"/>
    <w:basedOn w:val="TOC1Char"/>
    <w:link w:val="ISOTOC1"/>
    <w:rsid w:val="00E14231"/>
    <w:rPr>
      <w:rFonts w:ascii="Arial" w:hAnsi="Arial"/>
      <w:b/>
      <w:noProof/>
      <w:sz w:val="24"/>
    </w:rPr>
  </w:style>
  <w:style w:type="paragraph" w:styleId="TOC3">
    <w:name w:val="toc 3"/>
    <w:basedOn w:val="Normal"/>
    <w:next w:val="Normal"/>
    <w:autoRedefine/>
    <w:uiPriority w:val="39"/>
    <w:unhideWhenUsed/>
    <w:rsid w:val="004963CD"/>
    <w:pPr>
      <w:spacing w:after="100"/>
      <w:ind w:left="480"/>
    </w:pPr>
  </w:style>
  <w:style w:type="paragraph" w:styleId="Header">
    <w:name w:val="header"/>
    <w:basedOn w:val="Normal"/>
    <w:link w:val="HeaderChar"/>
    <w:uiPriority w:val="99"/>
    <w:unhideWhenUsed/>
    <w:rsid w:val="00F64866"/>
    <w:pPr>
      <w:tabs>
        <w:tab w:val="center" w:pos="4513"/>
        <w:tab w:val="right" w:pos="9026"/>
      </w:tabs>
    </w:pPr>
  </w:style>
  <w:style w:type="character" w:customStyle="1" w:styleId="HeaderChar">
    <w:name w:val="Header Char"/>
    <w:basedOn w:val="DefaultParagraphFont"/>
    <w:link w:val="Header"/>
    <w:uiPriority w:val="99"/>
    <w:rsid w:val="00F64866"/>
    <w:rPr>
      <w:rFonts w:ascii="Arial" w:hAnsi="Arial"/>
      <w:sz w:val="24"/>
    </w:rPr>
  </w:style>
  <w:style w:type="paragraph" w:styleId="Footer">
    <w:name w:val="footer"/>
    <w:basedOn w:val="Normal"/>
    <w:link w:val="FooterChar"/>
    <w:uiPriority w:val="99"/>
    <w:unhideWhenUsed/>
    <w:rsid w:val="00F64866"/>
    <w:pPr>
      <w:tabs>
        <w:tab w:val="center" w:pos="4513"/>
        <w:tab w:val="right" w:pos="9026"/>
      </w:tabs>
    </w:pPr>
  </w:style>
  <w:style w:type="character" w:customStyle="1" w:styleId="FooterChar">
    <w:name w:val="Footer Char"/>
    <w:basedOn w:val="DefaultParagraphFont"/>
    <w:link w:val="Footer"/>
    <w:uiPriority w:val="99"/>
    <w:rsid w:val="00F64866"/>
    <w:rPr>
      <w:rFonts w:ascii="Arial" w:hAnsi="Arial"/>
      <w:sz w:val="24"/>
    </w:rPr>
  </w:style>
  <w:style w:type="character" w:styleId="PageNumber">
    <w:name w:val="page number"/>
    <w:basedOn w:val="DefaultParagraphFont"/>
    <w:uiPriority w:val="99"/>
    <w:rsid w:val="00F64866"/>
    <w:rPr>
      <w:rFonts w:cs="Times New Roman"/>
    </w:rPr>
  </w:style>
  <w:style w:type="paragraph" w:styleId="BodyText">
    <w:name w:val="Body Text"/>
    <w:basedOn w:val="Normal"/>
    <w:link w:val="BodyTextChar"/>
    <w:rsid w:val="001A22C6"/>
    <w:pPr>
      <w:spacing w:before="60" w:after="120"/>
      <w:ind w:left="576"/>
    </w:pPr>
    <w:rPr>
      <w:rFonts w:ascii="Times New Roman" w:eastAsia="Times New Roman" w:hAnsi="Times New Roman" w:cs="Times New Roman"/>
      <w:lang w:val="en-US"/>
    </w:rPr>
  </w:style>
  <w:style w:type="character" w:customStyle="1" w:styleId="BodyTextChar">
    <w:name w:val="Body Text Char"/>
    <w:basedOn w:val="DefaultParagraphFont"/>
    <w:link w:val="BodyText"/>
    <w:rsid w:val="001A22C6"/>
    <w:rPr>
      <w:rFonts w:ascii="Times New Roman" w:eastAsia="Times New Roman" w:hAnsi="Times New Roman" w:cs="Times New Roman"/>
      <w:sz w:val="24"/>
      <w:szCs w:val="24"/>
      <w:lang w:val="en-US"/>
    </w:rPr>
  </w:style>
  <w:style w:type="paragraph" w:customStyle="1" w:styleId="InfoBlue">
    <w:name w:val="InfoBlue"/>
    <w:basedOn w:val="Normal"/>
    <w:next w:val="BodyText"/>
    <w:rsid w:val="001A22C6"/>
    <w:pPr>
      <w:widowControl w:val="0"/>
      <w:spacing w:after="120" w:line="240" w:lineRule="atLeast"/>
      <w:ind w:left="576"/>
    </w:pPr>
    <w:rPr>
      <w:rFonts w:ascii="Times New Roman" w:eastAsia="Times New Roman" w:hAnsi="Times New Roman" w:cs="Times New Roman"/>
      <w:i/>
      <w:color w:val="0000FF"/>
      <w:szCs w:val="20"/>
      <w:lang w:val="en-US"/>
    </w:rPr>
  </w:style>
  <w:style w:type="paragraph" w:customStyle="1" w:styleId="ISMSNormal">
    <w:name w:val="ISMS Normal"/>
    <w:basedOn w:val="BodyText"/>
    <w:link w:val="ISMSNormalChar"/>
    <w:qFormat/>
    <w:rsid w:val="008C17CD"/>
    <w:pPr>
      <w:spacing w:before="0" w:after="0" w:line="300" w:lineRule="atLeast"/>
      <w:ind w:left="0"/>
      <w:jc w:val="both"/>
    </w:pPr>
    <w:rPr>
      <w:rFonts w:ascii="Calibri" w:hAnsi="Calibri" w:cs="Arial"/>
    </w:rPr>
  </w:style>
  <w:style w:type="character" w:customStyle="1" w:styleId="ISMSNormalChar">
    <w:name w:val="ISMS Normal Char"/>
    <w:basedOn w:val="BodyTextChar"/>
    <w:link w:val="ISMSNormal"/>
    <w:rsid w:val="008C17CD"/>
    <w:rPr>
      <w:rFonts w:ascii="Calibri" w:eastAsia="Times New Roman" w:hAnsi="Calibri" w:cs="Arial"/>
      <w:sz w:val="24"/>
      <w:szCs w:val="24"/>
      <w:lang w:val="en-US"/>
    </w:rPr>
  </w:style>
  <w:style w:type="paragraph" w:customStyle="1" w:styleId="ISMSHeading4">
    <w:name w:val="ISMS Heading 4"/>
    <w:basedOn w:val="ISMSHeading3"/>
    <w:next w:val="ISMSNormal"/>
    <w:link w:val="ISMSHeading4Char"/>
    <w:qFormat/>
    <w:rsid w:val="00D237B2"/>
    <w:pPr>
      <w:numPr>
        <w:ilvl w:val="3"/>
      </w:numPr>
      <w:ind w:left="851" w:hanging="851"/>
    </w:pPr>
  </w:style>
  <w:style w:type="character" w:customStyle="1" w:styleId="ISMSHeading4Char">
    <w:name w:val="ISMS Heading 4 Char"/>
    <w:basedOn w:val="ISMSHeading3Char"/>
    <w:link w:val="ISMSHeading4"/>
    <w:rsid w:val="00D237B2"/>
    <w:rPr>
      <w:rFonts w:ascii="Arial" w:eastAsiaTheme="majorEastAsia" w:hAnsi="Arial" w:cstheme="majorBidi"/>
      <w:b/>
      <w:bCs/>
      <w:sz w:val="24"/>
      <w:szCs w:val="28"/>
    </w:rPr>
  </w:style>
  <w:style w:type="character" w:styleId="PlaceholderText">
    <w:name w:val="Placeholder Text"/>
    <w:basedOn w:val="DefaultParagraphFont"/>
    <w:uiPriority w:val="99"/>
    <w:semiHidden/>
    <w:rsid w:val="007B0619"/>
    <w:rPr>
      <w:color w:val="808080"/>
    </w:rPr>
  </w:style>
  <w:style w:type="table" w:styleId="TableProfessional">
    <w:name w:val="Table Professional"/>
    <w:basedOn w:val="TableNormal"/>
    <w:uiPriority w:val="99"/>
    <w:unhideWhenUsed/>
    <w:rsid w:val="007B0619"/>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4Char">
    <w:name w:val="Heading 4 Char"/>
    <w:basedOn w:val="DefaultParagraphFont"/>
    <w:link w:val="Heading4"/>
    <w:uiPriority w:val="9"/>
    <w:semiHidden/>
    <w:rsid w:val="00FC40C7"/>
    <w:rPr>
      <w:rFonts w:asciiTheme="majorHAnsi" w:eastAsiaTheme="majorEastAsia" w:hAnsiTheme="majorHAnsi" w:cstheme="majorBidi"/>
      <w:b/>
      <w:bCs/>
      <w:i/>
      <w:iCs/>
      <w:color w:val="4F81BD" w:themeColor="accent1"/>
      <w:sz w:val="24"/>
    </w:rPr>
  </w:style>
  <w:style w:type="paragraph" w:styleId="TOC4">
    <w:name w:val="toc 4"/>
    <w:basedOn w:val="Normal"/>
    <w:next w:val="Normal"/>
    <w:autoRedefine/>
    <w:uiPriority w:val="39"/>
    <w:unhideWhenUsed/>
    <w:rsid w:val="001B6A64"/>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ourceforge.net/projects/eraser/"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supportcentre.manchester.ac.uk/ServiceDesk.WebAccess/ss/search/search.rails?search_type=ServiceCatalogue&amp;taxonomy_path=Service%20Catalogue%5CHardware%20%2F%20Infrastructure%5C&amp;requesting_user=3f5bcbb0-263b-43a0-9a56-14299017b944&amp;s="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hyperlink" Target="mailto:tre-operations@manchester.ac.uk"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43C9E-83E3-AB40-9C28-18F5B920E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1859</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2</cp:revision>
  <dcterms:created xsi:type="dcterms:W3CDTF">2020-04-08T11:27:00Z</dcterms:created>
  <dcterms:modified xsi:type="dcterms:W3CDTF">2020-04-19T10:12:00Z</dcterms:modified>
</cp:coreProperties>
</file>