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7B058" w14:textId="77777777" w:rsidR="00F64866" w:rsidRPr="009D002B" w:rsidRDefault="00B327BA" w:rsidP="00614C28">
      <w:r w:rsidRPr="009D002B">
        <w:rPr>
          <w:noProof/>
          <w:lang w:eastAsia="en-GB"/>
        </w:rPr>
        <w:drawing>
          <wp:anchor distT="0" distB="0" distL="114300" distR="114300" simplePos="0" relativeHeight="251658240" behindDoc="0" locked="0" layoutInCell="1" allowOverlap="0" wp14:anchorId="24533650" wp14:editId="27576A43">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0A851E14" w14:textId="77777777" w:rsidR="00F64866" w:rsidRPr="009D002B" w:rsidRDefault="00607161" w:rsidP="00A35784"/>
    <w:p w14:paraId="2FDF8D47" w14:textId="77777777" w:rsidR="00F64866" w:rsidRPr="005B6D5E" w:rsidRDefault="00B327BA" w:rsidP="005B6D5E">
      <w:pPr>
        <w:pStyle w:val="ISMSNormal"/>
        <w:jc w:val="center"/>
        <w:rPr>
          <w:b/>
        </w:rPr>
      </w:pPr>
      <w:r w:rsidRPr="005B6D5E">
        <w:rPr>
          <w:b/>
        </w:rPr>
        <w:t>STANDARD OPERATING PROCEDURE</w:t>
      </w:r>
    </w:p>
    <w:p w14:paraId="2E3BB67C" w14:textId="77777777" w:rsidR="00F64866" w:rsidRPr="005B6D5E" w:rsidRDefault="00B327BA" w:rsidP="005B6D5E">
      <w:pPr>
        <w:pStyle w:val="ISMSNormal"/>
        <w:jc w:val="center"/>
        <w:rPr>
          <w:b/>
        </w:rPr>
      </w:pPr>
      <w:r w:rsidRPr="005B6D5E">
        <w:rPr>
          <w:b/>
        </w:rPr>
        <w:t>Do not Photocopy</w:t>
      </w:r>
    </w:p>
    <w:p w14:paraId="43D476C8" w14:textId="77777777" w:rsidR="00F64866" w:rsidRPr="005B6D5E" w:rsidRDefault="00607161" w:rsidP="005B6D5E">
      <w:pPr>
        <w:pStyle w:val="ISMSNormal"/>
        <w:jc w:val="center"/>
        <w:rPr>
          <w:b/>
        </w:rPr>
      </w:pPr>
    </w:p>
    <w:p w14:paraId="48DDB84A" w14:textId="77777777" w:rsidR="000154F2" w:rsidRPr="00F06990" w:rsidRDefault="00B327BA" w:rsidP="000154F2">
      <w:pPr>
        <w:pStyle w:val="ISMSNormal"/>
        <w:jc w:val="center"/>
        <w:rPr>
          <w:b/>
        </w:rPr>
      </w:pPr>
      <w:r>
        <w:rPr>
          <w:b/>
        </w:rPr>
        <w:t xml:space="preserve">Document Information Classification: </w:t>
      </w:r>
      <w:r w:rsidRPr="00AE1A55">
        <w:rPr>
          <w:b/>
        </w:rPr>
        <w:t>Unrestricted</w:t>
      </w:r>
    </w:p>
    <w:p w14:paraId="7CF3BC5B" w14:textId="77777777" w:rsidR="00F64866" w:rsidRPr="00A214A6" w:rsidRDefault="00607161"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163EFA" w14:paraId="380EDDA1" w14:textId="77777777" w:rsidTr="00727201">
        <w:trPr>
          <w:jc w:val="center"/>
        </w:trPr>
        <w:tc>
          <w:tcPr>
            <w:tcW w:w="1912" w:type="pct"/>
            <w:tcBorders>
              <w:top w:val="single" w:sz="8" w:space="0" w:color="auto"/>
            </w:tcBorders>
          </w:tcPr>
          <w:p w14:paraId="2D8DE838" w14:textId="77777777" w:rsidR="00F64866" w:rsidRPr="005B6D5E" w:rsidRDefault="00B327BA"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38127B3E" w14:textId="77777777" w:rsidR="00F64866" w:rsidRPr="005B6D5E" w:rsidRDefault="00B327B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Capacity Management</w:t>
            </w:r>
            <w:r w:rsidRPr="005B6D5E">
              <w:rPr>
                <w:b/>
                <w:lang w:eastAsia="en-GB"/>
              </w:rPr>
              <w:fldChar w:fldCharType="end"/>
            </w:r>
          </w:p>
        </w:tc>
      </w:tr>
      <w:tr w:rsidR="00163EFA" w14:paraId="5915F032" w14:textId="77777777" w:rsidTr="00727201">
        <w:trPr>
          <w:jc w:val="center"/>
        </w:trPr>
        <w:tc>
          <w:tcPr>
            <w:tcW w:w="1912" w:type="pct"/>
          </w:tcPr>
          <w:p w14:paraId="2D5936BE" w14:textId="77777777" w:rsidR="00F64866" w:rsidRPr="005B6D5E" w:rsidRDefault="00B327BA" w:rsidP="005B6D5E">
            <w:pPr>
              <w:pStyle w:val="ISMSNormal"/>
              <w:spacing w:before="120" w:after="120"/>
              <w:rPr>
                <w:b/>
                <w:lang w:eastAsia="en-GB"/>
              </w:rPr>
            </w:pPr>
            <w:r w:rsidRPr="005B6D5E">
              <w:rPr>
                <w:b/>
                <w:lang w:eastAsia="en-GB"/>
              </w:rPr>
              <w:t>Effective Date:</w:t>
            </w:r>
          </w:p>
        </w:tc>
        <w:tc>
          <w:tcPr>
            <w:tcW w:w="3088" w:type="pct"/>
          </w:tcPr>
          <w:p w14:paraId="5295D4EA" w14:textId="77777777" w:rsidR="00F64866" w:rsidRPr="005B6D5E" w:rsidRDefault="00B327B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163EFA" w14:paraId="7A6D117C" w14:textId="77777777" w:rsidTr="00727201">
        <w:trPr>
          <w:jc w:val="center"/>
        </w:trPr>
        <w:tc>
          <w:tcPr>
            <w:tcW w:w="1912" w:type="pct"/>
          </w:tcPr>
          <w:p w14:paraId="39AC8A2D" w14:textId="77777777" w:rsidR="00F64866" w:rsidRPr="005B6D5E" w:rsidRDefault="00B327BA" w:rsidP="005B6D5E">
            <w:pPr>
              <w:pStyle w:val="ISMSNormal"/>
              <w:spacing w:before="120" w:after="120"/>
              <w:rPr>
                <w:b/>
                <w:lang w:eastAsia="en-GB"/>
              </w:rPr>
            </w:pPr>
            <w:r w:rsidRPr="005B6D5E">
              <w:rPr>
                <w:b/>
                <w:lang w:eastAsia="en-GB"/>
              </w:rPr>
              <w:t>Reference Number:</w:t>
            </w:r>
          </w:p>
        </w:tc>
        <w:tc>
          <w:tcPr>
            <w:tcW w:w="3088" w:type="pct"/>
          </w:tcPr>
          <w:p w14:paraId="2B3DBC49" w14:textId="77777777" w:rsidR="00F64866" w:rsidRPr="005B6D5E" w:rsidRDefault="00B327B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SOP-09-05</w:t>
            </w:r>
            <w:r w:rsidRPr="005B6D5E">
              <w:rPr>
                <w:b/>
                <w:lang w:eastAsia="en-GB"/>
              </w:rPr>
              <w:fldChar w:fldCharType="end"/>
            </w:r>
          </w:p>
        </w:tc>
      </w:tr>
      <w:tr w:rsidR="00163EFA" w14:paraId="5B3D0E16" w14:textId="77777777" w:rsidTr="00727201">
        <w:trPr>
          <w:jc w:val="center"/>
        </w:trPr>
        <w:tc>
          <w:tcPr>
            <w:tcW w:w="1912" w:type="pct"/>
          </w:tcPr>
          <w:p w14:paraId="4544C180" w14:textId="77777777" w:rsidR="00F64866" w:rsidRPr="005B6D5E" w:rsidRDefault="00B327BA" w:rsidP="005B6D5E">
            <w:pPr>
              <w:pStyle w:val="ISMSNormal"/>
              <w:spacing w:before="120" w:after="120"/>
              <w:rPr>
                <w:b/>
                <w:lang w:eastAsia="en-GB"/>
              </w:rPr>
            </w:pPr>
            <w:r w:rsidRPr="005B6D5E">
              <w:rPr>
                <w:b/>
                <w:lang w:eastAsia="en-GB"/>
              </w:rPr>
              <w:t>Version Number:</w:t>
            </w:r>
          </w:p>
        </w:tc>
        <w:tc>
          <w:tcPr>
            <w:tcW w:w="3088" w:type="pct"/>
          </w:tcPr>
          <w:p w14:paraId="79C02449" w14:textId="77777777" w:rsidR="00F64866" w:rsidRPr="005B6D5E" w:rsidRDefault="00B327B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w:t>
            </w:r>
            <w:r w:rsidRPr="005B6D5E">
              <w:rPr>
                <w:b/>
                <w:lang w:eastAsia="en-GB"/>
              </w:rPr>
              <w:fldChar w:fldCharType="end"/>
            </w:r>
          </w:p>
        </w:tc>
      </w:tr>
      <w:tr w:rsidR="00163EFA" w14:paraId="76CD048E" w14:textId="77777777" w:rsidTr="00727201">
        <w:trPr>
          <w:jc w:val="center"/>
        </w:trPr>
        <w:tc>
          <w:tcPr>
            <w:tcW w:w="1912" w:type="pct"/>
          </w:tcPr>
          <w:p w14:paraId="50524EB6" w14:textId="77777777" w:rsidR="00F64866" w:rsidRPr="005B6D5E" w:rsidRDefault="00B327BA" w:rsidP="005B6D5E">
            <w:pPr>
              <w:pStyle w:val="ISMSNormal"/>
              <w:spacing w:before="120" w:after="120"/>
              <w:rPr>
                <w:b/>
                <w:lang w:eastAsia="en-GB"/>
              </w:rPr>
            </w:pPr>
            <w:r w:rsidRPr="005B6D5E">
              <w:rPr>
                <w:b/>
                <w:lang w:eastAsia="en-GB"/>
              </w:rPr>
              <w:t>Owner:</w:t>
            </w:r>
          </w:p>
        </w:tc>
        <w:tc>
          <w:tcPr>
            <w:tcW w:w="3088" w:type="pct"/>
          </w:tcPr>
          <w:p w14:paraId="00A28B77" w14:textId="77777777" w:rsidR="00F64866" w:rsidRPr="005B6D5E" w:rsidRDefault="00B327B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163EFA" w14:paraId="23984DB4" w14:textId="77777777" w:rsidTr="00727201">
        <w:trPr>
          <w:jc w:val="center"/>
        </w:trPr>
        <w:tc>
          <w:tcPr>
            <w:tcW w:w="1912" w:type="pct"/>
            <w:tcBorders>
              <w:bottom w:val="single" w:sz="8" w:space="0" w:color="auto"/>
            </w:tcBorders>
          </w:tcPr>
          <w:p w14:paraId="3234C1DC" w14:textId="77777777" w:rsidR="00F64866" w:rsidRPr="005B6D5E" w:rsidRDefault="00B327BA"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2CFDE71F" w14:textId="77777777" w:rsidR="00F64866" w:rsidRPr="005B6D5E" w:rsidRDefault="00B327B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26 Nov 2020</w:t>
            </w:r>
            <w:r w:rsidRPr="005B6D5E">
              <w:rPr>
                <w:b/>
                <w:lang w:eastAsia="en-GB"/>
              </w:rPr>
              <w:fldChar w:fldCharType="end"/>
            </w:r>
          </w:p>
        </w:tc>
      </w:tr>
    </w:tbl>
    <w:p w14:paraId="24E9CA22" w14:textId="77777777" w:rsidR="00F64866" w:rsidRPr="00A214A6" w:rsidRDefault="00607161" w:rsidP="00A35784"/>
    <w:p w14:paraId="37FC48BA" w14:textId="77777777" w:rsidR="00F64866" w:rsidRPr="00A214A6" w:rsidRDefault="00B327BA" w:rsidP="00A35784">
      <w:r w:rsidRPr="00A214A6">
        <w:br w:type="page"/>
      </w:r>
    </w:p>
    <w:p w14:paraId="647EE142" w14:textId="77777777" w:rsidR="00A04182" w:rsidRPr="009D002B" w:rsidRDefault="00607161"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72948B12" w14:textId="77777777" w:rsidR="002C7566" w:rsidRDefault="00B327BA" w:rsidP="00A35784">
          <w:pPr>
            <w:pStyle w:val="TOCHeading"/>
          </w:pPr>
          <w:r w:rsidRPr="00A35784">
            <w:t>Table of Contents</w:t>
          </w:r>
        </w:p>
        <w:p w14:paraId="47A83989" w14:textId="77777777" w:rsidR="006735AF" w:rsidRPr="006735AF" w:rsidRDefault="00607161" w:rsidP="006735AF">
          <w:pPr>
            <w:rPr>
              <w:lang w:val="en-US" w:eastAsia="ja-JP"/>
            </w:rPr>
          </w:pPr>
        </w:p>
        <w:p w14:paraId="1BB40A53" w14:textId="77777777" w:rsidR="00163EFA" w:rsidRDefault="00B327BA">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_Toc256000006 \h </w:instrText>
            </w:r>
            <w:r>
              <w:fldChar w:fldCharType="separate"/>
            </w:r>
            <w:r>
              <w:t>3</w:t>
            </w:r>
            <w:r>
              <w:fldChar w:fldCharType="end"/>
            </w:r>
          </w:hyperlink>
        </w:p>
        <w:p w14:paraId="64FCC58D" w14:textId="77777777" w:rsidR="00163EFA" w:rsidRDefault="00607161">
          <w:pPr>
            <w:pStyle w:val="TOC1"/>
            <w:tabs>
              <w:tab w:val="left" w:pos="480"/>
              <w:tab w:val="right" w:leader="dot" w:pos="9016"/>
            </w:tabs>
            <w:rPr>
              <w:rFonts w:asciiTheme="minorHAnsi" w:hAnsiTheme="minorHAnsi"/>
              <w:noProof/>
            </w:rPr>
          </w:pPr>
          <w:hyperlink w:anchor="_Toc256000007" w:history="1">
            <w:r w:rsidR="00B327BA">
              <w:rPr>
                <w:rStyle w:val="Hyperlink"/>
              </w:rPr>
              <w:t>2.</w:t>
            </w:r>
            <w:r w:rsidR="00B327BA">
              <w:rPr>
                <w:rFonts w:asciiTheme="minorHAnsi" w:hAnsiTheme="minorHAnsi"/>
                <w:noProof/>
              </w:rPr>
              <w:tab/>
            </w:r>
            <w:r w:rsidR="00B327BA" w:rsidRPr="00EF2821">
              <w:rPr>
                <w:rStyle w:val="Hyperlink"/>
              </w:rPr>
              <w:t>Scope</w:t>
            </w:r>
            <w:r w:rsidR="00B327BA">
              <w:tab/>
            </w:r>
            <w:r w:rsidR="00B327BA">
              <w:fldChar w:fldCharType="begin"/>
            </w:r>
            <w:r w:rsidR="00B327BA">
              <w:instrText xml:space="preserve"> PAGEREF _Toc256000007 \h </w:instrText>
            </w:r>
            <w:r w:rsidR="00B327BA">
              <w:fldChar w:fldCharType="separate"/>
            </w:r>
            <w:r w:rsidR="00B327BA">
              <w:t>3</w:t>
            </w:r>
            <w:r w:rsidR="00B327BA">
              <w:fldChar w:fldCharType="end"/>
            </w:r>
          </w:hyperlink>
        </w:p>
        <w:p w14:paraId="5033A34A" w14:textId="77777777" w:rsidR="00163EFA" w:rsidRDefault="00607161">
          <w:pPr>
            <w:pStyle w:val="TOC1"/>
            <w:tabs>
              <w:tab w:val="left" w:pos="480"/>
              <w:tab w:val="right" w:leader="dot" w:pos="9016"/>
            </w:tabs>
            <w:rPr>
              <w:rFonts w:asciiTheme="minorHAnsi" w:hAnsiTheme="minorHAnsi"/>
              <w:noProof/>
            </w:rPr>
          </w:pPr>
          <w:hyperlink w:anchor="_Toc256000008" w:history="1">
            <w:r w:rsidR="00B327BA">
              <w:rPr>
                <w:rStyle w:val="Hyperlink"/>
              </w:rPr>
              <w:t>3.</w:t>
            </w:r>
            <w:r w:rsidR="00B327BA">
              <w:rPr>
                <w:rFonts w:asciiTheme="minorHAnsi" w:hAnsiTheme="minorHAnsi"/>
                <w:noProof/>
              </w:rPr>
              <w:tab/>
            </w:r>
            <w:r w:rsidR="00B327BA" w:rsidRPr="00EF2821">
              <w:rPr>
                <w:rStyle w:val="Hyperlink"/>
              </w:rPr>
              <w:t>Responsibilities</w:t>
            </w:r>
            <w:r w:rsidR="00B327BA">
              <w:tab/>
            </w:r>
            <w:r w:rsidR="00B327BA">
              <w:fldChar w:fldCharType="begin"/>
            </w:r>
            <w:r w:rsidR="00B327BA">
              <w:instrText xml:space="preserve"> PAGEREF _Toc256000008 \h </w:instrText>
            </w:r>
            <w:r w:rsidR="00B327BA">
              <w:fldChar w:fldCharType="separate"/>
            </w:r>
            <w:r w:rsidR="00B327BA">
              <w:t>3</w:t>
            </w:r>
            <w:r w:rsidR="00B327BA">
              <w:fldChar w:fldCharType="end"/>
            </w:r>
          </w:hyperlink>
        </w:p>
        <w:p w14:paraId="680C2B64" w14:textId="77777777" w:rsidR="00163EFA" w:rsidRDefault="00607161">
          <w:pPr>
            <w:pStyle w:val="TOC1"/>
            <w:tabs>
              <w:tab w:val="left" w:pos="480"/>
              <w:tab w:val="right" w:leader="dot" w:pos="9016"/>
            </w:tabs>
            <w:rPr>
              <w:rFonts w:asciiTheme="minorHAnsi" w:hAnsiTheme="minorHAnsi"/>
              <w:noProof/>
            </w:rPr>
          </w:pPr>
          <w:hyperlink w:anchor="_Toc256000009" w:history="1">
            <w:r w:rsidR="00B327BA">
              <w:rPr>
                <w:rStyle w:val="Hyperlink"/>
              </w:rPr>
              <w:t>4.</w:t>
            </w:r>
            <w:r w:rsidR="00B327BA">
              <w:rPr>
                <w:rFonts w:asciiTheme="minorHAnsi" w:hAnsiTheme="minorHAnsi"/>
                <w:noProof/>
              </w:rPr>
              <w:tab/>
            </w:r>
            <w:r w:rsidR="00B327BA" w:rsidRPr="00EF2821">
              <w:rPr>
                <w:rStyle w:val="Hyperlink"/>
              </w:rPr>
              <w:t>Procedure</w:t>
            </w:r>
            <w:r w:rsidR="00B327BA">
              <w:tab/>
            </w:r>
            <w:r w:rsidR="00B327BA">
              <w:fldChar w:fldCharType="begin"/>
            </w:r>
            <w:r w:rsidR="00B327BA">
              <w:instrText xml:space="preserve"> PAGEREF _Toc256000009 \h </w:instrText>
            </w:r>
            <w:r w:rsidR="00B327BA">
              <w:fldChar w:fldCharType="separate"/>
            </w:r>
            <w:r w:rsidR="00B327BA">
              <w:t>3</w:t>
            </w:r>
            <w:r w:rsidR="00B327BA">
              <w:fldChar w:fldCharType="end"/>
            </w:r>
          </w:hyperlink>
        </w:p>
        <w:p w14:paraId="35E98F8B" w14:textId="77777777" w:rsidR="00163EFA" w:rsidRDefault="00607161">
          <w:pPr>
            <w:pStyle w:val="TOC2"/>
            <w:tabs>
              <w:tab w:val="left" w:pos="880"/>
              <w:tab w:val="right" w:leader="dot" w:pos="9016"/>
            </w:tabs>
            <w:rPr>
              <w:rFonts w:asciiTheme="minorHAnsi" w:hAnsiTheme="minorHAnsi"/>
              <w:noProof/>
            </w:rPr>
          </w:pPr>
          <w:hyperlink w:anchor="_Toc256000010" w:history="1">
            <w:r w:rsidR="00B327BA">
              <w:rPr>
                <w:rStyle w:val="Hyperlink"/>
              </w:rPr>
              <w:t>4.1.</w:t>
            </w:r>
            <w:r w:rsidR="00B327BA">
              <w:rPr>
                <w:rFonts w:asciiTheme="minorHAnsi" w:hAnsiTheme="minorHAnsi"/>
                <w:noProof/>
              </w:rPr>
              <w:tab/>
            </w:r>
            <w:r w:rsidR="00B327BA" w:rsidRPr="00225FB6">
              <w:rPr>
                <w:rStyle w:val="Hyperlink"/>
              </w:rPr>
              <w:t>Thresholds</w:t>
            </w:r>
            <w:r w:rsidR="00B327BA">
              <w:tab/>
            </w:r>
            <w:r w:rsidR="00B327BA">
              <w:fldChar w:fldCharType="begin"/>
            </w:r>
            <w:r w:rsidR="00B327BA">
              <w:instrText xml:space="preserve"> PAGEREF _Toc256000010 \h </w:instrText>
            </w:r>
            <w:r w:rsidR="00B327BA">
              <w:fldChar w:fldCharType="separate"/>
            </w:r>
            <w:r w:rsidR="00B327BA">
              <w:t>3</w:t>
            </w:r>
            <w:r w:rsidR="00B327BA">
              <w:fldChar w:fldCharType="end"/>
            </w:r>
          </w:hyperlink>
        </w:p>
        <w:p w14:paraId="5C3496C5" w14:textId="77777777" w:rsidR="00163EFA" w:rsidRDefault="00607161">
          <w:pPr>
            <w:pStyle w:val="TOC2"/>
            <w:tabs>
              <w:tab w:val="left" w:pos="880"/>
              <w:tab w:val="right" w:leader="dot" w:pos="9016"/>
            </w:tabs>
            <w:rPr>
              <w:rFonts w:asciiTheme="minorHAnsi" w:hAnsiTheme="minorHAnsi"/>
              <w:noProof/>
            </w:rPr>
          </w:pPr>
          <w:hyperlink w:anchor="_Toc256000011" w:history="1">
            <w:r w:rsidR="00B327BA">
              <w:rPr>
                <w:rStyle w:val="Hyperlink"/>
              </w:rPr>
              <w:t>4.2.</w:t>
            </w:r>
            <w:r w:rsidR="00B327BA">
              <w:rPr>
                <w:rFonts w:asciiTheme="minorHAnsi" w:hAnsiTheme="minorHAnsi"/>
                <w:noProof/>
              </w:rPr>
              <w:tab/>
            </w:r>
            <w:r w:rsidR="00B327BA" w:rsidRPr="00212E5F">
              <w:rPr>
                <w:rStyle w:val="Hyperlink"/>
              </w:rPr>
              <w:t>Curre</w:t>
            </w:r>
            <w:r w:rsidR="00B327BA">
              <w:rPr>
                <w:rStyle w:val="Hyperlink"/>
              </w:rPr>
              <w:t>nt ut</w:t>
            </w:r>
            <w:r w:rsidR="00B327BA" w:rsidRPr="00212E5F">
              <w:rPr>
                <w:rStyle w:val="Hyperlink"/>
              </w:rPr>
              <w:t>ilisation and performance statistics</w:t>
            </w:r>
            <w:r w:rsidR="00B327BA">
              <w:tab/>
            </w:r>
            <w:r w:rsidR="00B327BA">
              <w:fldChar w:fldCharType="begin"/>
            </w:r>
            <w:r w:rsidR="00B327BA">
              <w:instrText xml:space="preserve"> PAGEREF _Toc256000011 \h </w:instrText>
            </w:r>
            <w:r w:rsidR="00B327BA">
              <w:fldChar w:fldCharType="separate"/>
            </w:r>
            <w:r w:rsidR="00B327BA">
              <w:t>3</w:t>
            </w:r>
            <w:r w:rsidR="00B327BA">
              <w:fldChar w:fldCharType="end"/>
            </w:r>
          </w:hyperlink>
        </w:p>
        <w:p w14:paraId="6888E426" w14:textId="77777777" w:rsidR="00163EFA" w:rsidRDefault="00607161">
          <w:pPr>
            <w:pStyle w:val="TOC2"/>
            <w:tabs>
              <w:tab w:val="left" w:pos="880"/>
              <w:tab w:val="right" w:leader="dot" w:pos="9016"/>
            </w:tabs>
            <w:rPr>
              <w:rFonts w:asciiTheme="minorHAnsi" w:hAnsiTheme="minorHAnsi"/>
              <w:noProof/>
            </w:rPr>
          </w:pPr>
          <w:hyperlink w:anchor="_Toc256000023" w:history="1">
            <w:r w:rsidR="00B327BA">
              <w:rPr>
                <w:rStyle w:val="Hyperlink"/>
              </w:rPr>
              <w:t>4.3.</w:t>
            </w:r>
            <w:r w:rsidR="00B327BA">
              <w:rPr>
                <w:rFonts w:asciiTheme="minorHAnsi" w:hAnsiTheme="minorHAnsi"/>
                <w:noProof/>
              </w:rPr>
              <w:tab/>
            </w:r>
            <w:r w:rsidR="00B327BA" w:rsidRPr="00F46404">
              <w:rPr>
                <w:rStyle w:val="Hyperlink"/>
              </w:rPr>
              <w:t>Querying metrics with Ansible</w:t>
            </w:r>
            <w:r w:rsidR="00B327BA">
              <w:tab/>
            </w:r>
            <w:r w:rsidR="00B327BA">
              <w:fldChar w:fldCharType="begin"/>
            </w:r>
            <w:r w:rsidR="00B327BA">
              <w:instrText xml:space="preserve"> PAGEREF _Toc256000023 \h </w:instrText>
            </w:r>
            <w:r w:rsidR="00B327BA">
              <w:fldChar w:fldCharType="separate"/>
            </w:r>
            <w:r w:rsidR="00B327BA">
              <w:t>4</w:t>
            </w:r>
            <w:r w:rsidR="00B327BA">
              <w:fldChar w:fldCharType="end"/>
            </w:r>
          </w:hyperlink>
        </w:p>
        <w:p w14:paraId="66A564D0" w14:textId="77777777" w:rsidR="00163EFA" w:rsidRDefault="00607161">
          <w:pPr>
            <w:pStyle w:val="TOC1"/>
            <w:tabs>
              <w:tab w:val="left" w:pos="480"/>
              <w:tab w:val="right" w:leader="dot" w:pos="9016"/>
            </w:tabs>
            <w:rPr>
              <w:rFonts w:asciiTheme="minorHAnsi" w:hAnsiTheme="minorHAnsi"/>
              <w:noProof/>
            </w:rPr>
          </w:pPr>
          <w:hyperlink w:anchor="_Toc256000024" w:history="1">
            <w:r w:rsidR="00B327BA">
              <w:rPr>
                <w:rStyle w:val="Hyperlink"/>
              </w:rPr>
              <w:t>5.</w:t>
            </w:r>
            <w:r w:rsidR="00B327BA">
              <w:rPr>
                <w:rFonts w:asciiTheme="minorHAnsi" w:hAnsiTheme="minorHAnsi"/>
                <w:noProof/>
              </w:rPr>
              <w:tab/>
            </w:r>
            <w:r w:rsidR="00B327BA">
              <w:rPr>
                <w:rStyle w:val="Hyperlink"/>
              </w:rPr>
              <w:t>Cross-</w:t>
            </w:r>
            <w:r w:rsidR="00B327BA" w:rsidRPr="00EF2821">
              <w:rPr>
                <w:rStyle w:val="Hyperlink"/>
              </w:rPr>
              <w:t>referenced</w:t>
            </w:r>
            <w:r w:rsidR="00B327BA">
              <w:rPr>
                <w:rStyle w:val="Hyperlink"/>
              </w:rPr>
              <w:t xml:space="preserve"> ISMS Documents</w:t>
            </w:r>
            <w:r w:rsidR="00B327BA">
              <w:tab/>
            </w:r>
            <w:r w:rsidR="00B327BA">
              <w:fldChar w:fldCharType="begin"/>
            </w:r>
            <w:r w:rsidR="00B327BA">
              <w:instrText xml:space="preserve"> PAGEREF _Toc256000024 \h </w:instrText>
            </w:r>
            <w:r w:rsidR="00B327BA">
              <w:fldChar w:fldCharType="separate"/>
            </w:r>
            <w:r w:rsidR="00B327BA">
              <w:t>4</w:t>
            </w:r>
            <w:r w:rsidR="00B327BA">
              <w:fldChar w:fldCharType="end"/>
            </w:r>
          </w:hyperlink>
        </w:p>
        <w:p w14:paraId="721965B0" w14:textId="77777777" w:rsidR="00163EFA" w:rsidRDefault="00607161">
          <w:pPr>
            <w:pStyle w:val="TOC1"/>
            <w:tabs>
              <w:tab w:val="left" w:pos="480"/>
              <w:tab w:val="right" w:leader="dot" w:pos="9016"/>
            </w:tabs>
            <w:rPr>
              <w:rFonts w:asciiTheme="minorHAnsi" w:hAnsiTheme="minorHAnsi"/>
              <w:noProof/>
            </w:rPr>
          </w:pPr>
          <w:hyperlink w:anchor="_Toc256000025" w:history="1">
            <w:r w:rsidR="00B327BA">
              <w:rPr>
                <w:rStyle w:val="Hyperlink"/>
              </w:rPr>
              <w:t>6.</w:t>
            </w:r>
            <w:r w:rsidR="00B327BA">
              <w:rPr>
                <w:rFonts w:asciiTheme="minorHAnsi" w:hAnsiTheme="minorHAnsi"/>
                <w:noProof/>
              </w:rPr>
              <w:tab/>
            </w:r>
            <w:r w:rsidR="00B327BA" w:rsidRPr="00EF2821">
              <w:rPr>
                <w:rStyle w:val="Hyperlink"/>
              </w:rPr>
              <w:t>Appendices</w:t>
            </w:r>
            <w:r w:rsidR="00B327BA">
              <w:tab/>
            </w:r>
            <w:r w:rsidR="00B327BA">
              <w:fldChar w:fldCharType="begin"/>
            </w:r>
            <w:r w:rsidR="00B327BA">
              <w:instrText xml:space="preserve"> PAGEREF _Toc256000025 \h </w:instrText>
            </w:r>
            <w:r w:rsidR="00B327BA">
              <w:fldChar w:fldCharType="separate"/>
            </w:r>
            <w:r w:rsidR="00B327BA">
              <w:t>4</w:t>
            </w:r>
            <w:r w:rsidR="00B327BA">
              <w:fldChar w:fldCharType="end"/>
            </w:r>
          </w:hyperlink>
        </w:p>
        <w:p w14:paraId="535F00E1" w14:textId="77777777" w:rsidR="00163EFA" w:rsidRDefault="00B327BA" w:rsidP="006735AF">
          <w:pPr>
            <w:pStyle w:val="TOCHeading"/>
            <w:jc w:val="left"/>
          </w:pPr>
          <w:r>
            <w:fldChar w:fldCharType="end"/>
          </w:r>
        </w:p>
      </w:sdtContent>
    </w:sdt>
    <w:p w14:paraId="7EB19FF6" w14:textId="77777777" w:rsidR="00E4219F" w:rsidRDefault="00B327BA" w:rsidP="00E4219F">
      <w:pPr>
        <w:pStyle w:val="ISMSHeading1"/>
      </w:pPr>
      <w:r>
        <w:br w:type="page"/>
      </w:r>
      <w:bookmarkStart w:id="0" w:name="_Toc256000006"/>
      <w:bookmarkStart w:id="1" w:name="_Toc256000014"/>
      <w:bookmarkStart w:id="2" w:name="_Toc256000001"/>
      <w:bookmarkStart w:id="3" w:name="_Toc256000000"/>
      <w:bookmarkStart w:id="4" w:name="_Toc481579526"/>
      <w:bookmarkStart w:id="5" w:name="_Toc490662961"/>
      <w:bookmarkStart w:id="6" w:name="_Toc530390877"/>
      <w:bookmarkStart w:id="7" w:name="_Toc1024883"/>
      <w:r>
        <w:lastRenderedPageBreak/>
        <w:t>Purpose</w:t>
      </w:r>
      <w:bookmarkEnd w:id="0"/>
      <w:bookmarkEnd w:id="1"/>
      <w:bookmarkEnd w:id="2"/>
      <w:bookmarkEnd w:id="3"/>
      <w:bookmarkEnd w:id="4"/>
      <w:bookmarkEnd w:id="5"/>
      <w:bookmarkEnd w:id="6"/>
      <w:bookmarkEnd w:id="7"/>
    </w:p>
    <w:p w14:paraId="7F52939A" w14:textId="77777777" w:rsidR="00E4219F" w:rsidRDefault="00B327BA" w:rsidP="00203D50">
      <w:pPr>
        <w:pStyle w:val="ISMSNormal"/>
      </w:pPr>
      <w:r w:rsidRPr="00CA0D0F">
        <w:t>The use of resources should be monitored, tuned and projections made of future capacity requirements to ensure the required system performance.</w:t>
      </w:r>
      <w:r>
        <w:t xml:space="preserve"> This document defines the [process to ensure that information is gathered about the use of TRE infrastructure that can be used to support the decisions to ensure sufficient capacity is available for current and future projects.</w:t>
      </w:r>
    </w:p>
    <w:p w14:paraId="1DF5893D" w14:textId="77777777" w:rsidR="00E4219F" w:rsidRDefault="00607161" w:rsidP="00203D50">
      <w:pPr>
        <w:pStyle w:val="ISMSNormal"/>
      </w:pPr>
    </w:p>
    <w:p w14:paraId="6F9E9A3C" w14:textId="77777777" w:rsidR="00E4219F" w:rsidRDefault="00B327BA" w:rsidP="00E4219F">
      <w:pPr>
        <w:pStyle w:val="ISMSHeading1"/>
      </w:pPr>
      <w:bookmarkStart w:id="8" w:name="_Toc256000007"/>
      <w:bookmarkStart w:id="9" w:name="_Toc256000015"/>
      <w:bookmarkStart w:id="10" w:name="_Toc530390878"/>
      <w:bookmarkStart w:id="11" w:name="_Toc1024884"/>
      <w:r w:rsidRPr="00EF2821">
        <w:t>Scope</w:t>
      </w:r>
      <w:bookmarkEnd w:id="8"/>
      <w:bookmarkEnd w:id="9"/>
      <w:bookmarkEnd w:id="10"/>
      <w:bookmarkEnd w:id="11"/>
    </w:p>
    <w:p w14:paraId="328FEF07" w14:textId="77777777" w:rsidR="00E4219F" w:rsidRPr="005510D0" w:rsidRDefault="00B327BA" w:rsidP="00203D50">
      <w:pPr>
        <w:pStyle w:val="ISMSNormal"/>
      </w:pPr>
      <w:r>
        <w:t>TRE infrastructure components including: CPU, memory, storage, network, power and cooling.</w:t>
      </w:r>
    </w:p>
    <w:p w14:paraId="56D1A380" w14:textId="77777777" w:rsidR="00E4219F" w:rsidRDefault="00607161" w:rsidP="00203D50">
      <w:pPr>
        <w:pStyle w:val="ISMSNormal"/>
      </w:pPr>
    </w:p>
    <w:p w14:paraId="437A5C09" w14:textId="77777777" w:rsidR="00E4219F" w:rsidRDefault="00B327BA" w:rsidP="00E4219F">
      <w:pPr>
        <w:pStyle w:val="ISMSHeading1"/>
      </w:pPr>
      <w:bookmarkStart w:id="12" w:name="_Toc256000002"/>
      <w:bookmarkStart w:id="13" w:name="_Toc481579528"/>
      <w:bookmarkStart w:id="14" w:name="_Toc490662963"/>
      <w:bookmarkStart w:id="15" w:name="_Toc256000008"/>
      <w:bookmarkStart w:id="16" w:name="_Toc256000016"/>
      <w:bookmarkStart w:id="17" w:name="_Toc530390879"/>
      <w:bookmarkStart w:id="18" w:name="_Toc1024885"/>
      <w:bookmarkEnd w:id="12"/>
      <w:bookmarkEnd w:id="13"/>
      <w:bookmarkEnd w:id="14"/>
      <w:r w:rsidRPr="00EF2821">
        <w:t>Responsibilities</w:t>
      </w:r>
      <w:bookmarkEnd w:id="15"/>
      <w:bookmarkEnd w:id="16"/>
      <w:bookmarkEnd w:id="17"/>
      <w:bookmarkEnd w:id="18"/>
    </w:p>
    <w:p w14:paraId="4829ACBF" w14:textId="77777777" w:rsidR="00E4219F" w:rsidRPr="004A688B" w:rsidRDefault="00B327BA" w:rsidP="00203D50">
      <w:pPr>
        <w:pStyle w:val="ISMSNormal"/>
      </w:pPr>
      <w:r w:rsidRPr="004A688B">
        <w:rPr>
          <w:lang w:val="en-GB"/>
        </w:rPr>
        <w:t xml:space="preserve">The </w:t>
      </w:r>
      <w:r w:rsidRPr="004A688B">
        <w:t>System Administrators</w:t>
      </w:r>
      <w:r>
        <w:t xml:space="preserve"> are responsible for:</w:t>
      </w:r>
    </w:p>
    <w:p w14:paraId="01D4EF4F" w14:textId="77777777" w:rsidR="00E4219F" w:rsidRDefault="00B327BA" w:rsidP="00203D50">
      <w:pPr>
        <w:pStyle w:val="ListParagraph"/>
      </w:pPr>
      <w:r>
        <w:t>reporting resource allocation</w:t>
      </w:r>
      <w:r w:rsidRPr="001E0754">
        <w:t xml:space="preserve"> </w:t>
      </w:r>
      <w:r>
        <w:t>thresholds, current utilisation and performance bottlenecks.</w:t>
      </w:r>
    </w:p>
    <w:p w14:paraId="60ED6DF5" w14:textId="77777777" w:rsidR="0027738D" w:rsidRDefault="00607161" w:rsidP="0027738D">
      <w:pPr>
        <w:pStyle w:val="ListParagraph"/>
        <w:numPr>
          <w:ilvl w:val="0"/>
          <w:numId w:val="0"/>
        </w:numPr>
        <w:ind w:left="720"/>
      </w:pPr>
    </w:p>
    <w:p w14:paraId="0FA03C0E" w14:textId="77777777" w:rsidR="00E4219F" w:rsidRDefault="00B327BA" w:rsidP="00203D50">
      <w:pPr>
        <w:pStyle w:val="ISMSNormal"/>
      </w:pPr>
      <w:r>
        <w:t>The Information Security Manager (ISM) is responsible for:</w:t>
      </w:r>
    </w:p>
    <w:p w14:paraId="112CACB8" w14:textId="77777777" w:rsidR="00E4219F" w:rsidRDefault="00B327BA" w:rsidP="00203D50">
      <w:pPr>
        <w:pStyle w:val="ListParagraph"/>
      </w:pPr>
      <w:r>
        <w:t>reviewing the allocation thresholds, current utilisation and performance statistics</w:t>
      </w:r>
    </w:p>
    <w:p w14:paraId="79EADB31" w14:textId="77777777" w:rsidR="00E4219F" w:rsidRPr="00C35DDF" w:rsidRDefault="00B327BA" w:rsidP="00203D50">
      <w:pPr>
        <w:pStyle w:val="ListParagraph"/>
      </w:pPr>
      <w:r>
        <w:t>recommending changes required to ensure the efficient and effective operation of the TRE.</w:t>
      </w:r>
    </w:p>
    <w:p w14:paraId="41E7EA86" w14:textId="77777777" w:rsidR="00E4219F" w:rsidRDefault="00607161" w:rsidP="00203D50">
      <w:pPr>
        <w:pStyle w:val="ISMSNormal"/>
        <w:rPr>
          <w:i/>
          <w:color w:val="0066FF"/>
        </w:rPr>
      </w:pPr>
    </w:p>
    <w:p w14:paraId="791CFD1A" w14:textId="77777777" w:rsidR="00E4219F" w:rsidRDefault="00B327BA" w:rsidP="00E4219F">
      <w:pPr>
        <w:pStyle w:val="ISMSHeading1"/>
      </w:pPr>
      <w:bookmarkStart w:id="19" w:name="_Toc481579529"/>
      <w:bookmarkStart w:id="20" w:name="_Toc256000003"/>
      <w:bookmarkStart w:id="21" w:name="_Toc490662964"/>
      <w:bookmarkStart w:id="22" w:name="_Toc256000009"/>
      <w:bookmarkStart w:id="23" w:name="_Toc256000017"/>
      <w:bookmarkStart w:id="24" w:name="_Toc530390880"/>
      <w:bookmarkStart w:id="25" w:name="_Toc1024886"/>
      <w:bookmarkEnd w:id="19"/>
      <w:bookmarkEnd w:id="20"/>
      <w:bookmarkEnd w:id="21"/>
      <w:r w:rsidRPr="00EF2821">
        <w:t>Procedure</w:t>
      </w:r>
      <w:bookmarkEnd w:id="22"/>
      <w:bookmarkEnd w:id="23"/>
      <w:bookmarkEnd w:id="24"/>
      <w:bookmarkEnd w:id="25"/>
    </w:p>
    <w:p w14:paraId="6826DA42" w14:textId="77777777" w:rsidR="00E4219F" w:rsidRPr="00225FB6" w:rsidRDefault="00B327BA" w:rsidP="00E4219F">
      <w:pPr>
        <w:pStyle w:val="ISMSHeading2"/>
      </w:pPr>
      <w:bookmarkStart w:id="26" w:name="_Toc256000010"/>
      <w:bookmarkStart w:id="27" w:name="_Toc256000018"/>
      <w:bookmarkStart w:id="28" w:name="_Toc530390881"/>
      <w:bookmarkStart w:id="29" w:name="_Toc1024887"/>
      <w:r w:rsidRPr="00225FB6">
        <w:t>Thresholds</w:t>
      </w:r>
      <w:bookmarkEnd w:id="26"/>
      <w:bookmarkEnd w:id="27"/>
      <w:bookmarkEnd w:id="28"/>
      <w:bookmarkEnd w:id="29"/>
    </w:p>
    <w:p w14:paraId="35901415" w14:textId="77777777" w:rsidR="00E4219F" w:rsidRDefault="00B327BA" w:rsidP="00203D50">
      <w:pPr>
        <w:pStyle w:val="ISMSNormal"/>
      </w:pPr>
      <w:r>
        <w:t>TRE System Administrators will record component thresholds in the Infrastructure Record. This will be reviewed and updated at least every three months.</w:t>
      </w:r>
    </w:p>
    <w:p w14:paraId="735F3800" w14:textId="77777777" w:rsidR="00E4219F" w:rsidRPr="00CC623D" w:rsidRDefault="00607161" w:rsidP="00203D50">
      <w:pPr>
        <w:pStyle w:val="ISMSNormal"/>
      </w:pPr>
    </w:p>
    <w:p w14:paraId="26F4580E" w14:textId="77777777" w:rsidR="00E4219F" w:rsidRPr="00212E5F" w:rsidRDefault="00B327BA" w:rsidP="00E4219F">
      <w:pPr>
        <w:pStyle w:val="ISMSHeading2"/>
      </w:pPr>
      <w:bookmarkStart w:id="30" w:name="_Toc256000011"/>
      <w:bookmarkStart w:id="31" w:name="_Toc256000019"/>
      <w:bookmarkStart w:id="32" w:name="_Toc530390882"/>
      <w:bookmarkStart w:id="33" w:name="_Toc1024888"/>
      <w:r w:rsidRPr="00212E5F">
        <w:t>Curre</w:t>
      </w:r>
      <w:r>
        <w:t>nt ut</w:t>
      </w:r>
      <w:r w:rsidRPr="00212E5F">
        <w:t>ilisation and performance statistics</w:t>
      </w:r>
      <w:bookmarkEnd w:id="30"/>
      <w:bookmarkEnd w:id="31"/>
      <w:bookmarkEnd w:id="32"/>
      <w:bookmarkEnd w:id="33"/>
    </w:p>
    <w:p w14:paraId="06E2D4E6" w14:textId="77777777" w:rsidR="00E4219F" w:rsidRDefault="00B327BA" w:rsidP="00203D50">
      <w:pPr>
        <w:pStyle w:val="ISMSNormal"/>
        <w:rPr>
          <w:color w:val="000000"/>
        </w:rPr>
      </w:pPr>
      <w:r>
        <w:rPr>
          <w:color w:val="000000"/>
        </w:rPr>
        <w:t>System Administrators will:</w:t>
      </w:r>
    </w:p>
    <w:p w14:paraId="470E3DCB" w14:textId="77777777" w:rsidR="00E4219F" w:rsidRPr="00D97DE3" w:rsidRDefault="00B327BA" w:rsidP="00E4219F">
      <w:pPr>
        <w:pStyle w:val="ISMSNormal"/>
        <w:numPr>
          <w:ilvl w:val="0"/>
          <w:numId w:val="8"/>
        </w:numPr>
        <w:spacing w:line="240" w:lineRule="auto"/>
      </w:pPr>
      <w:r>
        <w:rPr>
          <w:color w:val="000000"/>
        </w:rPr>
        <w:t xml:space="preserve">Ensure Sysstat packages and utilities are </w:t>
      </w:r>
      <w:r w:rsidRPr="00D97DE3">
        <w:t>installed;</w:t>
      </w:r>
    </w:p>
    <w:p w14:paraId="08655E1B" w14:textId="77777777" w:rsidR="00E4219F" w:rsidRPr="00D97DE3" w:rsidRDefault="00B327BA" w:rsidP="00E4219F">
      <w:pPr>
        <w:pStyle w:val="ISMSNormal"/>
        <w:numPr>
          <w:ilvl w:val="0"/>
          <w:numId w:val="8"/>
        </w:numPr>
        <w:spacing w:line="240" w:lineRule="auto"/>
      </w:pPr>
      <w:r>
        <w:t xml:space="preserve">Perform </w:t>
      </w:r>
      <w:r w:rsidRPr="00D97DE3">
        <w:t>sampling and analysis of performance metrics;</w:t>
      </w:r>
    </w:p>
    <w:p w14:paraId="33D7DE9E" w14:textId="77777777" w:rsidR="00E4219F" w:rsidRDefault="00B327BA" w:rsidP="00E4219F">
      <w:pPr>
        <w:pStyle w:val="ISMSNormal"/>
        <w:numPr>
          <w:ilvl w:val="0"/>
          <w:numId w:val="8"/>
        </w:numPr>
        <w:spacing w:line="240" w:lineRule="auto"/>
        <w:rPr>
          <w:i/>
        </w:rPr>
      </w:pPr>
      <w:r>
        <w:t>R</w:t>
      </w:r>
      <w:r w:rsidRPr="00D97DE3">
        <w:t>eport performance statistics</w:t>
      </w:r>
      <w:r>
        <w:t>;</w:t>
      </w:r>
    </w:p>
    <w:p w14:paraId="7B841EB3" w14:textId="77777777" w:rsidR="00E4219F" w:rsidRPr="00CC623D" w:rsidRDefault="00607161" w:rsidP="00203D50">
      <w:pPr>
        <w:pStyle w:val="ISMSNormal"/>
      </w:pPr>
    </w:p>
    <w:p w14:paraId="169AA7ED" w14:textId="77777777" w:rsidR="00E4219F" w:rsidRDefault="00B327BA" w:rsidP="00203D50">
      <w:pPr>
        <w:pStyle w:val="ISMSNormal"/>
      </w:pPr>
      <w:r>
        <w:t>Reports will be produced at least every three months. Power and cooling will not be monitored as there is excess capacity, but will be reviewed as part of the infrastructure change control process.</w:t>
      </w:r>
    </w:p>
    <w:p w14:paraId="4628DBFB" w14:textId="77777777" w:rsidR="00E4219F" w:rsidRDefault="00607161" w:rsidP="00203D50">
      <w:pPr>
        <w:pStyle w:val="ISMSNormal"/>
      </w:pPr>
    </w:p>
    <w:p w14:paraId="288BFE75" w14:textId="77777777" w:rsidR="00E4219F" w:rsidRDefault="00B327BA" w:rsidP="00203D50">
      <w:pPr>
        <w:pStyle w:val="ISMSNormal"/>
      </w:pPr>
      <w:r>
        <w:t xml:space="preserve">System </w:t>
      </w:r>
      <w:r>
        <w:rPr>
          <w:lang w:val="en-GB"/>
        </w:rPr>
        <w:t>utilisation</w:t>
      </w:r>
      <w:r>
        <w:t xml:space="preserve"> monitoring software will record statistics over a per month rotation cycle, comprehensive performance metrics will be logged via the sys-stat package and utilities.</w:t>
      </w:r>
    </w:p>
    <w:p w14:paraId="1DAD92EA" w14:textId="77777777" w:rsidR="00E4219F" w:rsidRDefault="00B327BA" w:rsidP="00203D50">
      <w:pPr>
        <w:pStyle w:val="ISMSNormal"/>
      </w:pPr>
      <w:r>
        <w:t xml:space="preserve"> </w:t>
      </w:r>
    </w:p>
    <w:p w14:paraId="26E9EEA1" w14:textId="77777777" w:rsidR="00E4219F" w:rsidRDefault="00B327BA" w:rsidP="0027738D">
      <w:pPr>
        <w:ind w:left="720"/>
      </w:pPr>
      <w:r>
        <w:rPr>
          <w:b/>
          <w:bCs/>
        </w:rPr>
        <w:t>iostat</w:t>
      </w:r>
      <w:r>
        <w:t>: Reports all statistics about your CPU and I/O statistics for I/O devices.</w:t>
      </w:r>
    </w:p>
    <w:p w14:paraId="7774653C" w14:textId="77777777" w:rsidR="00E4219F" w:rsidRDefault="00B327BA" w:rsidP="0027738D">
      <w:pPr>
        <w:ind w:left="720"/>
      </w:pPr>
      <w:r>
        <w:rPr>
          <w:b/>
        </w:rPr>
        <w:t>mpstat</w:t>
      </w:r>
      <w:r>
        <w:t xml:space="preserve">: Details about CPUs (individual or combined). </w:t>
      </w:r>
    </w:p>
    <w:p w14:paraId="475CAB54" w14:textId="77777777" w:rsidR="00E4219F" w:rsidRDefault="00B327BA" w:rsidP="0027738D">
      <w:pPr>
        <w:ind w:left="720"/>
      </w:pPr>
      <w:r>
        <w:rPr>
          <w:b/>
        </w:rPr>
        <w:t>pidstat</w:t>
      </w:r>
      <w:r>
        <w:t>: Statistics about running processes/task, CPU, memory.</w:t>
      </w:r>
    </w:p>
    <w:p w14:paraId="49258B29" w14:textId="77777777" w:rsidR="00E4219F" w:rsidRDefault="00B327BA" w:rsidP="0027738D">
      <w:pPr>
        <w:ind w:left="720"/>
      </w:pPr>
      <w:r>
        <w:rPr>
          <w:b/>
        </w:rPr>
        <w:t>sar</w:t>
      </w:r>
      <w:r>
        <w:t>: Save and report details about different resources (CPU, Memory, IO, Network, kernel etc..).</w:t>
      </w:r>
    </w:p>
    <w:p w14:paraId="40586EF9" w14:textId="77777777" w:rsidR="00E4219F" w:rsidRDefault="00B327BA" w:rsidP="0027738D">
      <w:pPr>
        <w:ind w:left="720"/>
      </w:pPr>
      <w:r>
        <w:rPr>
          <w:b/>
        </w:rPr>
        <w:t>sadc</w:t>
      </w:r>
      <w:r>
        <w:t>: System activity data collector, used for collecting data in backend for sar.</w:t>
      </w:r>
    </w:p>
    <w:p w14:paraId="1BA62073" w14:textId="77777777" w:rsidR="00E4219F" w:rsidRDefault="00B327BA" w:rsidP="0027738D">
      <w:pPr>
        <w:ind w:left="720"/>
      </w:pPr>
      <w:r>
        <w:rPr>
          <w:b/>
        </w:rPr>
        <w:t>sa1</w:t>
      </w:r>
      <w:r>
        <w:t>: Fetch and store binary data in sadc data file. This is used with sadc.</w:t>
      </w:r>
    </w:p>
    <w:p w14:paraId="4F379506" w14:textId="77777777" w:rsidR="00E4219F" w:rsidRDefault="00B327BA" w:rsidP="0027738D">
      <w:pPr>
        <w:ind w:left="720"/>
      </w:pPr>
      <w:r>
        <w:rPr>
          <w:b/>
        </w:rPr>
        <w:t>sa2</w:t>
      </w:r>
      <w:r>
        <w:t>: Summaries daily report to be used with sar.</w:t>
      </w:r>
    </w:p>
    <w:p w14:paraId="225CD854" w14:textId="77777777" w:rsidR="00E4219F" w:rsidRDefault="00B327BA" w:rsidP="0027738D">
      <w:pPr>
        <w:ind w:left="720"/>
      </w:pPr>
      <w:r>
        <w:rPr>
          <w:b/>
        </w:rPr>
        <w:t>Sadf</w:t>
      </w:r>
      <w:r>
        <w:t>: Used for displaying data generated by sar in different formats (CSV or XML).</w:t>
      </w:r>
    </w:p>
    <w:p w14:paraId="5EE3DD7D" w14:textId="77777777" w:rsidR="00E4219F" w:rsidRDefault="00607161" w:rsidP="00203D50">
      <w:pPr>
        <w:pStyle w:val="ISMSNormal"/>
      </w:pPr>
    </w:p>
    <w:p w14:paraId="66B4EF7B" w14:textId="77777777" w:rsidR="00E4219F" w:rsidRDefault="00B327BA" w:rsidP="00203D50">
      <w:pPr>
        <w:pStyle w:val="ISMSNormal"/>
      </w:pPr>
      <w:r>
        <w:t>Example usage - sar commands:</w:t>
      </w:r>
    </w:p>
    <w:p w14:paraId="4654312D" w14:textId="77777777" w:rsidR="0027738D" w:rsidRDefault="00607161" w:rsidP="00203D50">
      <w:pPr>
        <w:pStyle w:val="ISMSNormal"/>
      </w:pPr>
    </w:p>
    <w:p w14:paraId="26EF6FFA" w14:textId="77777777" w:rsidR="00E4219F" w:rsidRDefault="00B327BA" w:rsidP="0027738D">
      <w:pPr>
        <w:pStyle w:val="ISMSNormal"/>
        <w:ind w:left="720"/>
      </w:pPr>
      <w:r>
        <w:t>$ sar -A</w:t>
      </w:r>
      <w:r>
        <w:tab/>
      </w:r>
      <w:r>
        <w:tab/>
      </w:r>
      <w:r>
        <w:tab/>
      </w:r>
      <w:r>
        <w:tab/>
        <w:t># view all metric for current day</w:t>
      </w:r>
    </w:p>
    <w:p w14:paraId="4AA7A17C" w14:textId="77777777" w:rsidR="00E4219F" w:rsidRDefault="00B327BA" w:rsidP="0027738D">
      <w:pPr>
        <w:pStyle w:val="ISMSNormal"/>
        <w:ind w:left="720"/>
      </w:pPr>
      <w:r>
        <w:t>$ sar -r 3 10</w:t>
      </w:r>
      <w:r>
        <w:tab/>
      </w:r>
      <w:r>
        <w:tab/>
      </w:r>
      <w:r>
        <w:tab/>
      </w:r>
      <w:r>
        <w:tab/>
        <w:t># view memory utilisation</w:t>
      </w:r>
    </w:p>
    <w:p w14:paraId="1BEAFFD2" w14:textId="77777777" w:rsidR="00E4219F" w:rsidRDefault="00B327BA" w:rsidP="0027738D">
      <w:pPr>
        <w:pStyle w:val="ISMSNormal"/>
        <w:ind w:left="720"/>
      </w:pPr>
      <w:r>
        <w:t>$ sar -dp</w:t>
      </w:r>
      <w:r>
        <w:tab/>
      </w:r>
      <w:r>
        <w:tab/>
      </w:r>
      <w:r>
        <w:tab/>
      </w:r>
      <w:r>
        <w:tab/>
        <w:t># view disk stats</w:t>
      </w:r>
    </w:p>
    <w:p w14:paraId="2164D2BD" w14:textId="77777777" w:rsidR="00E4219F" w:rsidRDefault="00607161" w:rsidP="00203D50">
      <w:pPr>
        <w:pStyle w:val="ISMSNormal"/>
      </w:pPr>
    </w:p>
    <w:p w14:paraId="33F56006" w14:textId="77777777" w:rsidR="00E4219F" w:rsidRDefault="00B327BA" w:rsidP="00203D50">
      <w:pPr>
        <w:pStyle w:val="ISMSNormal"/>
      </w:pPr>
      <w:r>
        <w:t>Time specific queries – on the 22nd at 14:20 to 15:00 report system activity:</w:t>
      </w:r>
    </w:p>
    <w:p w14:paraId="677184F8" w14:textId="77777777" w:rsidR="00E4219F" w:rsidRDefault="00607161" w:rsidP="00203D50">
      <w:pPr>
        <w:pStyle w:val="ISMSNormal"/>
      </w:pPr>
    </w:p>
    <w:p w14:paraId="0907002E" w14:textId="77777777" w:rsidR="00E4219F" w:rsidRDefault="00B327BA" w:rsidP="0027738D">
      <w:pPr>
        <w:pStyle w:val="ISMSNormal"/>
        <w:ind w:left="720"/>
      </w:pPr>
      <w:r>
        <w:t xml:space="preserve">$ </w:t>
      </w:r>
      <w:bookmarkStart w:id="34" w:name="__DdeLink__1008_3007008420"/>
      <w:bookmarkEnd w:id="34"/>
      <w:r>
        <w:t>sar -f /var/log/sa/sa22 -s 14:20:00 -e 15:00:00 -w -q -i 4</w:t>
      </w:r>
    </w:p>
    <w:p w14:paraId="6C9E8F45" w14:textId="77777777" w:rsidR="00E4219F" w:rsidRDefault="00607161" w:rsidP="00203D50">
      <w:pPr>
        <w:pStyle w:val="ISMSNormal"/>
      </w:pPr>
    </w:p>
    <w:p w14:paraId="19EB2A80" w14:textId="77777777" w:rsidR="00E4219F" w:rsidRDefault="00B327BA" w:rsidP="00203D50">
      <w:pPr>
        <w:pStyle w:val="ISMSNormal"/>
      </w:pPr>
      <w:r>
        <w:t>Performance data for 1 month is retained in this location:</w:t>
      </w:r>
    </w:p>
    <w:p w14:paraId="6DCA41A5" w14:textId="77777777" w:rsidR="00E4219F" w:rsidRDefault="00607161" w:rsidP="00203D50">
      <w:pPr>
        <w:pStyle w:val="ISMSNormal"/>
      </w:pPr>
    </w:p>
    <w:p w14:paraId="03454C48" w14:textId="77777777" w:rsidR="00E4219F" w:rsidRDefault="00B327BA" w:rsidP="0027738D">
      <w:pPr>
        <w:pStyle w:val="ISMSNormal"/>
        <w:ind w:left="720"/>
      </w:pPr>
      <w:r>
        <w:t>/var/log/sa/{sa01 – sa31}</w:t>
      </w:r>
    </w:p>
    <w:p w14:paraId="148C2B05" w14:textId="77777777" w:rsidR="00E4219F" w:rsidRDefault="00607161" w:rsidP="00203D50">
      <w:pPr>
        <w:pStyle w:val="ISMSNormal"/>
      </w:pPr>
    </w:p>
    <w:p w14:paraId="605B0F85" w14:textId="77777777" w:rsidR="00E4219F" w:rsidRDefault="00B327BA" w:rsidP="00203D50">
      <w:pPr>
        <w:pStyle w:val="ISMSNormal"/>
      </w:pPr>
      <w:r>
        <w:t>Sysstat utilities support outputs in scalable vector graphics which will produce chart formats.</w:t>
      </w:r>
    </w:p>
    <w:p w14:paraId="206F54B5" w14:textId="77777777" w:rsidR="00E4219F" w:rsidRDefault="00607161" w:rsidP="00203D50">
      <w:pPr>
        <w:pStyle w:val="ISMSNormal"/>
      </w:pPr>
    </w:p>
    <w:p w14:paraId="6A11731A" w14:textId="77777777" w:rsidR="00E4219F" w:rsidRDefault="00B327BA" w:rsidP="0027738D">
      <w:pPr>
        <w:pStyle w:val="ISMSNormal"/>
        <w:ind w:left="720"/>
      </w:pPr>
      <w:r>
        <w:t>$</w:t>
      </w:r>
      <w:r>
        <w:rPr>
          <w:color w:val="000000"/>
        </w:rPr>
        <w:t xml:space="preserve"> sadf -g /var/log/sa/sa22 [ -- sar_options ] &gt; output-22nd.svg</w:t>
      </w:r>
    </w:p>
    <w:p w14:paraId="3A7993FF" w14:textId="77777777" w:rsidR="00E4219F" w:rsidRDefault="00B327BA" w:rsidP="0027738D">
      <w:pPr>
        <w:pStyle w:val="ISMSNormal"/>
        <w:ind w:left="720"/>
        <w:rPr>
          <w:i/>
          <w:iCs/>
        </w:rPr>
      </w:pPr>
      <w:r>
        <w:rPr>
          <w:i/>
          <w:iCs/>
          <w:color w:val="000000"/>
        </w:rPr>
        <w:t>sample output in appendices</w:t>
      </w:r>
    </w:p>
    <w:p w14:paraId="652F7886" w14:textId="77777777" w:rsidR="00E4219F" w:rsidRDefault="00607161" w:rsidP="00203D50">
      <w:pPr>
        <w:pStyle w:val="ISMSNormal"/>
      </w:pPr>
    </w:p>
    <w:p w14:paraId="692F932E" w14:textId="77777777" w:rsidR="00E4219F" w:rsidRDefault="00B327BA" w:rsidP="00E4219F">
      <w:pPr>
        <w:pStyle w:val="ISMSHeading2"/>
      </w:pPr>
      <w:bookmarkStart w:id="35" w:name="_Toc256000023"/>
      <w:bookmarkStart w:id="36" w:name="_Toc256000020"/>
      <w:bookmarkStart w:id="37" w:name="_Toc530390883"/>
      <w:bookmarkStart w:id="38" w:name="_Toc1024889"/>
      <w:r w:rsidRPr="00F46404">
        <w:t>Querying metrics with Ansible</w:t>
      </w:r>
      <w:bookmarkEnd w:id="35"/>
      <w:bookmarkEnd w:id="36"/>
      <w:bookmarkEnd w:id="37"/>
      <w:bookmarkEnd w:id="38"/>
    </w:p>
    <w:p w14:paraId="612E3821" w14:textId="77777777" w:rsidR="00E4219F" w:rsidRDefault="00B327BA" w:rsidP="00203D50">
      <w:pPr>
        <w:pStyle w:val="ISMSNormal"/>
      </w:pPr>
      <w:r>
        <w:t>Ansible commands will be used to return values for CPU, memory and disk space utilisation for individual instances or all TRE projects defined under the Ansible tre-guests alias group.</w:t>
      </w:r>
    </w:p>
    <w:p w14:paraId="452C43D2" w14:textId="77777777" w:rsidR="00E4219F" w:rsidRDefault="00607161" w:rsidP="00203D50">
      <w:pPr>
        <w:pStyle w:val="ISMSNormal"/>
      </w:pPr>
    </w:p>
    <w:p w14:paraId="4E32B677" w14:textId="77777777" w:rsidR="00E4219F" w:rsidRDefault="00B327BA" w:rsidP="00203D50">
      <w:pPr>
        <w:pStyle w:val="ISMSNormal"/>
      </w:pPr>
      <w:r>
        <w:t>From the Ansible management host:</w:t>
      </w:r>
    </w:p>
    <w:p w14:paraId="0A8ED1A5" w14:textId="77777777" w:rsidR="00E4219F" w:rsidRDefault="00607161" w:rsidP="00203D50">
      <w:pPr>
        <w:pStyle w:val="ISMSNormal"/>
      </w:pPr>
    </w:p>
    <w:p w14:paraId="240D5553" w14:textId="77777777" w:rsidR="00E4219F" w:rsidRDefault="00B327BA" w:rsidP="0027738D">
      <w:pPr>
        <w:pStyle w:val="ISMSNormal"/>
        <w:ind w:left="720"/>
      </w:pPr>
      <w:r>
        <w:t>$ ansible tre-guests -m shell -a 'lscpu|grep CPU\(s\)\:'</w:t>
      </w:r>
    </w:p>
    <w:p w14:paraId="2E8F1557" w14:textId="77777777" w:rsidR="00E4219F" w:rsidRDefault="00B327BA" w:rsidP="0027738D">
      <w:pPr>
        <w:pStyle w:val="ISMSNormal"/>
        <w:ind w:left="720"/>
      </w:pPr>
      <w:r>
        <w:t>$ ansible tre-guests -m shell -a ‘free -m’</w:t>
      </w:r>
    </w:p>
    <w:p w14:paraId="42326952" w14:textId="77777777" w:rsidR="00E4219F" w:rsidRDefault="00B327BA" w:rsidP="0027738D">
      <w:pPr>
        <w:pStyle w:val="ISMSNormal"/>
        <w:ind w:left="720"/>
      </w:pPr>
      <w:r>
        <w:t>$ ansible tre-guests -m shell -a ‘mpstat’</w:t>
      </w:r>
    </w:p>
    <w:p w14:paraId="22FF49E7" w14:textId="77777777" w:rsidR="00E4219F" w:rsidRDefault="00B327BA" w:rsidP="0027738D">
      <w:pPr>
        <w:pStyle w:val="ISMSNormal"/>
        <w:ind w:left="720"/>
      </w:pPr>
      <w:r>
        <w:t>$ ansible tre-guests -m shell -a ‘sar -r’</w:t>
      </w:r>
    </w:p>
    <w:p w14:paraId="36C2F7F6" w14:textId="77777777" w:rsidR="00E4219F" w:rsidRDefault="00B327BA" w:rsidP="0027738D">
      <w:pPr>
        <w:pStyle w:val="ISMSNormal"/>
        <w:ind w:left="720"/>
      </w:pPr>
      <w:r>
        <w:t>$ ansible tre-guests -m shell -a 'df -h /home ; df -h /'</w:t>
      </w:r>
    </w:p>
    <w:p w14:paraId="70AF786C" w14:textId="77777777" w:rsidR="00E4219F" w:rsidRPr="0027738D" w:rsidRDefault="00607161" w:rsidP="0027738D">
      <w:pPr>
        <w:pStyle w:val="ISMSNormal"/>
      </w:pPr>
    </w:p>
    <w:p w14:paraId="16ABC232" w14:textId="77777777" w:rsidR="00E4219F" w:rsidRDefault="00B327BA" w:rsidP="00E4219F">
      <w:pPr>
        <w:pStyle w:val="ISMSHeading1"/>
      </w:pPr>
      <w:bookmarkStart w:id="39" w:name="_Toc256000004"/>
      <w:bookmarkStart w:id="40" w:name="_Toc481579530"/>
      <w:bookmarkStart w:id="41" w:name="_Toc490662965"/>
      <w:bookmarkStart w:id="42" w:name="_Toc256000024"/>
      <w:bookmarkStart w:id="43" w:name="_Toc256000021"/>
      <w:bookmarkStart w:id="44" w:name="_Toc256000012"/>
      <w:bookmarkStart w:id="45" w:name="_Toc530390884"/>
      <w:bookmarkStart w:id="46" w:name="_Toc1024890"/>
      <w:bookmarkEnd w:id="39"/>
      <w:bookmarkEnd w:id="40"/>
      <w:bookmarkEnd w:id="41"/>
      <w:r>
        <w:t>Cross-</w:t>
      </w:r>
      <w:r w:rsidRPr="00EF2821">
        <w:t>referenced</w:t>
      </w:r>
      <w:r>
        <w:t xml:space="preserve"> ISMS Documents</w:t>
      </w:r>
      <w:bookmarkEnd w:id="42"/>
      <w:bookmarkEnd w:id="43"/>
      <w:bookmarkEnd w:id="44"/>
      <w:bookmarkEnd w:id="45"/>
      <w:bookmarkEnd w:id="46"/>
    </w:p>
    <w:sdt>
      <w:sdtPr>
        <w:tag w:val="QPulse_DocRelatedDocuments"/>
        <w:id w:val="1847589156"/>
        <w:lock w:val="contentLocked"/>
      </w:sdtPr>
      <w:sdtEndPr/>
      <w:sdtContent>
        <w:p w14:paraId="5645AE7C" w14:textId="77777777" w:rsidR="00E4219F" w:rsidRDefault="00607161" w:rsidP="00203D50"/>
        <w:tbl>
          <w:tblPr>
            <w:tblStyle w:val="TableProfessional"/>
            <w:tblW w:w="0" w:type="auto"/>
            <w:tblLayout w:type="fixed"/>
            <w:tblLook w:val="04A0" w:firstRow="1" w:lastRow="0" w:firstColumn="1" w:lastColumn="0" w:noHBand="0" w:noVBand="1"/>
          </w:tblPr>
          <w:tblGrid>
            <w:gridCol w:w="3080"/>
            <w:gridCol w:w="3081"/>
            <w:gridCol w:w="3081"/>
          </w:tblGrid>
          <w:tr w:rsidR="00163EFA" w14:paraId="39A4639C" w14:textId="77777777" w:rsidTr="00163EFA">
            <w:trPr>
              <w:cnfStyle w:val="100000000000" w:firstRow="1" w:lastRow="0" w:firstColumn="0" w:lastColumn="0" w:oddVBand="0" w:evenVBand="0" w:oddHBand="0" w:evenHBand="0" w:firstRowFirstColumn="0" w:firstRowLastColumn="0" w:lastRowFirstColumn="0" w:lastRowLastColumn="0"/>
            </w:trPr>
            <w:tc>
              <w:tcPr>
                <w:tcW w:w="3080" w:type="dxa"/>
              </w:tcPr>
              <w:p w14:paraId="4A43BF56" w14:textId="77777777" w:rsidR="00E4219F" w:rsidRPr="007B0619" w:rsidRDefault="00B327BA" w:rsidP="00203D50">
                <w:r>
                  <w:t>Number</w:t>
                </w:r>
              </w:p>
            </w:tc>
            <w:tc>
              <w:tcPr>
                <w:tcW w:w="3081" w:type="dxa"/>
              </w:tcPr>
              <w:p w14:paraId="24101C7D" w14:textId="77777777" w:rsidR="00E4219F" w:rsidRPr="007B0619" w:rsidRDefault="00B327BA" w:rsidP="00203D50">
                <w:r>
                  <w:t>Type</w:t>
                </w:r>
              </w:p>
            </w:tc>
            <w:tc>
              <w:tcPr>
                <w:tcW w:w="3081" w:type="dxa"/>
              </w:tcPr>
              <w:p w14:paraId="19219D83" w14:textId="77777777" w:rsidR="00E4219F" w:rsidRPr="007B0619" w:rsidRDefault="00B327BA" w:rsidP="00203D50">
                <w:r>
                  <w:t>Title</w:t>
                </w:r>
              </w:p>
            </w:tc>
          </w:tr>
          <w:tr w:rsidR="00163EFA" w14:paraId="1E7F12C1" w14:textId="77777777" w:rsidTr="00163E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28E3A46" w14:textId="77777777" w:rsidR="00163EFA" w:rsidRDefault="00B327BA">
                <w:r>
                  <w:t>&lt;NO DATA&gt;</w:t>
                </w:r>
              </w:p>
            </w:tc>
            <w:tc>
              <w:tcPr>
                <w:tcW w:w="360" w:type="dxa"/>
              </w:tcPr>
              <w:p w14:paraId="555E9121" w14:textId="77777777" w:rsidR="00163EFA" w:rsidRDefault="00B327BA">
                <w:r>
                  <w:t>&lt;NO DATA&gt;</w:t>
                </w:r>
              </w:p>
            </w:tc>
            <w:tc>
              <w:tcPr>
                <w:tcW w:w="360" w:type="dxa"/>
              </w:tcPr>
              <w:p w14:paraId="27F28903" w14:textId="77777777" w:rsidR="00163EFA" w:rsidRDefault="00B327BA">
                <w:r>
                  <w:t>&lt;NO DATA&gt;</w:t>
                </w:r>
              </w:p>
            </w:tc>
          </w:tr>
        </w:tbl>
        <w:p w14:paraId="0BFF47B7" w14:textId="77777777" w:rsidR="00E4219F" w:rsidRPr="002C7566" w:rsidRDefault="00607161" w:rsidP="00203D50">
          <w:pPr>
            <w:rPr>
              <w:rFonts w:eastAsia="Times New Roman"/>
              <w:lang w:val="en-US"/>
            </w:rPr>
          </w:pPr>
        </w:p>
      </w:sdtContent>
    </w:sdt>
    <w:p w14:paraId="5B6EE389" w14:textId="77777777" w:rsidR="00E4219F" w:rsidRDefault="00B327BA" w:rsidP="00E4219F">
      <w:pPr>
        <w:pStyle w:val="ISMSHeading1"/>
      </w:pPr>
      <w:bookmarkStart w:id="47" w:name="_Toc256000005"/>
      <w:bookmarkStart w:id="48" w:name="_Toc481579531"/>
      <w:bookmarkStart w:id="49" w:name="_Toc490662966"/>
      <w:bookmarkStart w:id="50" w:name="_Toc256000025"/>
      <w:bookmarkStart w:id="51" w:name="_Toc256000022"/>
      <w:bookmarkStart w:id="52" w:name="_Toc256000013"/>
      <w:bookmarkStart w:id="53" w:name="_Toc530390885"/>
      <w:bookmarkStart w:id="54" w:name="_Toc1024891"/>
      <w:bookmarkEnd w:id="47"/>
      <w:bookmarkEnd w:id="48"/>
      <w:bookmarkEnd w:id="49"/>
      <w:r w:rsidRPr="00EF2821">
        <w:t>Appendices</w:t>
      </w:r>
      <w:bookmarkEnd w:id="50"/>
      <w:bookmarkEnd w:id="51"/>
      <w:bookmarkEnd w:id="52"/>
      <w:bookmarkEnd w:id="53"/>
      <w:bookmarkEnd w:id="54"/>
    </w:p>
    <w:p w14:paraId="481BF77B" w14:textId="77777777" w:rsidR="00E4219F" w:rsidRDefault="00607161" w:rsidP="00203D50">
      <w:pPr>
        <w:pStyle w:val="ISMSNormal"/>
      </w:pPr>
    </w:p>
    <w:p w14:paraId="73F1F50F" w14:textId="77777777" w:rsidR="00E4219F" w:rsidRDefault="00B327BA" w:rsidP="00203D50">
      <w:pPr>
        <w:pStyle w:val="ISMSNormal"/>
      </w:pPr>
      <w:r>
        <w:rPr>
          <w:noProof/>
          <w:lang w:val="en-GB" w:eastAsia="en-GB"/>
        </w:rPr>
        <w:lastRenderedPageBreak/>
        <mc:AlternateContent>
          <mc:Choice Requires="wps">
            <w:drawing>
              <wp:anchor distT="0" distB="0" distL="114300" distR="114300" simplePos="0" relativeHeight="251660288" behindDoc="0" locked="0" layoutInCell="1" allowOverlap="1" wp14:anchorId="5F9465F4" wp14:editId="5B1824C5">
                <wp:simplePos x="0" y="0"/>
                <wp:positionH relativeFrom="column">
                  <wp:posOffset>-9525</wp:posOffset>
                </wp:positionH>
                <wp:positionV relativeFrom="paragraph">
                  <wp:posOffset>1933575</wp:posOffset>
                </wp:positionV>
                <wp:extent cx="2981325" cy="2286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981325" cy="228600"/>
                        </a:xfrm>
                        <a:prstGeom prst="rect">
                          <a:avLst/>
                        </a:prstGeom>
                        <a:solidFill>
                          <a:prstClr val="white"/>
                        </a:solidFill>
                        <a:ln>
                          <a:noFill/>
                        </a:ln>
                      </wps:spPr>
                      <wps:txbx>
                        <w:txbxContent>
                          <w:p w14:paraId="1B2CFFEA" w14:textId="77777777" w:rsidR="00E4219F" w:rsidRPr="00BA3AD1" w:rsidRDefault="00B327BA" w:rsidP="0027738D">
                            <w:pPr>
                              <w:pStyle w:val="ISMSNormal"/>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C03772">
                              <w:t>Sysst</w:t>
                            </w:r>
                            <w:r>
                              <w:t xml:space="preserve">at </w:t>
                            </w:r>
                            <w:r w:rsidRPr="00C03772">
                              <w:t>scalable vec</w:t>
                            </w:r>
                            <w:r>
                              <w:t>tor graphics output</w:t>
                            </w:r>
                            <w:r w:rsidRPr="00C03772">
                              <w:t>.</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F9465F4" id="_x0000_t202" coordsize="21600,21600" o:spt="202" path="m,l,21600r21600,l21600,xe">
                <v:stroke joinstyle="miter"/>
                <v:path gradientshapeok="t" o:connecttype="rect"/>
              </v:shapetype>
              <v:shape id="Text Box 6" o:spid="_x0000_s1026" type="#_x0000_t202" style="position:absolute;left:0;text-align:left;margin-left:-.75pt;margin-top:152.25pt;width:234.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PlKJwIAAFIEAAAOAAAAZHJzL2Uyb0RvYy54bWysVE1v2zAMvQ/YfxB0X5x4WJAZcYosRYYB&#13;&#10;QVsgGXpWZDkWIIsapcTOfv0of6Rdt9Owi0yRFMnHR3p519aGXRR6DTbns8mUM2UlFNqecv79sP2w&#13;&#10;4MwHYQthwKqcX5Xnd6v375aNy1QKFZhCIaMg1meNy3kVgsuSxMtK1cJPwClLxhKwFoGueEoKFA1F&#13;&#10;r02STqfzpAEsHIJU3pP2vjfyVRe/LJUMj2XpVWAm51Rb6E7szmM8k9VSZCcUrtJyKEP8QxW10JaS&#13;&#10;3kLdiyDYGfUfoWotETyUYSKhTqAstVQdBkIzm75Bs6+EUx0Wao53tzb5/xdWPlyekOki53POrKiJ&#13;&#10;ooNqA/sCLZvH7jTOZ+S0d+QWWlITy6PekzKCbkus45fgMLJTn6+33sZgkpTp58XsY/qJM0m2NF3M&#13;&#10;p13zk5fXDn34qqBmUcg5EnddS8Vl5wNVQq6jS0zmwehiq42Jl2jYGGQXQTw3lQ4q1kgvfvMyNvpa&#13;&#10;iK96c9QkEWIPJUqhPbYD7iMUV4KN0I+Nd3KrKdFO+PAkkOaEkNLsh0c6SgNNzmGQOKsAf/5NH/2J&#13;&#10;PrJy1tDc5dz/OAtUnJlvloiNQzoKOArHUbDnegMEcUZb5WQn0gMMZhRLhPqZVmIds5BJWEm5ch5G&#13;&#10;cRP66aeVkmq97pxoFJ0IO7t3MoYeG3ponwW6gY5ARD7AOJEie8NK7zs0s+/bcKHB7ZgYlixuxut7&#13;&#10;5/XyK1j9AgAA//8DAFBLAwQUAAYACAAAACEA+vJjguIAAAAPAQAADwAAAGRycy9kb3ducmV2Lnht&#13;&#10;bExPO0/DMBDekfgP1iGxoNZuSaMqjVNBAxsMLVVnNzZJRHyObKdJ/z3HVJbTPb77Hvl2sh27GB9a&#13;&#10;hxIWcwHMYOV0i7WE49f7bA0sRIVadQ6NhKsJsC3u73KVaTfi3lwOsWZEgiFTEpoY+4zzUDXGqjB3&#13;&#10;vUG6fTtvVaTR11x7NRK57fhSiJRb1SIpNKo3u8ZUP4fBSkhLP4x73D2Vx7cP9dnXy9Pr9STl48NU&#13;&#10;bqi8bIBFM8XbB/xlIP9QkLGzG1AH1kmYLVaElPAsEmoIkKRrSnimTSJWwIuc/89R/AIAAP//AwBQ&#13;&#10;SwECLQAUAAYACAAAACEAtoM4kv4AAADhAQAAEwAAAAAAAAAAAAAAAAAAAAAAW0NvbnRlbnRfVHlw&#13;&#10;ZXNdLnhtbFBLAQItABQABgAIAAAAIQA4/SH/1gAAAJQBAAALAAAAAAAAAAAAAAAAAC8BAABfcmVs&#13;&#10;cy8ucmVsc1BLAQItABQABgAIAAAAIQAWQPlKJwIAAFIEAAAOAAAAAAAAAAAAAAAAAC4CAABkcnMv&#13;&#10;ZTJvRG9jLnhtbFBLAQItABQABgAIAAAAIQD68mOC4gAAAA8BAAAPAAAAAAAAAAAAAAAAAIEEAABk&#13;&#10;cnMvZG93bnJldi54bWxQSwUGAAAAAAQABADzAAAAkAUAAAAA&#13;&#10;" stroked="f">
                <v:textbox inset="0,0,0,0">
                  <w:txbxContent>
                    <w:p w14:paraId="1B2CFFEA" w14:textId="77777777" w:rsidR="00E4219F" w:rsidRPr="00BA3AD1" w:rsidRDefault="00B327BA" w:rsidP="0027738D">
                      <w:pPr>
                        <w:pStyle w:val="ISMSNormal"/>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C03772">
                        <w:t>Sysst</w:t>
                      </w:r>
                      <w:r>
                        <w:t xml:space="preserve">at </w:t>
                      </w:r>
                      <w:r w:rsidRPr="00C03772">
                        <w:t>scalable vec</w:t>
                      </w:r>
                      <w:r>
                        <w:t>tor graphics output</w:t>
                      </w:r>
                      <w:r w:rsidRPr="00C03772">
                        <w:t>.</w:t>
                      </w:r>
                    </w:p>
                  </w:txbxContent>
                </v:textbox>
                <w10:wrap type="square"/>
              </v:shape>
            </w:pict>
          </mc:Fallback>
        </mc:AlternateContent>
      </w:r>
      <w:r>
        <w:rPr>
          <w:noProof/>
          <w:lang w:val="en-GB" w:eastAsia="en-GB"/>
        </w:rPr>
        <w:drawing>
          <wp:anchor distT="0" distB="0" distL="0" distR="0" simplePos="0" relativeHeight="251659264" behindDoc="0" locked="0" layoutInCell="1" allowOverlap="1" wp14:anchorId="48477F52" wp14:editId="79EC39E3">
            <wp:simplePos x="0" y="0"/>
            <wp:positionH relativeFrom="column">
              <wp:align>center</wp:align>
            </wp:positionH>
            <wp:positionV relativeFrom="paragraph">
              <wp:posOffset>635</wp:posOffset>
            </wp:positionV>
            <wp:extent cx="5731510" cy="17367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731510" cy="1736725"/>
                    </a:xfrm>
                    <a:prstGeom prst="rect">
                      <a:avLst/>
                    </a:prstGeom>
                  </pic:spPr>
                </pic:pic>
              </a:graphicData>
            </a:graphic>
          </wp:anchor>
        </w:drawing>
      </w:r>
    </w:p>
    <w:sectPr w:rsidR="00E4219F" w:rsidSect="00F64866">
      <w:headerReference w:type="even" r:id="rId11"/>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78153" w14:textId="77777777" w:rsidR="00607161" w:rsidRDefault="00607161">
      <w:r>
        <w:separator/>
      </w:r>
    </w:p>
  </w:endnote>
  <w:endnote w:type="continuationSeparator" w:id="0">
    <w:p w14:paraId="22C56117" w14:textId="77777777" w:rsidR="00607161" w:rsidRDefault="0060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3863E" w14:textId="77777777" w:rsidR="008C17CD" w:rsidRDefault="00607161" w:rsidP="008C17CD">
    <w:pPr>
      <w:pBdr>
        <w:bottom w:val="single" w:sz="6" w:space="1" w:color="auto"/>
      </w:pBdr>
      <w:spacing w:before="60"/>
      <w:rPr>
        <w:rFonts w:asciiTheme="minorHAnsi" w:hAnsiTheme="minorHAnsi" w:cstheme="minorHAnsi"/>
      </w:rPr>
    </w:pPr>
  </w:p>
  <w:p w14:paraId="61C1E518" w14:textId="77777777" w:rsidR="008C17CD" w:rsidRPr="00823E00" w:rsidRDefault="00B327BA"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SOP-09-05</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Capacity Management</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1.1</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667EAB20" w14:textId="77777777" w:rsidR="008C17CD" w:rsidRDefault="00B327BA"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14 Feb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5</w:t>
    </w:r>
    <w:r w:rsidRPr="00823E00">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16ECA" w14:textId="77777777" w:rsidR="00607161" w:rsidRDefault="00607161">
      <w:r>
        <w:separator/>
      </w:r>
    </w:p>
  </w:footnote>
  <w:footnote w:type="continuationSeparator" w:id="0">
    <w:p w14:paraId="394E3970" w14:textId="77777777" w:rsidR="00607161" w:rsidRDefault="00607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660A1" w14:textId="77777777" w:rsidR="00193143" w:rsidRDefault="00607161" w:rsidP="00A35784">
    <w:pPr>
      <w:pStyle w:val="Header"/>
    </w:pPr>
    <w:r>
      <w:rPr>
        <w:noProof/>
      </w:rPr>
      <w:pict w14:anchorId="4B40C9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1517C" w14:textId="77777777" w:rsidR="00AC34D1" w:rsidRDefault="00607161">
    <w:pPr>
      <w:pStyle w:val="Header"/>
    </w:pPr>
    <w:r>
      <w:rPr>
        <w:noProof/>
      </w:rPr>
      <w:pict w14:anchorId="227C00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C521C" w14:textId="77777777" w:rsidR="00AC34D1" w:rsidRDefault="00607161">
    <w:pPr>
      <w:pStyle w:val="Header"/>
    </w:pPr>
    <w:r>
      <w:rPr>
        <w:noProof/>
      </w:rPr>
      <w:pict w14:anchorId="4EFD3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4090C"/>
    <w:multiLevelType w:val="multilevel"/>
    <w:tmpl w:val="84AEA1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A6C0B1AA">
      <w:start w:val="5"/>
      <w:numFmt w:val="bullet"/>
      <w:lvlText w:val="-"/>
      <w:lvlJc w:val="left"/>
      <w:pPr>
        <w:ind w:left="720" w:hanging="360"/>
      </w:pPr>
      <w:rPr>
        <w:rFonts w:ascii="Arial" w:eastAsia="Times New Roman" w:hAnsi="Arial" w:cs="Arial" w:hint="default"/>
      </w:rPr>
    </w:lvl>
    <w:lvl w:ilvl="1" w:tplc="46B87DF2" w:tentative="1">
      <w:start w:val="1"/>
      <w:numFmt w:val="bullet"/>
      <w:lvlText w:val="o"/>
      <w:lvlJc w:val="left"/>
      <w:pPr>
        <w:ind w:left="1440" w:hanging="360"/>
      </w:pPr>
      <w:rPr>
        <w:rFonts w:ascii="Courier New" w:hAnsi="Courier New" w:cs="Courier New" w:hint="default"/>
      </w:rPr>
    </w:lvl>
    <w:lvl w:ilvl="2" w:tplc="35F0A04E" w:tentative="1">
      <w:start w:val="1"/>
      <w:numFmt w:val="bullet"/>
      <w:lvlText w:val=""/>
      <w:lvlJc w:val="left"/>
      <w:pPr>
        <w:ind w:left="2160" w:hanging="360"/>
      </w:pPr>
      <w:rPr>
        <w:rFonts w:ascii="Wingdings" w:hAnsi="Wingdings" w:hint="default"/>
      </w:rPr>
    </w:lvl>
    <w:lvl w:ilvl="3" w:tplc="5E8821F0" w:tentative="1">
      <w:start w:val="1"/>
      <w:numFmt w:val="bullet"/>
      <w:lvlText w:val=""/>
      <w:lvlJc w:val="left"/>
      <w:pPr>
        <w:ind w:left="2880" w:hanging="360"/>
      </w:pPr>
      <w:rPr>
        <w:rFonts w:ascii="Symbol" w:hAnsi="Symbol" w:hint="default"/>
      </w:rPr>
    </w:lvl>
    <w:lvl w:ilvl="4" w:tplc="363632AA" w:tentative="1">
      <w:start w:val="1"/>
      <w:numFmt w:val="bullet"/>
      <w:lvlText w:val="o"/>
      <w:lvlJc w:val="left"/>
      <w:pPr>
        <w:ind w:left="3600" w:hanging="360"/>
      </w:pPr>
      <w:rPr>
        <w:rFonts w:ascii="Courier New" w:hAnsi="Courier New" w:cs="Courier New" w:hint="default"/>
      </w:rPr>
    </w:lvl>
    <w:lvl w:ilvl="5" w:tplc="2856F47E" w:tentative="1">
      <w:start w:val="1"/>
      <w:numFmt w:val="bullet"/>
      <w:lvlText w:val=""/>
      <w:lvlJc w:val="left"/>
      <w:pPr>
        <w:ind w:left="4320" w:hanging="360"/>
      </w:pPr>
      <w:rPr>
        <w:rFonts w:ascii="Wingdings" w:hAnsi="Wingdings" w:hint="default"/>
      </w:rPr>
    </w:lvl>
    <w:lvl w:ilvl="6" w:tplc="41B2AC96" w:tentative="1">
      <w:start w:val="1"/>
      <w:numFmt w:val="bullet"/>
      <w:lvlText w:val=""/>
      <w:lvlJc w:val="left"/>
      <w:pPr>
        <w:ind w:left="5040" w:hanging="360"/>
      </w:pPr>
      <w:rPr>
        <w:rFonts w:ascii="Symbol" w:hAnsi="Symbol" w:hint="default"/>
      </w:rPr>
    </w:lvl>
    <w:lvl w:ilvl="7" w:tplc="987068C8" w:tentative="1">
      <w:start w:val="1"/>
      <w:numFmt w:val="bullet"/>
      <w:lvlText w:val="o"/>
      <w:lvlJc w:val="left"/>
      <w:pPr>
        <w:ind w:left="5760" w:hanging="360"/>
      </w:pPr>
      <w:rPr>
        <w:rFonts w:ascii="Courier New" w:hAnsi="Courier New" w:cs="Courier New" w:hint="default"/>
      </w:rPr>
    </w:lvl>
    <w:lvl w:ilvl="8" w:tplc="4178F7F8"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0DD60FD0">
      <w:start w:val="1"/>
      <w:numFmt w:val="decimal"/>
      <w:pStyle w:val="Heading2"/>
      <w:lvlText w:val="%1."/>
      <w:lvlJc w:val="left"/>
      <w:pPr>
        <w:ind w:left="5760" w:hanging="360"/>
      </w:pPr>
    </w:lvl>
    <w:lvl w:ilvl="1" w:tplc="FD207FFA" w:tentative="1">
      <w:start w:val="1"/>
      <w:numFmt w:val="lowerLetter"/>
      <w:lvlText w:val="%2."/>
      <w:lvlJc w:val="left"/>
      <w:pPr>
        <w:ind w:left="6480" w:hanging="360"/>
      </w:pPr>
    </w:lvl>
    <w:lvl w:ilvl="2" w:tplc="2C066EB6" w:tentative="1">
      <w:start w:val="1"/>
      <w:numFmt w:val="lowerRoman"/>
      <w:lvlText w:val="%3."/>
      <w:lvlJc w:val="right"/>
      <w:pPr>
        <w:ind w:left="7200" w:hanging="180"/>
      </w:pPr>
    </w:lvl>
    <w:lvl w:ilvl="3" w:tplc="DE5C21B8" w:tentative="1">
      <w:start w:val="1"/>
      <w:numFmt w:val="decimal"/>
      <w:lvlText w:val="%4."/>
      <w:lvlJc w:val="left"/>
      <w:pPr>
        <w:ind w:left="7920" w:hanging="360"/>
      </w:pPr>
    </w:lvl>
    <w:lvl w:ilvl="4" w:tplc="0686BCDE" w:tentative="1">
      <w:start w:val="1"/>
      <w:numFmt w:val="lowerLetter"/>
      <w:lvlText w:val="%5."/>
      <w:lvlJc w:val="left"/>
      <w:pPr>
        <w:ind w:left="8640" w:hanging="360"/>
      </w:pPr>
    </w:lvl>
    <w:lvl w:ilvl="5" w:tplc="13C49F4C" w:tentative="1">
      <w:start w:val="1"/>
      <w:numFmt w:val="lowerRoman"/>
      <w:lvlText w:val="%6."/>
      <w:lvlJc w:val="right"/>
      <w:pPr>
        <w:ind w:left="9360" w:hanging="180"/>
      </w:pPr>
    </w:lvl>
    <w:lvl w:ilvl="6" w:tplc="9A5C640E" w:tentative="1">
      <w:start w:val="1"/>
      <w:numFmt w:val="decimal"/>
      <w:lvlText w:val="%7."/>
      <w:lvlJc w:val="left"/>
      <w:pPr>
        <w:ind w:left="10080" w:hanging="360"/>
      </w:pPr>
    </w:lvl>
    <w:lvl w:ilvl="7" w:tplc="E3086CCC" w:tentative="1">
      <w:start w:val="1"/>
      <w:numFmt w:val="lowerLetter"/>
      <w:lvlText w:val="%8."/>
      <w:lvlJc w:val="left"/>
      <w:pPr>
        <w:ind w:left="10800" w:hanging="360"/>
      </w:pPr>
    </w:lvl>
    <w:lvl w:ilvl="8" w:tplc="4FECA69A"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8C844792">
      <w:start w:val="1"/>
      <w:numFmt w:val="bullet"/>
      <w:lvlText w:val=""/>
      <w:lvlJc w:val="left"/>
      <w:pPr>
        <w:ind w:left="720" w:hanging="360"/>
      </w:pPr>
      <w:rPr>
        <w:rFonts w:ascii="Symbol" w:hAnsi="Symbol" w:hint="default"/>
      </w:rPr>
    </w:lvl>
    <w:lvl w:ilvl="1" w:tplc="341A43F4" w:tentative="1">
      <w:start w:val="1"/>
      <w:numFmt w:val="bullet"/>
      <w:lvlText w:val="o"/>
      <w:lvlJc w:val="left"/>
      <w:pPr>
        <w:ind w:left="1440" w:hanging="360"/>
      </w:pPr>
      <w:rPr>
        <w:rFonts w:ascii="Courier New" w:hAnsi="Courier New" w:hint="default"/>
      </w:rPr>
    </w:lvl>
    <w:lvl w:ilvl="2" w:tplc="63541894" w:tentative="1">
      <w:start w:val="1"/>
      <w:numFmt w:val="bullet"/>
      <w:lvlText w:val=""/>
      <w:lvlJc w:val="left"/>
      <w:pPr>
        <w:ind w:left="2160" w:hanging="360"/>
      </w:pPr>
      <w:rPr>
        <w:rFonts w:ascii="Wingdings" w:hAnsi="Wingdings" w:hint="default"/>
      </w:rPr>
    </w:lvl>
    <w:lvl w:ilvl="3" w:tplc="2FEA8732" w:tentative="1">
      <w:start w:val="1"/>
      <w:numFmt w:val="bullet"/>
      <w:lvlText w:val=""/>
      <w:lvlJc w:val="left"/>
      <w:pPr>
        <w:ind w:left="2880" w:hanging="360"/>
      </w:pPr>
      <w:rPr>
        <w:rFonts w:ascii="Symbol" w:hAnsi="Symbol" w:hint="default"/>
      </w:rPr>
    </w:lvl>
    <w:lvl w:ilvl="4" w:tplc="2E16739E" w:tentative="1">
      <w:start w:val="1"/>
      <w:numFmt w:val="bullet"/>
      <w:lvlText w:val="o"/>
      <w:lvlJc w:val="left"/>
      <w:pPr>
        <w:ind w:left="3600" w:hanging="360"/>
      </w:pPr>
      <w:rPr>
        <w:rFonts w:ascii="Courier New" w:hAnsi="Courier New" w:hint="default"/>
      </w:rPr>
    </w:lvl>
    <w:lvl w:ilvl="5" w:tplc="D32CE56E" w:tentative="1">
      <w:start w:val="1"/>
      <w:numFmt w:val="bullet"/>
      <w:lvlText w:val=""/>
      <w:lvlJc w:val="left"/>
      <w:pPr>
        <w:ind w:left="4320" w:hanging="360"/>
      </w:pPr>
      <w:rPr>
        <w:rFonts w:ascii="Wingdings" w:hAnsi="Wingdings" w:hint="default"/>
      </w:rPr>
    </w:lvl>
    <w:lvl w:ilvl="6" w:tplc="6D745C5C" w:tentative="1">
      <w:start w:val="1"/>
      <w:numFmt w:val="bullet"/>
      <w:lvlText w:val=""/>
      <w:lvlJc w:val="left"/>
      <w:pPr>
        <w:ind w:left="5040" w:hanging="360"/>
      </w:pPr>
      <w:rPr>
        <w:rFonts w:ascii="Symbol" w:hAnsi="Symbol" w:hint="default"/>
      </w:rPr>
    </w:lvl>
    <w:lvl w:ilvl="7" w:tplc="874E28A6" w:tentative="1">
      <w:start w:val="1"/>
      <w:numFmt w:val="bullet"/>
      <w:lvlText w:val="o"/>
      <w:lvlJc w:val="left"/>
      <w:pPr>
        <w:ind w:left="5760" w:hanging="360"/>
      </w:pPr>
      <w:rPr>
        <w:rFonts w:ascii="Courier New" w:hAnsi="Courier New" w:hint="default"/>
      </w:rPr>
    </w:lvl>
    <w:lvl w:ilvl="8" w:tplc="E01A03CC"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DCBA449A">
      <w:start w:val="3"/>
      <w:numFmt w:val="bullet"/>
      <w:lvlText w:val="-"/>
      <w:lvlJc w:val="left"/>
      <w:pPr>
        <w:ind w:left="720" w:hanging="360"/>
      </w:pPr>
      <w:rPr>
        <w:rFonts w:ascii="Arial" w:eastAsia="Times New Roman" w:hAnsi="Arial" w:cs="Arial" w:hint="default"/>
      </w:rPr>
    </w:lvl>
    <w:lvl w:ilvl="1" w:tplc="42D8DE76" w:tentative="1">
      <w:start w:val="1"/>
      <w:numFmt w:val="bullet"/>
      <w:lvlText w:val="o"/>
      <w:lvlJc w:val="left"/>
      <w:pPr>
        <w:ind w:left="1440" w:hanging="360"/>
      </w:pPr>
      <w:rPr>
        <w:rFonts w:ascii="Courier New" w:hAnsi="Courier New" w:cs="Courier New" w:hint="default"/>
      </w:rPr>
    </w:lvl>
    <w:lvl w:ilvl="2" w:tplc="FA44A880" w:tentative="1">
      <w:start w:val="1"/>
      <w:numFmt w:val="bullet"/>
      <w:lvlText w:val=""/>
      <w:lvlJc w:val="left"/>
      <w:pPr>
        <w:ind w:left="2160" w:hanging="360"/>
      </w:pPr>
      <w:rPr>
        <w:rFonts w:ascii="Wingdings" w:hAnsi="Wingdings" w:hint="default"/>
      </w:rPr>
    </w:lvl>
    <w:lvl w:ilvl="3" w:tplc="BEC644D2" w:tentative="1">
      <w:start w:val="1"/>
      <w:numFmt w:val="bullet"/>
      <w:lvlText w:val=""/>
      <w:lvlJc w:val="left"/>
      <w:pPr>
        <w:ind w:left="2880" w:hanging="360"/>
      </w:pPr>
      <w:rPr>
        <w:rFonts w:ascii="Symbol" w:hAnsi="Symbol" w:hint="default"/>
      </w:rPr>
    </w:lvl>
    <w:lvl w:ilvl="4" w:tplc="AF9EDE62" w:tentative="1">
      <w:start w:val="1"/>
      <w:numFmt w:val="bullet"/>
      <w:lvlText w:val="o"/>
      <w:lvlJc w:val="left"/>
      <w:pPr>
        <w:ind w:left="3600" w:hanging="360"/>
      </w:pPr>
      <w:rPr>
        <w:rFonts w:ascii="Courier New" w:hAnsi="Courier New" w:cs="Courier New" w:hint="default"/>
      </w:rPr>
    </w:lvl>
    <w:lvl w:ilvl="5" w:tplc="DD30048C" w:tentative="1">
      <w:start w:val="1"/>
      <w:numFmt w:val="bullet"/>
      <w:lvlText w:val=""/>
      <w:lvlJc w:val="left"/>
      <w:pPr>
        <w:ind w:left="4320" w:hanging="360"/>
      </w:pPr>
      <w:rPr>
        <w:rFonts w:ascii="Wingdings" w:hAnsi="Wingdings" w:hint="default"/>
      </w:rPr>
    </w:lvl>
    <w:lvl w:ilvl="6" w:tplc="D2629FFC" w:tentative="1">
      <w:start w:val="1"/>
      <w:numFmt w:val="bullet"/>
      <w:lvlText w:val=""/>
      <w:lvlJc w:val="left"/>
      <w:pPr>
        <w:ind w:left="5040" w:hanging="360"/>
      </w:pPr>
      <w:rPr>
        <w:rFonts w:ascii="Symbol" w:hAnsi="Symbol" w:hint="default"/>
      </w:rPr>
    </w:lvl>
    <w:lvl w:ilvl="7" w:tplc="14E4BEDA" w:tentative="1">
      <w:start w:val="1"/>
      <w:numFmt w:val="bullet"/>
      <w:lvlText w:val="o"/>
      <w:lvlJc w:val="left"/>
      <w:pPr>
        <w:ind w:left="5760" w:hanging="360"/>
      </w:pPr>
      <w:rPr>
        <w:rFonts w:ascii="Courier New" w:hAnsi="Courier New" w:cs="Courier New" w:hint="default"/>
      </w:rPr>
    </w:lvl>
    <w:lvl w:ilvl="8" w:tplc="4A121A4E"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C2DE549A">
      <w:start w:val="3"/>
      <w:numFmt w:val="bullet"/>
      <w:pStyle w:val="ListParagraph"/>
      <w:lvlText w:val="-"/>
      <w:lvlJc w:val="left"/>
      <w:pPr>
        <w:ind w:left="720" w:hanging="360"/>
      </w:pPr>
      <w:rPr>
        <w:rFonts w:ascii="Arial" w:eastAsia="Times New Roman" w:hAnsi="Arial" w:cs="Arial" w:hint="default"/>
      </w:rPr>
    </w:lvl>
    <w:lvl w:ilvl="1" w:tplc="01F0D3DA" w:tentative="1">
      <w:start w:val="1"/>
      <w:numFmt w:val="bullet"/>
      <w:lvlText w:val="o"/>
      <w:lvlJc w:val="left"/>
      <w:pPr>
        <w:ind w:left="1440" w:hanging="360"/>
      </w:pPr>
      <w:rPr>
        <w:rFonts w:ascii="Courier New" w:hAnsi="Courier New" w:cs="Courier New" w:hint="default"/>
      </w:rPr>
    </w:lvl>
    <w:lvl w:ilvl="2" w:tplc="E9E201C0" w:tentative="1">
      <w:start w:val="1"/>
      <w:numFmt w:val="bullet"/>
      <w:lvlText w:val=""/>
      <w:lvlJc w:val="left"/>
      <w:pPr>
        <w:ind w:left="2160" w:hanging="360"/>
      </w:pPr>
      <w:rPr>
        <w:rFonts w:ascii="Wingdings" w:hAnsi="Wingdings" w:hint="default"/>
      </w:rPr>
    </w:lvl>
    <w:lvl w:ilvl="3" w:tplc="91DC1D44" w:tentative="1">
      <w:start w:val="1"/>
      <w:numFmt w:val="bullet"/>
      <w:lvlText w:val=""/>
      <w:lvlJc w:val="left"/>
      <w:pPr>
        <w:ind w:left="2880" w:hanging="360"/>
      </w:pPr>
      <w:rPr>
        <w:rFonts w:ascii="Symbol" w:hAnsi="Symbol" w:hint="default"/>
      </w:rPr>
    </w:lvl>
    <w:lvl w:ilvl="4" w:tplc="18D6315A" w:tentative="1">
      <w:start w:val="1"/>
      <w:numFmt w:val="bullet"/>
      <w:lvlText w:val="o"/>
      <w:lvlJc w:val="left"/>
      <w:pPr>
        <w:ind w:left="3600" w:hanging="360"/>
      </w:pPr>
      <w:rPr>
        <w:rFonts w:ascii="Courier New" w:hAnsi="Courier New" w:cs="Courier New" w:hint="default"/>
      </w:rPr>
    </w:lvl>
    <w:lvl w:ilvl="5" w:tplc="8EE214EC" w:tentative="1">
      <w:start w:val="1"/>
      <w:numFmt w:val="bullet"/>
      <w:lvlText w:val=""/>
      <w:lvlJc w:val="left"/>
      <w:pPr>
        <w:ind w:left="4320" w:hanging="360"/>
      </w:pPr>
      <w:rPr>
        <w:rFonts w:ascii="Wingdings" w:hAnsi="Wingdings" w:hint="default"/>
      </w:rPr>
    </w:lvl>
    <w:lvl w:ilvl="6" w:tplc="0CC8CA1A" w:tentative="1">
      <w:start w:val="1"/>
      <w:numFmt w:val="bullet"/>
      <w:lvlText w:val=""/>
      <w:lvlJc w:val="left"/>
      <w:pPr>
        <w:ind w:left="5040" w:hanging="360"/>
      </w:pPr>
      <w:rPr>
        <w:rFonts w:ascii="Symbol" w:hAnsi="Symbol" w:hint="default"/>
      </w:rPr>
    </w:lvl>
    <w:lvl w:ilvl="7" w:tplc="DCDECE32" w:tentative="1">
      <w:start w:val="1"/>
      <w:numFmt w:val="bullet"/>
      <w:lvlText w:val="o"/>
      <w:lvlJc w:val="left"/>
      <w:pPr>
        <w:ind w:left="5760" w:hanging="360"/>
      </w:pPr>
      <w:rPr>
        <w:rFonts w:ascii="Courier New" w:hAnsi="Courier New" w:cs="Courier New" w:hint="default"/>
      </w:rPr>
    </w:lvl>
    <w:lvl w:ilvl="8" w:tplc="ED5ED6C4"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2DC414E0">
      <w:start w:val="1"/>
      <w:numFmt w:val="decimal"/>
      <w:lvlText w:val="%1."/>
      <w:lvlJc w:val="left"/>
      <w:pPr>
        <w:ind w:left="4680" w:hanging="360"/>
      </w:pPr>
    </w:lvl>
    <w:lvl w:ilvl="1" w:tplc="1EA0250C" w:tentative="1">
      <w:start w:val="1"/>
      <w:numFmt w:val="lowerLetter"/>
      <w:lvlText w:val="%2."/>
      <w:lvlJc w:val="left"/>
      <w:pPr>
        <w:ind w:left="5400" w:hanging="360"/>
      </w:pPr>
    </w:lvl>
    <w:lvl w:ilvl="2" w:tplc="AC386C96" w:tentative="1">
      <w:start w:val="1"/>
      <w:numFmt w:val="lowerRoman"/>
      <w:lvlText w:val="%3."/>
      <w:lvlJc w:val="right"/>
      <w:pPr>
        <w:ind w:left="6120" w:hanging="180"/>
      </w:pPr>
    </w:lvl>
    <w:lvl w:ilvl="3" w:tplc="35045650" w:tentative="1">
      <w:start w:val="1"/>
      <w:numFmt w:val="decimal"/>
      <w:lvlText w:val="%4."/>
      <w:lvlJc w:val="left"/>
      <w:pPr>
        <w:ind w:left="6840" w:hanging="360"/>
      </w:pPr>
    </w:lvl>
    <w:lvl w:ilvl="4" w:tplc="93129796" w:tentative="1">
      <w:start w:val="1"/>
      <w:numFmt w:val="lowerLetter"/>
      <w:lvlText w:val="%5."/>
      <w:lvlJc w:val="left"/>
      <w:pPr>
        <w:ind w:left="7560" w:hanging="360"/>
      </w:pPr>
    </w:lvl>
    <w:lvl w:ilvl="5" w:tplc="EF4AB3FC" w:tentative="1">
      <w:start w:val="1"/>
      <w:numFmt w:val="lowerRoman"/>
      <w:lvlText w:val="%6."/>
      <w:lvlJc w:val="right"/>
      <w:pPr>
        <w:ind w:left="8280" w:hanging="180"/>
      </w:pPr>
    </w:lvl>
    <w:lvl w:ilvl="6" w:tplc="38D25A54" w:tentative="1">
      <w:start w:val="1"/>
      <w:numFmt w:val="decimal"/>
      <w:lvlText w:val="%7."/>
      <w:lvlJc w:val="left"/>
      <w:pPr>
        <w:ind w:left="9000" w:hanging="360"/>
      </w:pPr>
    </w:lvl>
    <w:lvl w:ilvl="7" w:tplc="E3BE8F2A" w:tentative="1">
      <w:start w:val="1"/>
      <w:numFmt w:val="lowerLetter"/>
      <w:lvlText w:val="%8."/>
      <w:lvlJc w:val="left"/>
      <w:pPr>
        <w:ind w:left="9720" w:hanging="360"/>
      </w:pPr>
    </w:lvl>
    <w:lvl w:ilvl="8" w:tplc="D1AEA04A" w:tentative="1">
      <w:start w:val="1"/>
      <w:numFmt w:val="lowerRoman"/>
      <w:lvlText w:val="%9."/>
      <w:lvlJc w:val="right"/>
      <w:pPr>
        <w:ind w:left="10440" w:hanging="180"/>
      </w:pPr>
    </w:lvl>
  </w:abstractNum>
  <w:num w:numId="1">
    <w:abstractNumId w:val="1"/>
  </w:num>
  <w:num w:numId="2">
    <w:abstractNumId w:val="3"/>
  </w:num>
  <w:num w:numId="3">
    <w:abstractNumId w:val="7"/>
  </w:num>
  <w:num w:numId="4">
    <w:abstractNumId w:val="4"/>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59"/>
    <w:docVar w:name="InternalQPulse_CurrentUserName" w:val="Document Management Process Owner,  "/>
    <w:docVar w:name="InternalQPulse_DatabaseAlias" w:val="Default"/>
    <w:docVar w:name="InternalQPulse_DocActiveDate" w:val="14/02/2019"/>
    <w:docVar w:name="InternalQPulse_DocAuthor" w:val="Blower, Brian"/>
    <w:docVar w:name="InternalQPulse_DocChangeDetails" w:val="New document format applied. No change to document content."/>
    <w:docVar w:name="InternalQPulse_DocNumber" w:val="SOP-09-05"/>
    <w:docVar w:name="InternalQPulse_DocOwner" w:val="TRE Infrastructure and Security Management Process Owner,  "/>
    <w:docVar w:name="InternalQPulse_DocReviewDate" w:val="26/11/2020"/>
    <w:docVar w:name="InternalQPulse_DocRevisionNumber" w:val="1.1"/>
    <w:docVar w:name="InternalQPulse_DocStatus" w:val="Active"/>
    <w:docVar w:name="InternalQPulse_DocTitle" w:val="TRE Capacity Management"/>
    <w:docVar w:name="InternalQPulse_DocType" w:val="ISMS\SOP\TRE System Administration - SOP"/>
    <w:docVar w:name="InternalQPulse_LanguageID" w:val="0"/>
    <w:docVar w:name="QPulse_CurrentDateTime" w:val="19/03/2020 17:54:59"/>
    <w:docVar w:name="QPulse_CurrentUserName" w:val="Document Management Process Owner,  "/>
    <w:docVar w:name="QPulse_DatabaseAlias" w:val="Default"/>
    <w:docVar w:name="QPulse_DocActiveDate" w:val="14/02/2019"/>
    <w:docVar w:name="QPulse_DocAuthor" w:val="Blower, Brian"/>
    <w:docVar w:name="QPulse_DocChangeDetails" w:val="New document format applied. No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SOP-09-05"/>
    <w:docVar w:name="QPulse_DocOwner" w:val="TRE Infrastructure and Security Management Process Owner,  "/>
    <w:docVar w:name="QPulse_DocReviewDate" w:val="26/11/2020"/>
    <w:docVar w:name="QPulse_DocRevisionNumber" w:val="1.1"/>
    <w:docVar w:name="QPulse_DocStatus" w:val="Active"/>
    <w:docVar w:name="QPulse_DocTitle" w:val="TRE Capacity Management"/>
    <w:docVar w:name="QPulse_DocType" w:val="ISMS\SOP\TRE System Administration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c487e5d2-10b6-47ae-b742-d9e08175f1f4"/>
  </w:docVars>
  <w:rsids>
    <w:rsidRoot w:val="00163EFA"/>
    <w:rsid w:val="00163EFA"/>
    <w:rsid w:val="00493CC9"/>
    <w:rsid w:val="00607161"/>
    <w:rsid w:val="00B327BA"/>
    <w:rsid w:val="00BF26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B7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qFormat/>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qFormat/>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Caption">
    <w:name w:val="caption"/>
    <w:basedOn w:val="Normal"/>
    <w:qFormat/>
    <w:rsid w:val="00E4219F"/>
    <w:pPr>
      <w:suppressLineNumbers/>
      <w:spacing w:before="120" w:after="120"/>
    </w:pPr>
    <w:rPr>
      <w:rFonts w:ascii="Arial" w:hAnsi="Arial" w:cs="Lohit Devanagari"/>
      <w:i/>
      <w:iCs/>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F95FA-0EFB-7F43-A7BE-C1544E93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2020-04-17T14:32:00Z</dcterms:modified>
</cp:coreProperties>
</file>