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827D" w14:textId="77777777" w:rsidR="00F64866" w:rsidRPr="009D002B" w:rsidRDefault="002E390F" w:rsidP="00614C28">
      <w:r w:rsidRPr="009D002B">
        <w:rPr>
          <w:noProof/>
          <w:lang w:eastAsia="en-GB"/>
        </w:rPr>
        <w:drawing>
          <wp:anchor distT="0" distB="0" distL="114300" distR="114300" simplePos="0" relativeHeight="251658240" behindDoc="0" locked="0" layoutInCell="1" allowOverlap="0" wp14:anchorId="4E0371F0" wp14:editId="7536E871">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6100D6BE" w14:textId="77777777" w:rsidR="00F64866" w:rsidRPr="009D002B" w:rsidRDefault="0093595B" w:rsidP="00A35784"/>
    <w:p w14:paraId="783B0EFC" w14:textId="77777777" w:rsidR="00F64866" w:rsidRPr="005B6D5E" w:rsidRDefault="002E390F" w:rsidP="005B6D5E">
      <w:pPr>
        <w:pStyle w:val="ISMSNormal"/>
        <w:jc w:val="center"/>
        <w:rPr>
          <w:b/>
        </w:rPr>
      </w:pPr>
      <w:r w:rsidRPr="005B6D5E">
        <w:rPr>
          <w:b/>
        </w:rPr>
        <w:t>STANDARD OPERATING PROCEDURE</w:t>
      </w:r>
    </w:p>
    <w:p w14:paraId="0CBAE332" w14:textId="77777777" w:rsidR="00F64866" w:rsidRPr="005B6D5E" w:rsidRDefault="002E390F" w:rsidP="005B6D5E">
      <w:pPr>
        <w:pStyle w:val="ISMSNormal"/>
        <w:jc w:val="center"/>
        <w:rPr>
          <w:b/>
        </w:rPr>
      </w:pPr>
      <w:r w:rsidRPr="005B6D5E">
        <w:rPr>
          <w:b/>
        </w:rPr>
        <w:t>Do not Photocopy</w:t>
      </w:r>
    </w:p>
    <w:p w14:paraId="78AA9C33" w14:textId="77777777" w:rsidR="00F64866" w:rsidRPr="005B6D5E" w:rsidRDefault="0093595B" w:rsidP="005B6D5E">
      <w:pPr>
        <w:pStyle w:val="ISMSNormal"/>
        <w:jc w:val="center"/>
        <w:rPr>
          <w:b/>
        </w:rPr>
      </w:pPr>
    </w:p>
    <w:p w14:paraId="443742B8" w14:textId="77777777" w:rsidR="000154F2" w:rsidRPr="00F06990" w:rsidRDefault="002E390F" w:rsidP="000154F2">
      <w:pPr>
        <w:pStyle w:val="ISMSNormal"/>
        <w:jc w:val="center"/>
        <w:rPr>
          <w:b/>
        </w:rPr>
      </w:pPr>
      <w:r>
        <w:rPr>
          <w:b/>
        </w:rPr>
        <w:t>Document Information Classification: Highly Restricted</w:t>
      </w:r>
    </w:p>
    <w:p w14:paraId="17075FCB" w14:textId="77777777" w:rsidR="00F64866" w:rsidRPr="00A214A6" w:rsidRDefault="0093595B"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F76B67" w14:paraId="385B225D" w14:textId="77777777" w:rsidTr="00727201">
        <w:trPr>
          <w:jc w:val="center"/>
        </w:trPr>
        <w:tc>
          <w:tcPr>
            <w:tcW w:w="1912" w:type="pct"/>
            <w:tcBorders>
              <w:top w:val="single" w:sz="8" w:space="0" w:color="auto"/>
            </w:tcBorders>
          </w:tcPr>
          <w:p w14:paraId="10F2A526" w14:textId="77777777" w:rsidR="00F64866" w:rsidRPr="005B6D5E" w:rsidRDefault="002E390F"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47B65156" w14:textId="77777777" w:rsidR="00F64866" w:rsidRPr="005B6D5E" w:rsidRDefault="002E390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Key Management</w:t>
            </w:r>
            <w:r w:rsidRPr="005B6D5E">
              <w:rPr>
                <w:b/>
                <w:lang w:eastAsia="en-GB"/>
              </w:rPr>
              <w:fldChar w:fldCharType="end"/>
            </w:r>
          </w:p>
        </w:tc>
      </w:tr>
      <w:tr w:rsidR="00F76B67" w14:paraId="00703121" w14:textId="77777777" w:rsidTr="00727201">
        <w:trPr>
          <w:jc w:val="center"/>
        </w:trPr>
        <w:tc>
          <w:tcPr>
            <w:tcW w:w="1912" w:type="pct"/>
          </w:tcPr>
          <w:p w14:paraId="1B4226A0" w14:textId="77777777" w:rsidR="00F64866" w:rsidRPr="005B6D5E" w:rsidRDefault="002E390F" w:rsidP="005B6D5E">
            <w:pPr>
              <w:pStyle w:val="ISMSNormal"/>
              <w:spacing w:before="120" w:after="120"/>
              <w:rPr>
                <w:b/>
                <w:lang w:eastAsia="en-GB"/>
              </w:rPr>
            </w:pPr>
            <w:r w:rsidRPr="005B6D5E">
              <w:rPr>
                <w:b/>
                <w:lang w:eastAsia="en-GB"/>
              </w:rPr>
              <w:t>Effective Date:</w:t>
            </w:r>
          </w:p>
        </w:tc>
        <w:tc>
          <w:tcPr>
            <w:tcW w:w="3088" w:type="pct"/>
          </w:tcPr>
          <w:p w14:paraId="53D07D9F" w14:textId="77777777" w:rsidR="00F64866" w:rsidRPr="005B6D5E" w:rsidRDefault="002E390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F76B67" w14:paraId="527AF000" w14:textId="77777777" w:rsidTr="00727201">
        <w:trPr>
          <w:jc w:val="center"/>
        </w:trPr>
        <w:tc>
          <w:tcPr>
            <w:tcW w:w="1912" w:type="pct"/>
          </w:tcPr>
          <w:p w14:paraId="6B1975D5" w14:textId="77777777" w:rsidR="00F64866" w:rsidRPr="005B6D5E" w:rsidRDefault="002E390F" w:rsidP="005B6D5E">
            <w:pPr>
              <w:pStyle w:val="ISMSNormal"/>
              <w:spacing w:before="120" w:after="120"/>
              <w:rPr>
                <w:b/>
                <w:lang w:eastAsia="en-GB"/>
              </w:rPr>
            </w:pPr>
            <w:r w:rsidRPr="005B6D5E">
              <w:rPr>
                <w:b/>
                <w:lang w:eastAsia="en-GB"/>
              </w:rPr>
              <w:t>Reference Number:</w:t>
            </w:r>
          </w:p>
        </w:tc>
        <w:tc>
          <w:tcPr>
            <w:tcW w:w="3088" w:type="pct"/>
          </w:tcPr>
          <w:p w14:paraId="4ACA6B15" w14:textId="77777777" w:rsidR="00F64866" w:rsidRPr="005B6D5E" w:rsidRDefault="002E390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SOP-09-09</w:t>
            </w:r>
            <w:r w:rsidRPr="005B6D5E">
              <w:rPr>
                <w:b/>
                <w:lang w:eastAsia="en-GB"/>
              </w:rPr>
              <w:fldChar w:fldCharType="end"/>
            </w:r>
          </w:p>
        </w:tc>
      </w:tr>
      <w:tr w:rsidR="00F76B67" w14:paraId="710AA363" w14:textId="77777777" w:rsidTr="00727201">
        <w:trPr>
          <w:jc w:val="center"/>
        </w:trPr>
        <w:tc>
          <w:tcPr>
            <w:tcW w:w="1912" w:type="pct"/>
          </w:tcPr>
          <w:p w14:paraId="51561501" w14:textId="77777777" w:rsidR="00F64866" w:rsidRPr="005B6D5E" w:rsidRDefault="002E390F" w:rsidP="005B6D5E">
            <w:pPr>
              <w:pStyle w:val="ISMSNormal"/>
              <w:spacing w:before="120" w:after="120"/>
              <w:rPr>
                <w:b/>
                <w:lang w:eastAsia="en-GB"/>
              </w:rPr>
            </w:pPr>
            <w:r w:rsidRPr="005B6D5E">
              <w:rPr>
                <w:b/>
                <w:lang w:eastAsia="en-GB"/>
              </w:rPr>
              <w:t>Version Number:</w:t>
            </w:r>
          </w:p>
        </w:tc>
        <w:tc>
          <w:tcPr>
            <w:tcW w:w="3088" w:type="pct"/>
          </w:tcPr>
          <w:p w14:paraId="6E709B81" w14:textId="77777777" w:rsidR="00F64866" w:rsidRPr="005B6D5E" w:rsidRDefault="002E390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1.2</w:t>
            </w:r>
            <w:r w:rsidRPr="005B6D5E">
              <w:rPr>
                <w:b/>
                <w:lang w:eastAsia="en-GB"/>
              </w:rPr>
              <w:fldChar w:fldCharType="end"/>
            </w:r>
          </w:p>
        </w:tc>
      </w:tr>
      <w:tr w:rsidR="00F76B67" w14:paraId="207399C3" w14:textId="77777777" w:rsidTr="00727201">
        <w:trPr>
          <w:jc w:val="center"/>
        </w:trPr>
        <w:tc>
          <w:tcPr>
            <w:tcW w:w="1912" w:type="pct"/>
          </w:tcPr>
          <w:p w14:paraId="402B1329" w14:textId="77777777" w:rsidR="00F64866" w:rsidRPr="005B6D5E" w:rsidRDefault="002E390F" w:rsidP="005B6D5E">
            <w:pPr>
              <w:pStyle w:val="ISMSNormal"/>
              <w:spacing w:before="120" w:after="120"/>
              <w:rPr>
                <w:b/>
                <w:lang w:eastAsia="en-GB"/>
              </w:rPr>
            </w:pPr>
            <w:r w:rsidRPr="005B6D5E">
              <w:rPr>
                <w:b/>
                <w:lang w:eastAsia="en-GB"/>
              </w:rPr>
              <w:t>Owner:</w:t>
            </w:r>
          </w:p>
        </w:tc>
        <w:tc>
          <w:tcPr>
            <w:tcW w:w="3088" w:type="pct"/>
          </w:tcPr>
          <w:p w14:paraId="4F8AF205" w14:textId="77777777" w:rsidR="00F64866" w:rsidRPr="005B6D5E" w:rsidRDefault="002E390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F76B67" w14:paraId="67B279B2" w14:textId="77777777" w:rsidTr="00727201">
        <w:trPr>
          <w:jc w:val="center"/>
        </w:trPr>
        <w:tc>
          <w:tcPr>
            <w:tcW w:w="1912" w:type="pct"/>
            <w:tcBorders>
              <w:bottom w:val="single" w:sz="8" w:space="0" w:color="auto"/>
            </w:tcBorders>
          </w:tcPr>
          <w:p w14:paraId="0DDE8F8E" w14:textId="77777777" w:rsidR="00F64866" w:rsidRPr="005B6D5E" w:rsidRDefault="002E390F"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2E35F987" w14:textId="77777777" w:rsidR="00F64866" w:rsidRPr="005B6D5E" w:rsidRDefault="002E390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26 Nov 2020</w:t>
            </w:r>
            <w:r w:rsidRPr="005B6D5E">
              <w:rPr>
                <w:b/>
                <w:lang w:eastAsia="en-GB"/>
              </w:rPr>
              <w:fldChar w:fldCharType="end"/>
            </w:r>
          </w:p>
        </w:tc>
      </w:tr>
    </w:tbl>
    <w:p w14:paraId="44F390B5" w14:textId="77777777" w:rsidR="00F64866" w:rsidRPr="00A214A6" w:rsidRDefault="0093595B" w:rsidP="00A35784"/>
    <w:p w14:paraId="4F0350EF" w14:textId="77777777" w:rsidR="00F64866" w:rsidRPr="00A214A6" w:rsidRDefault="002E390F" w:rsidP="00A35784">
      <w:r w:rsidRPr="00A214A6">
        <w:br w:type="page"/>
      </w:r>
    </w:p>
    <w:p w14:paraId="4D44D137" w14:textId="77777777" w:rsidR="00A04182" w:rsidRPr="009D002B" w:rsidRDefault="0093595B"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41B1680" w14:textId="77777777" w:rsidR="002C7566" w:rsidRDefault="002E390F" w:rsidP="00A35784">
          <w:pPr>
            <w:pStyle w:val="TOCHeading"/>
          </w:pPr>
          <w:r w:rsidRPr="00A35784">
            <w:t>Table of Contents</w:t>
          </w:r>
        </w:p>
        <w:p w14:paraId="7E3B1F70" w14:textId="77777777" w:rsidR="006735AF" w:rsidRPr="006735AF" w:rsidRDefault="0093595B" w:rsidP="006735AF">
          <w:pPr>
            <w:rPr>
              <w:lang w:val="en-US" w:eastAsia="ja-JP"/>
            </w:rPr>
          </w:pPr>
        </w:p>
        <w:p w14:paraId="3D31FDF4" w14:textId="77777777" w:rsidR="00F76B67" w:rsidRDefault="002E390F">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40"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_Toc256000040 \h </w:instrText>
            </w:r>
            <w:r>
              <w:fldChar w:fldCharType="separate"/>
            </w:r>
            <w:r>
              <w:t>3</w:t>
            </w:r>
            <w:r>
              <w:fldChar w:fldCharType="end"/>
            </w:r>
          </w:hyperlink>
        </w:p>
        <w:p w14:paraId="41E853A1" w14:textId="77777777" w:rsidR="00F76B67" w:rsidRDefault="0093595B">
          <w:pPr>
            <w:pStyle w:val="TOC1"/>
            <w:tabs>
              <w:tab w:val="left" w:pos="480"/>
              <w:tab w:val="right" w:leader="dot" w:pos="9016"/>
            </w:tabs>
            <w:rPr>
              <w:rFonts w:asciiTheme="minorHAnsi" w:hAnsiTheme="minorHAnsi"/>
              <w:noProof/>
            </w:rPr>
          </w:pPr>
          <w:hyperlink w:anchor="_Toc256000041" w:history="1">
            <w:r w:rsidR="002E390F">
              <w:rPr>
                <w:rStyle w:val="Hyperlink"/>
              </w:rPr>
              <w:t>2.</w:t>
            </w:r>
            <w:r w:rsidR="002E390F">
              <w:rPr>
                <w:rFonts w:asciiTheme="minorHAnsi" w:hAnsiTheme="minorHAnsi"/>
                <w:noProof/>
              </w:rPr>
              <w:tab/>
            </w:r>
            <w:r w:rsidR="002E390F" w:rsidRPr="00E84C05">
              <w:rPr>
                <w:rStyle w:val="Hyperlink"/>
              </w:rPr>
              <w:t>Scope</w:t>
            </w:r>
            <w:r w:rsidR="002E390F">
              <w:tab/>
            </w:r>
            <w:r w:rsidR="002E390F">
              <w:fldChar w:fldCharType="begin"/>
            </w:r>
            <w:r w:rsidR="002E390F">
              <w:instrText xml:space="preserve"> PAGEREF _Toc256000041 \h </w:instrText>
            </w:r>
            <w:r w:rsidR="002E390F">
              <w:fldChar w:fldCharType="separate"/>
            </w:r>
            <w:r w:rsidR="002E390F">
              <w:t>3</w:t>
            </w:r>
            <w:r w:rsidR="002E390F">
              <w:fldChar w:fldCharType="end"/>
            </w:r>
          </w:hyperlink>
        </w:p>
        <w:p w14:paraId="08DD271A" w14:textId="77777777" w:rsidR="00F76B67" w:rsidRDefault="0093595B">
          <w:pPr>
            <w:pStyle w:val="TOC1"/>
            <w:tabs>
              <w:tab w:val="left" w:pos="480"/>
              <w:tab w:val="right" w:leader="dot" w:pos="9016"/>
            </w:tabs>
            <w:rPr>
              <w:rFonts w:asciiTheme="minorHAnsi" w:hAnsiTheme="minorHAnsi"/>
              <w:noProof/>
            </w:rPr>
          </w:pPr>
          <w:hyperlink w:anchor="_Toc256000042" w:history="1">
            <w:r w:rsidR="002E390F">
              <w:rPr>
                <w:rStyle w:val="Hyperlink"/>
              </w:rPr>
              <w:t>3.</w:t>
            </w:r>
            <w:r w:rsidR="002E390F">
              <w:rPr>
                <w:rFonts w:asciiTheme="minorHAnsi" w:hAnsiTheme="minorHAnsi"/>
                <w:noProof/>
              </w:rPr>
              <w:tab/>
            </w:r>
            <w:r w:rsidR="002E390F" w:rsidRPr="00E84C05">
              <w:rPr>
                <w:rStyle w:val="Hyperlink"/>
              </w:rPr>
              <w:t>Responsibilities</w:t>
            </w:r>
            <w:r w:rsidR="002E390F">
              <w:tab/>
            </w:r>
            <w:r w:rsidR="002E390F">
              <w:fldChar w:fldCharType="begin"/>
            </w:r>
            <w:r w:rsidR="002E390F">
              <w:instrText xml:space="preserve"> PAGEREF _Toc256000042 \h </w:instrText>
            </w:r>
            <w:r w:rsidR="002E390F">
              <w:fldChar w:fldCharType="separate"/>
            </w:r>
            <w:r w:rsidR="002E390F">
              <w:t>3</w:t>
            </w:r>
            <w:r w:rsidR="002E390F">
              <w:fldChar w:fldCharType="end"/>
            </w:r>
          </w:hyperlink>
        </w:p>
        <w:p w14:paraId="2731BB3B" w14:textId="77777777" w:rsidR="00F76B67" w:rsidRDefault="0093595B">
          <w:pPr>
            <w:pStyle w:val="TOC1"/>
            <w:tabs>
              <w:tab w:val="left" w:pos="480"/>
              <w:tab w:val="right" w:leader="dot" w:pos="9016"/>
            </w:tabs>
            <w:rPr>
              <w:rFonts w:asciiTheme="minorHAnsi" w:hAnsiTheme="minorHAnsi"/>
              <w:noProof/>
            </w:rPr>
          </w:pPr>
          <w:hyperlink w:anchor="_Toc256000043" w:history="1">
            <w:r w:rsidR="002E390F">
              <w:rPr>
                <w:rStyle w:val="Hyperlink"/>
              </w:rPr>
              <w:t>4.</w:t>
            </w:r>
            <w:r w:rsidR="002E390F">
              <w:rPr>
                <w:rFonts w:asciiTheme="minorHAnsi" w:hAnsiTheme="minorHAnsi"/>
                <w:noProof/>
              </w:rPr>
              <w:tab/>
            </w:r>
            <w:r w:rsidR="002E390F" w:rsidRPr="00E84C05">
              <w:rPr>
                <w:rStyle w:val="Hyperlink"/>
              </w:rPr>
              <w:t>Procedure</w:t>
            </w:r>
            <w:r w:rsidR="002E390F">
              <w:tab/>
            </w:r>
            <w:r w:rsidR="002E390F">
              <w:fldChar w:fldCharType="begin"/>
            </w:r>
            <w:r w:rsidR="002E390F">
              <w:instrText xml:space="preserve"> PAGEREF _Toc256000043 \h </w:instrText>
            </w:r>
            <w:r w:rsidR="002E390F">
              <w:fldChar w:fldCharType="separate"/>
            </w:r>
            <w:r w:rsidR="002E390F">
              <w:t>3</w:t>
            </w:r>
            <w:r w:rsidR="002E390F">
              <w:fldChar w:fldCharType="end"/>
            </w:r>
          </w:hyperlink>
        </w:p>
        <w:p w14:paraId="39E89569" w14:textId="77777777" w:rsidR="00F76B67" w:rsidRDefault="0093595B">
          <w:pPr>
            <w:pStyle w:val="TOC2"/>
            <w:tabs>
              <w:tab w:val="left" w:pos="880"/>
              <w:tab w:val="right" w:leader="dot" w:pos="9016"/>
            </w:tabs>
            <w:rPr>
              <w:rFonts w:asciiTheme="minorHAnsi" w:hAnsiTheme="minorHAnsi"/>
              <w:noProof/>
            </w:rPr>
          </w:pPr>
          <w:hyperlink w:anchor="_Toc256000044" w:history="1">
            <w:r w:rsidR="002E390F">
              <w:rPr>
                <w:rStyle w:val="Hyperlink"/>
              </w:rPr>
              <w:t>4.1.</w:t>
            </w:r>
            <w:r w:rsidR="002E390F">
              <w:rPr>
                <w:rFonts w:asciiTheme="minorHAnsi" w:hAnsiTheme="minorHAnsi"/>
                <w:noProof/>
              </w:rPr>
              <w:tab/>
            </w:r>
            <w:r w:rsidR="002E390F" w:rsidRPr="001B2334">
              <w:rPr>
                <w:rStyle w:val="Hyperlink"/>
              </w:rPr>
              <w:t>Keyfile and LUKS-header backup</w:t>
            </w:r>
            <w:r w:rsidR="002E390F">
              <w:tab/>
            </w:r>
            <w:r w:rsidR="002E390F">
              <w:fldChar w:fldCharType="begin"/>
            </w:r>
            <w:r w:rsidR="002E390F">
              <w:instrText xml:space="preserve"> PAGEREF _Toc256000044 \h </w:instrText>
            </w:r>
            <w:r w:rsidR="002E390F">
              <w:fldChar w:fldCharType="separate"/>
            </w:r>
            <w:r w:rsidR="002E390F">
              <w:t>4</w:t>
            </w:r>
            <w:r w:rsidR="002E390F">
              <w:fldChar w:fldCharType="end"/>
            </w:r>
          </w:hyperlink>
        </w:p>
        <w:p w14:paraId="2AB8A1DB" w14:textId="77777777" w:rsidR="00F76B67" w:rsidRDefault="0093595B">
          <w:pPr>
            <w:pStyle w:val="TOC2"/>
            <w:tabs>
              <w:tab w:val="left" w:pos="880"/>
              <w:tab w:val="right" w:leader="dot" w:pos="9016"/>
            </w:tabs>
            <w:rPr>
              <w:rFonts w:asciiTheme="minorHAnsi" w:hAnsiTheme="minorHAnsi"/>
              <w:noProof/>
            </w:rPr>
          </w:pPr>
          <w:hyperlink w:anchor="_Toc256000045" w:history="1">
            <w:r w:rsidR="002E390F">
              <w:rPr>
                <w:rStyle w:val="Hyperlink"/>
              </w:rPr>
              <w:t>4.2.</w:t>
            </w:r>
            <w:r w:rsidR="002E390F">
              <w:rPr>
                <w:rFonts w:asciiTheme="minorHAnsi" w:hAnsiTheme="minorHAnsi"/>
                <w:noProof/>
              </w:rPr>
              <w:tab/>
            </w:r>
            <w:r w:rsidR="002E390F" w:rsidRPr="001B2334">
              <w:rPr>
                <w:rStyle w:val="Hyperlink"/>
              </w:rPr>
              <w:t>File level backups</w:t>
            </w:r>
            <w:r w:rsidR="002E390F">
              <w:tab/>
            </w:r>
            <w:r w:rsidR="002E390F">
              <w:fldChar w:fldCharType="begin"/>
            </w:r>
            <w:r w:rsidR="002E390F">
              <w:instrText xml:space="preserve"> PAGEREF _Toc256000045 \h </w:instrText>
            </w:r>
            <w:r w:rsidR="002E390F">
              <w:fldChar w:fldCharType="separate"/>
            </w:r>
            <w:r w:rsidR="002E390F">
              <w:t>4</w:t>
            </w:r>
            <w:r w:rsidR="002E390F">
              <w:fldChar w:fldCharType="end"/>
            </w:r>
          </w:hyperlink>
        </w:p>
        <w:p w14:paraId="082617B1" w14:textId="77777777" w:rsidR="00F76B67" w:rsidRDefault="0093595B">
          <w:pPr>
            <w:pStyle w:val="TOC2"/>
            <w:tabs>
              <w:tab w:val="left" w:pos="880"/>
              <w:tab w:val="right" w:leader="dot" w:pos="9016"/>
            </w:tabs>
            <w:rPr>
              <w:rFonts w:asciiTheme="minorHAnsi" w:hAnsiTheme="minorHAnsi"/>
              <w:noProof/>
            </w:rPr>
          </w:pPr>
          <w:hyperlink w:anchor="_Toc256000046" w:history="1">
            <w:r w:rsidR="002E390F">
              <w:rPr>
                <w:rStyle w:val="Hyperlink"/>
              </w:rPr>
              <w:t>4.3.</w:t>
            </w:r>
            <w:r w:rsidR="002E390F">
              <w:rPr>
                <w:rFonts w:asciiTheme="minorHAnsi" w:hAnsiTheme="minorHAnsi"/>
                <w:noProof/>
              </w:rPr>
              <w:tab/>
            </w:r>
            <w:r w:rsidR="002E390F" w:rsidRPr="001B2334">
              <w:rPr>
                <w:rStyle w:val="Hyperlink"/>
              </w:rPr>
              <w:t>GnuPG</w:t>
            </w:r>
            <w:r w:rsidR="002E390F">
              <w:tab/>
            </w:r>
            <w:r w:rsidR="002E390F">
              <w:fldChar w:fldCharType="begin"/>
            </w:r>
            <w:r w:rsidR="002E390F">
              <w:instrText xml:space="preserve"> PAGEREF _Toc256000046 \h </w:instrText>
            </w:r>
            <w:r w:rsidR="002E390F">
              <w:fldChar w:fldCharType="separate"/>
            </w:r>
            <w:r w:rsidR="002E390F">
              <w:t>4</w:t>
            </w:r>
            <w:r w:rsidR="002E390F">
              <w:fldChar w:fldCharType="end"/>
            </w:r>
          </w:hyperlink>
        </w:p>
        <w:p w14:paraId="38679F91" w14:textId="77777777" w:rsidR="00F76B67" w:rsidRDefault="0093595B">
          <w:pPr>
            <w:pStyle w:val="TOC2"/>
            <w:tabs>
              <w:tab w:val="left" w:pos="880"/>
              <w:tab w:val="right" w:leader="dot" w:pos="9016"/>
            </w:tabs>
            <w:rPr>
              <w:rFonts w:asciiTheme="minorHAnsi" w:hAnsiTheme="minorHAnsi"/>
              <w:noProof/>
            </w:rPr>
          </w:pPr>
          <w:hyperlink w:anchor="_Toc256000047" w:history="1">
            <w:r w:rsidR="002E390F">
              <w:rPr>
                <w:rStyle w:val="Hyperlink"/>
              </w:rPr>
              <w:t>4.4.</w:t>
            </w:r>
            <w:r w:rsidR="002E390F">
              <w:rPr>
                <w:rFonts w:asciiTheme="minorHAnsi" w:hAnsiTheme="minorHAnsi"/>
                <w:noProof/>
              </w:rPr>
              <w:tab/>
            </w:r>
            <w:r w:rsidR="002E390F" w:rsidRPr="001B2334">
              <w:rPr>
                <w:rStyle w:val="Hyperlink"/>
              </w:rPr>
              <w:t>Key Database</w:t>
            </w:r>
            <w:r w:rsidR="002E390F">
              <w:tab/>
            </w:r>
            <w:r w:rsidR="002E390F">
              <w:fldChar w:fldCharType="begin"/>
            </w:r>
            <w:r w:rsidR="002E390F">
              <w:instrText xml:space="preserve"> PAGEREF _Toc256000047 \h </w:instrText>
            </w:r>
            <w:r w:rsidR="002E390F">
              <w:fldChar w:fldCharType="separate"/>
            </w:r>
            <w:r w:rsidR="002E390F">
              <w:t>6</w:t>
            </w:r>
            <w:r w:rsidR="002E390F">
              <w:fldChar w:fldCharType="end"/>
            </w:r>
          </w:hyperlink>
        </w:p>
        <w:p w14:paraId="7A615557" w14:textId="77777777" w:rsidR="00F76B67" w:rsidRDefault="0093595B">
          <w:pPr>
            <w:pStyle w:val="TOC1"/>
            <w:tabs>
              <w:tab w:val="left" w:pos="480"/>
              <w:tab w:val="right" w:leader="dot" w:pos="9016"/>
            </w:tabs>
            <w:rPr>
              <w:rFonts w:asciiTheme="minorHAnsi" w:hAnsiTheme="minorHAnsi"/>
              <w:noProof/>
            </w:rPr>
          </w:pPr>
          <w:hyperlink w:anchor="_Toc256000048" w:history="1">
            <w:r w:rsidR="002E390F">
              <w:rPr>
                <w:rStyle w:val="Hyperlink"/>
              </w:rPr>
              <w:t>5.</w:t>
            </w:r>
            <w:r w:rsidR="002E390F">
              <w:rPr>
                <w:rFonts w:asciiTheme="minorHAnsi" w:hAnsiTheme="minorHAnsi"/>
                <w:noProof/>
              </w:rPr>
              <w:tab/>
            </w:r>
            <w:r w:rsidR="002E390F">
              <w:rPr>
                <w:rStyle w:val="Hyperlink"/>
              </w:rPr>
              <w:t>Cross-referenced ISMS Documents</w:t>
            </w:r>
            <w:r w:rsidR="002E390F">
              <w:tab/>
            </w:r>
            <w:r w:rsidR="002E390F">
              <w:fldChar w:fldCharType="begin"/>
            </w:r>
            <w:r w:rsidR="002E390F">
              <w:instrText xml:space="preserve"> PAGEREF _Toc256000048 \h </w:instrText>
            </w:r>
            <w:r w:rsidR="002E390F">
              <w:fldChar w:fldCharType="separate"/>
            </w:r>
            <w:r w:rsidR="002E390F">
              <w:t>6</w:t>
            </w:r>
            <w:r w:rsidR="002E390F">
              <w:fldChar w:fldCharType="end"/>
            </w:r>
          </w:hyperlink>
        </w:p>
        <w:p w14:paraId="0313D861" w14:textId="77777777" w:rsidR="00F76B67" w:rsidRDefault="0093595B">
          <w:pPr>
            <w:pStyle w:val="TOC1"/>
            <w:tabs>
              <w:tab w:val="left" w:pos="480"/>
              <w:tab w:val="right" w:leader="dot" w:pos="9016"/>
            </w:tabs>
            <w:rPr>
              <w:rFonts w:asciiTheme="minorHAnsi" w:hAnsiTheme="minorHAnsi"/>
              <w:noProof/>
            </w:rPr>
          </w:pPr>
          <w:hyperlink w:anchor="_Toc256000049" w:history="1">
            <w:r w:rsidR="002E390F">
              <w:rPr>
                <w:rStyle w:val="Hyperlink"/>
              </w:rPr>
              <w:t>6.</w:t>
            </w:r>
            <w:r w:rsidR="002E390F">
              <w:rPr>
                <w:rFonts w:asciiTheme="minorHAnsi" w:hAnsiTheme="minorHAnsi"/>
                <w:noProof/>
              </w:rPr>
              <w:tab/>
            </w:r>
            <w:r w:rsidR="002E390F" w:rsidRPr="009D002B">
              <w:rPr>
                <w:rStyle w:val="Hyperlink"/>
              </w:rPr>
              <w:t>Appendices</w:t>
            </w:r>
            <w:r w:rsidR="002E390F">
              <w:tab/>
            </w:r>
            <w:r w:rsidR="002E390F">
              <w:fldChar w:fldCharType="begin"/>
            </w:r>
            <w:r w:rsidR="002E390F">
              <w:instrText xml:space="preserve"> PAGEREF _Toc256000049 \h </w:instrText>
            </w:r>
            <w:r w:rsidR="002E390F">
              <w:fldChar w:fldCharType="separate"/>
            </w:r>
            <w:r w:rsidR="002E390F">
              <w:t>6</w:t>
            </w:r>
            <w:r w:rsidR="002E390F">
              <w:fldChar w:fldCharType="end"/>
            </w:r>
          </w:hyperlink>
        </w:p>
        <w:p w14:paraId="2B60B8C3" w14:textId="77777777" w:rsidR="00F76B67" w:rsidRDefault="002E390F" w:rsidP="006735AF">
          <w:pPr>
            <w:pStyle w:val="TOCHeading"/>
            <w:jc w:val="left"/>
          </w:pPr>
          <w:r>
            <w:fldChar w:fldCharType="end"/>
          </w:r>
        </w:p>
      </w:sdtContent>
    </w:sdt>
    <w:p w14:paraId="389CDB2C" w14:textId="77777777" w:rsidR="00E06011" w:rsidRDefault="002E390F" w:rsidP="00E06011">
      <w:pPr>
        <w:pStyle w:val="ISMSHeading1"/>
      </w:pPr>
      <w:r>
        <w:br w:type="page"/>
      </w:r>
      <w:bookmarkStart w:id="0" w:name="_Toc256000040"/>
      <w:bookmarkStart w:id="1" w:name="_Toc256000006"/>
      <w:bookmarkStart w:id="2" w:name="_Toc256000026"/>
      <w:bookmarkStart w:id="3" w:name="_Toc256000016"/>
      <w:bookmarkStart w:id="4" w:name="_Toc256000000"/>
      <w:bookmarkStart w:id="5" w:name="_Toc481579526"/>
      <w:bookmarkStart w:id="6" w:name="_Toc490662961"/>
      <w:bookmarkStart w:id="7" w:name="_Toc530390606"/>
      <w:bookmarkStart w:id="8" w:name="_Toc955858"/>
      <w:r>
        <w:lastRenderedPageBreak/>
        <w:t>Purpose</w:t>
      </w:r>
      <w:bookmarkEnd w:id="0"/>
      <w:bookmarkEnd w:id="1"/>
      <w:bookmarkEnd w:id="2"/>
      <w:bookmarkEnd w:id="3"/>
      <w:bookmarkEnd w:id="4"/>
      <w:bookmarkEnd w:id="5"/>
      <w:bookmarkEnd w:id="6"/>
      <w:bookmarkEnd w:id="7"/>
      <w:bookmarkEnd w:id="8"/>
    </w:p>
    <w:p w14:paraId="7490F8A7" w14:textId="77777777" w:rsidR="00E06011" w:rsidRDefault="002E390F" w:rsidP="00203D50">
      <w:pPr>
        <w:pStyle w:val="ISMSNormal"/>
      </w:pPr>
      <w:r w:rsidRPr="00923754">
        <w:t>A policy on the use, protection and lifetime of cryptographic keys should be developed and implemented through their whole lifecycle.</w:t>
      </w:r>
      <w:r>
        <w:t xml:space="preserve"> This document provides the procedure for the management of TRE encryption keys.</w:t>
      </w:r>
    </w:p>
    <w:p w14:paraId="78A01E6B" w14:textId="77777777" w:rsidR="00E06011" w:rsidRDefault="0093595B" w:rsidP="00203D50">
      <w:pPr>
        <w:pStyle w:val="ISMSNormal"/>
      </w:pPr>
    </w:p>
    <w:p w14:paraId="31BBE389" w14:textId="77777777" w:rsidR="00E06011" w:rsidRDefault="002E390F" w:rsidP="00E06011">
      <w:pPr>
        <w:pStyle w:val="ISMSHeading1"/>
      </w:pPr>
      <w:bookmarkStart w:id="9" w:name="_Toc490662962"/>
      <w:bookmarkStart w:id="10" w:name="_Toc481579527"/>
      <w:bookmarkStart w:id="11" w:name="_Toc256000001"/>
      <w:bookmarkStart w:id="12" w:name="_Toc256000041"/>
      <w:bookmarkStart w:id="13" w:name="_Toc256000007"/>
      <w:bookmarkStart w:id="14" w:name="_Toc256000027"/>
      <w:bookmarkStart w:id="15" w:name="_Toc256000017"/>
      <w:bookmarkStart w:id="16" w:name="_Toc530390607"/>
      <w:bookmarkStart w:id="17" w:name="_Toc955859"/>
      <w:bookmarkEnd w:id="9"/>
      <w:bookmarkEnd w:id="10"/>
      <w:bookmarkEnd w:id="11"/>
      <w:r w:rsidRPr="00E84C05">
        <w:t>Scope</w:t>
      </w:r>
      <w:bookmarkEnd w:id="12"/>
      <w:bookmarkEnd w:id="13"/>
      <w:bookmarkEnd w:id="14"/>
      <w:bookmarkEnd w:id="15"/>
      <w:bookmarkEnd w:id="16"/>
      <w:bookmarkEnd w:id="17"/>
    </w:p>
    <w:p w14:paraId="1014D192" w14:textId="77777777" w:rsidR="00E06011" w:rsidRDefault="002E390F" w:rsidP="00203D50">
      <w:pPr>
        <w:pStyle w:val="ISMSNormal"/>
      </w:pPr>
      <w:r w:rsidRPr="000B6B53">
        <w:t>All keys that are used in TRE encryption processes. This includes encryption of data volumes and encryption of communication between TRE core services.</w:t>
      </w:r>
    </w:p>
    <w:p w14:paraId="09B87681" w14:textId="77777777" w:rsidR="00E06011" w:rsidRDefault="0093595B" w:rsidP="00203D50">
      <w:pPr>
        <w:pStyle w:val="ISMSNormal"/>
      </w:pPr>
    </w:p>
    <w:p w14:paraId="04A6E9A4" w14:textId="77777777" w:rsidR="00E06011" w:rsidRDefault="002E390F" w:rsidP="00E06011">
      <w:pPr>
        <w:pStyle w:val="ISMSHeading1"/>
      </w:pPr>
      <w:bookmarkStart w:id="18" w:name="_Toc490662963"/>
      <w:bookmarkStart w:id="19" w:name="_Toc481579528"/>
      <w:bookmarkStart w:id="20" w:name="_Toc256000002"/>
      <w:bookmarkStart w:id="21" w:name="_Toc256000042"/>
      <w:bookmarkStart w:id="22" w:name="_Toc256000008"/>
      <w:bookmarkStart w:id="23" w:name="_Toc256000028"/>
      <w:bookmarkStart w:id="24" w:name="_Toc256000018"/>
      <w:bookmarkStart w:id="25" w:name="_Toc530390608"/>
      <w:bookmarkStart w:id="26" w:name="_Toc955860"/>
      <w:bookmarkEnd w:id="18"/>
      <w:bookmarkEnd w:id="19"/>
      <w:bookmarkEnd w:id="20"/>
      <w:r w:rsidRPr="00E84C05">
        <w:t>Responsibilities</w:t>
      </w:r>
      <w:bookmarkEnd w:id="21"/>
      <w:bookmarkEnd w:id="22"/>
      <w:bookmarkEnd w:id="23"/>
      <w:bookmarkEnd w:id="24"/>
      <w:bookmarkEnd w:id="25"/>
      <w:bookmarkEnd w:id="26"/>
    </w:p>
    <w:p w14:paraId="125DE397" w14:textId="77777777" w:rsidR="00E06011" w:rsidRDefault="002E390F" w:rsidP="00203D50">
      <w:pPr>
        <w:pStyle w:val="ISMSNormal"/>
      </w:pPr>
      <w:r>
        <w:t>The TRE Administrators are responsible for:</w:t>
      </w:r>
    </w:p>
    <w:p w14:paraId="36F0D55F" w14:textId="77777777" w:rsidR="00E06011" w:rsidRDefault="002E390F" w:rsidP="00203D50">
      <w:pPr>
        <w:pStyle w:val="ListParagraph"/>
      </w:pPr>
      <w:r>
        <w:t>ensuring that encryption keys are securely managed and backed up.</w:t>
      </w:r>
    </w:p>
    <w:p w14:paraId="50367C38" w14:textId="77777777" w:rsidR="00E06011" w:rsidRDefault="0093595B" w:rsidP="00203D50">
      <w:pPr>
        <w:pStyle w:val="ISMSNormal"/>
      </w:pPr>
    </w:p>
    <w:p w14:paraId="554860F6" w14:textId="77777777" w:rsidR="00E06011" w:rsidRDefault="002E390F" w:rsidP="00E06011">
      <w:pPr>
        <w:pStyle w:val="ISMSHeading1"/>
      </w:pPr>
      <w:bookmarkStart w:id="27" w:name="_Toc490662964"/>
      <w:bookmarkStart w:id="28" w:name="_Toc481579529"/>
      <w:bookmarkStart w:id="29" w:name="_Toc256000003"/>
      <w:bookmarkStart w:id="30" w:name="_Toc256000043"/>
      <w:bookmarkStart w:id="31" w:name="_Toc256000009"/>
      <w:bookmarkStart w:id="32" w:name="_Toc256000029"/>
      <w:bookmarkStart w:id="33" w:name="_Toc256000019"/>
      <w:bookmarkStart w:id="34" w:name="_Toc530390609"/>
      <w:bookmarkStart w:id="35" w:name="_Toc955861"/>
      <w:bookmarkEnd w:id="27"/>
      <w:bookmarkEnd w:id="28"/>
      <w:bookmarkEnd w:id="29"/>
      <w:r w:rsidRPr="00E84C05">
        <w:t>Procedure</w:t>
      </w:r>
      <w:bookmarkEnd w:id="30"/>
      <w:bookmarkEnd w:id="31"/>
      <w:bookmarkEnd w:id="32"/>
      <w:bookmarkEnd w:id="33"/>
      <w:bookmarkEnd w:id="34"/>
      <w:bookmarkEnd w:id="35"/>
    </w:p>
    <w:p w14:paraId="54BC976E" w14:textId="77777777" w:rsidR="00E06011" w:rsidRDefault="002E390F" w:rsidP="00203D50">
      <w:pPr>
        <w:pStyle w:val="ISMSNormal"/>
      </w:pPr>
      <w:r>
        <w:t>Data volumes attached to project instances must be encrypted at the block level.  The Linux Unified Key Setup (LUKS) utility ‘cryptsetup’ is used to do this. The Ansible configuration management tool is used in ad-hoc command mode and executed from the Ansible host, to invoke LUKS key creation on project instances via a deployment script or command line.</w:t>
      </w:r>
    </w:p>
    <w:p w14:paraId="620A3D89" w14:textId="77777777" w:rsidR="00E06011" w:rsidRDefault="0093595B" w:rsidP="00203D50">
      <w:pPr>
        <w:pStyle w:val="ISMSNormal"/>
      </w:pPr>
    </w:p>
    <w:p w14:paraId="3DE7A429" w14:textId="77777777" w:rsidR="00E06011" w:rsidRDefault="002E390F" w:rsidP="00203D50">
      <w:pPr>
        <w:pStyle w:val="ISMSNormal"/>
      </w:pPr>
      <w:r>
        <w:t>LUKS key creation scripts performs the following steps:</w:t>
      </w:r>
    </w:p>
    <w:p w14:paraId="7A91883E" w14:textId="77777777" w:rsidR="00E06011" w:rsidRDefault="0093595B" w:rsidP="00203D50">
      <w:pPr>
        <w:pStyle w:val="ISMSNormal"/>
      </w:pPr>
    </w:p>
    <w:p w14:paraId="3C249A13" w14:textId="77777777" w:rsidR="00E06011" w:rsidRDefault="002E390F" w:rsidP="00203D50">
      <w:pPr>
        <w:pStyle w:val="ListParagraph"/>
      </w:pPr>
      <w:r>
        <w:t>Create a restricted access key folder</w:t>
      </w:r>
    </w:p>
    <w:p w14:paraId="6337A5F0" w14:textId="77777777" w:rsidR="00E06011" w:rsidRDefault="002E390F" w:rsidP="00203D50">
      <w:pPr>
        <w:pStyle w:val="ListParagraph"/>
      </w:pPr>
      <w:r>
        <w:t>Use an entropy generation tool to create a keyfile in the key folder</w:t>
      </w:r>
    </w:p>
    <w:p w14:paraId="68E5DCA0" w14:textId="77777777" w:rsidR="00E06011" w:rsidRDefault="002E390F" w:rsidP="00203D50">
      <w:pPr>
        <w:pStyle w:val="ListParagraph"/>
      </w:pPr>
      <w:r>
        <w:t>Restrict access to the keyfile to the root account only</w:t>
      </w:r>
    </w:p>
    <w:p w14:paraId="554DCA4E" w14:textId="77777777" w:rsidR="00E06011" w:rsidRDefault="002E390F" w:rsidP="00203D50">
      <w:pPr>
        <w:pStyle w:val="ListParagraph"/>
      </w:pPr>
      <w:r>
        <w:t>Format the data volume as an encrypted container</w:t>
      </w:r>
    </w:p>
    <w:p w14:paraId="2456E68F" w14:textId="77777777" w:rsidR="00E06011" w:rsidRDefault="002E390F" w:rsidP="00203D50">
      <w:pPr>
        <w:pStyle w:val="ListParagraph"/>
      </w:pPr>
      <w:r>
        <w:t>Create the volume filesystem</w:t>
      </w:r>
    </w:p>
    <w:p w14:paraId="34D7B5B8" w14:textId="77777777" w:rsidR="00E06011" w:rsidRDefault="002E390F" w:rsidP="00203D50">
      <w:pPr>
        <w:pStyle w:val="ListParagraph"/>
      </w:pPr>
      <w:r>
        <w:t>Create a mount point for the volume</w:t>
      </w:r>
    </w:p>
    <w:p w14:paraId="52632F68" w14:textId="77777777" w:rsidR="00E06011" w:rsidRDefault="002E390F" w:rsidP="00203D50">
      <w:pPr>
        <w:pStyle w:val="ListParagraph"/>
      </w:pPr>
      <w:r>
        <w:t>Populate crypttab to automate mounting of the volume at boot</w:t>
      </w:r>
    </w:p>
    <w:p w14:paraId="421E8146" w14:textId="77777777" w:rsidR="00E06011" w:rsidRDefault="0093595B" w:rsidP="00203D50">
      <w:pPr>
        <w:pStyle w:val="ISMSNormal"/>
      </w:pPr>
    </w:p>
    <w:p w14:paraId="275221C3" w14:textId="77777777" w:rsidR="00E06011" w:rsidRDefault="002E390F" w:rsidP="00203D50">
      <w:pPr>
        <w:pStyle w:val="ISMSNormal"/>
      </w:pPr>
      <w:r>
        <w:t>#!/usr/bin/env bash</w:t>
      </w:r>
    </w:p>
    <w:p w14:paraId="14E60CAF" w14:textId="77777777" w:rsidR="00E06011" w:rsidRDefault="002E390F" w:rsidP="00203D50">
      <w:pPr>
        <w:pStyle w:val="ISMSNormal"/>
      </w:pPr>
      <w:r>
        <w:t>ansible tre001 -m file -a 'name=keys path=/root/keys mode=700 owner=root group=root state=directory'</w:t>
      </w:r>
    </w:p>
    <w:p w14:paraId="58815D0E" w14:textId="77777777" w:rsidR="00E06011" w:rsidRDefault="002E390F" w:rsidP="00203D50">
      <w:pPr>
        <w:pStyle w:val="ISMSNormal"/>
      </w:pPr>
      <w:r>
        <w:t>ansible tre001 -m shell -a 'dd if=/dev/urandom of=/root/keys/crypto_keyfile.bin bs=512 count=10'</w:t>
      </w:r>
    </w:p>
    <w:p w14:paraId="75DBC6DD" w14:textId="77777777" w:rsidR="00E06011" w:rsidRDefault="002E390F" w:rsidP="00203D50">
      <w:pPr>
        <w:pStyle w:val="ISMSNormal"/>
      </w:pPr>
      <w:r>
        <w:t>ansible tre001 -m file -a 'name=/root/keys/crypto_keyfile.bin mode=400 owner=root group=root'</w:t>
      </w:r>
    </w:p>
    <w:p w14:paraId="0B68F1E4" w14:textId="77777777" w:rsidR="00E06011" w:rsidRDefault="002E390F" w:rsidP="00203D50">
      <w:pPr>
        <w:pStyle w:val="ISMSNormal"/>
      </w:pPr>
      <w:r>
        <w:t>ansible tre001 -m shell -a 'cryptsetup -q -y luksFormat /dev/vdb --key-file /root/keys/crypto_keyfile.bin'</w:t>
      </w:r>
    </w:p>
    <w:p w14:paraId="541476FE" w14:textId="77777777" w:rsidR="00E06011" w:rsidRDefault="002E390F" w:rsidP="00203D50">
      <w:pPr>
        <w:pStyle w:val="ISMSNormal"/>
      </w:pPr>
      <w:r>
        <w:t>ansible tre001 -m shell -a 'cryptsetup luksOpen /dev/vdb cryptoblock --key-file /root/keys/crypto_keyfile.bin'</w:t>
      </w:r>
    </w:p>
    <w:p w14:paraId="3025CCD6" w14:textId="77777777" w:rsidR="00E06011" w:rsidRDefault="002E390F" w:rsidP="00203D50">
      <w:pPr>
        <w:pStyle w:val="ISMSNormal"/>
      </w:pPr>
      <w:r>
        <w:t>ansible tre001 -m shell -a 'mkfs.ext4 /dev/mapper/cryptoblock'</w:t>
      </w:r>
    </w:p>
    <w:p w14:paraId="352FEA0F" w14:textId="77777777" w:rsidR="00E06011" w:rsidRDefault="002E390F" w:rsidP="00203D50">
      <w:pPr>
        <w:pStyle w:val="ISMSNormal"/>
      </w:pPr>
      <w:r>
        <w:t>ansible tre001 -m mount -a 'src=/dev/mapper/cryptoblock path=/home state=mounted fstype=ext4'</w:t>
      </w:r>
    </w:p>
    <w:p w14:paraId="0A3323C2" w14:textId="77777777" w:rsidR="00E06011" w:rsidRDefault="002E390F" w:rsidP="00203D50">
      <w:pPr>
        <w:pStyle w:val="ISMSNormal"/>
      </w:pPr>
      <w:r>
        <w:t>ansible tre001 -m lineinfile -a 'dest=/etc/crypttab line="cryptoblock /dev/vdb /root/keys/crypto_keyfile.bin luks,timeout=20"'</w:t>
      </w:r>
    </w:p>
    <w:p w14:paraId="66EF88F0" w14:textId="77777777" w:rsidR="00E06011" w:rsidRDefault="002E390F" w:rsidP="00203D50">
      <w:pPr>
        <w:pStyle w:val="ISMSNormal"/>
      </w:pPr>
      <w:r>
        <w:t>ansible tre001 -m shell -a ‘cryptsetup -v luksHeaderBackup /dev/vdb --header-backup-file cryptoblock-backup’</w:t>
      </w:r>
    </w:p>
    <w:p w14:paraId="0E6559A0" w14:textId="77777777" w:rsidR="00E06011" w:rsidRDefault="0093595B" w:rsidP="00203D50">
      <w:pPr>
        <w:pStyle w:val="ISMSNormal"/>
      </w:pPr>
    </w:p>
    <w:p w14:paraId="612BFAF5" w14:textId="77777777" w:rsidR="00E06011" w:rsidRDefault="002E390F" w:rsidP="00E06011">
      <w:pPr>
        <w:pStyle w:val="ISMSHeading2"/>
      </w:pPr>
      <w:r>
        <w:t xml:space="preserve"> </w:t>
      </w:r>
      <w:bookmarkStart w:id="36" w:name="_Toc256000044"/>
      <w:bookmarkStart w:id="37" w:name="_Toc256000010"/>
      <w:bookmarkStart w:id="38" w:name="_Toc256000030"/>
      <w:bookmarkStart w:id="39" w:name="_Toc256000020"/>
      <w:bookmarkStart w:id="40" w:name="_Toc530390610"/>
      <w:bookmarkStart w:id="41" w:name="_Toc955862"/>
      <w:r w:rsidRPr="001B2334">
        <w:t>Keyfile and LUKS-header backup</w:t>
      </w:r>
      <w:bookmarkEnd w:id="36"/>
      <w:bookmarkEnd w:id="37"/>
      <w:bookmarkEnd w:id="38"/>
      <w:bookmarkEnd w:id="39"/>
      <w:bookmarkEnd w:id="40"/>
      <w:bookmarkEnd w:id="41"/>
    </w:p>
    <w:p w14:paraId="6F476CCE" w14:textId="77777777" w:rsidR="00E06011" w:rsidRDefault="002E390F" w:rsidP="00203D50">
      <w:pPr>
        <w:pStyle w:val="ISMSNormal"/>
      </w:pPr>
      <w:r>
        <w:t>It is critical that the LUKS keyfile and the header (metadata describing the LUKS encrypted container) are retrieved and securely stored.  Both the keyfile and header must be duplicated to prevent corrupt or accident deletion. The primary store for these files is a KeePass database called KeyStore.kdbx. This database is replicated across two devices, an administration workstation in the Secure Data Room in Vaughan House and a USB device stored in the key safe.</w:t>
      </w:r>
    </w:p>
    <w:p w14:paraId="222618F1" w14:textId="77777777" w:rsidR="00E06011" w:rsidRDefault="0093595B" w:rsidP="00203D50">
      <w:pPr>
        <w:pStyle w:val="ISMSNormal"/>
      </w:pPr>
    </w:p>
    <w:p w14:paraId="2A97A401" w14:textId="77777777" w:rsidR="00E06011" w:rsidRDefault="002E390F" w:rsidP="00203D50">
      <w:pPr>
        <w:pStyle w:val="ISMSNormal"/>
      </w:pPr>
      <w:r w:rsidRPr="004868EB">
        <w:t>Entries are created within the KeyStore database</w:t>
      </w:r>
      <w:r>
        <w:t xml:space="preserve"> on the administration workstation. Each entry references the TRE VM instance. At least every month, the database is duplicated to the key safe, therefore online and offline versions are preserved.</w:t>
      </w:r>
    </w:p>
    <w:p w14:paraId="167B74A9" w14:textId="77777777" w:rsidR="00E06011" w:rsidRDefault="0093595B" w:rsidP="00203D50">
      <w:pPr>
        <w:pStyle w:val="ISMSNormal"/>
      </w:pPr>
    </w:p>
    <w:p w14:paraId="19373703" w14:textId="77777777" w:rsidR="00E06011" w:rsidRDefault="002E390F" w:rsidP="00203D50">
      <w:pPr>
        <w:pStyle w:val="ISMSNormal"/>
      </w:pPr>
      <w:r>
        <w:t>$ sftp root@&lt;instance&gt;:/root/keys/crypto_keyfile.bin</w:t>
      </w:r>
    </w:p>
    <w:p w14:paraId="764629BB" w14:textId="77777777" w:rsidR="00E06011" w:rsidRDefault="002E390F" w:rsidP="00203D50">
      <w:pPr>
        <w:pStyle w:val="ISMSNormal"/>
      </w:pPr>
      <w:r>
        <w:t>$ sftp root@&lt;instance&gt;:/root/keys/cryptoblock-backup</w:t>
      </w:r>
    </w:p>
    <w:p w14:paraId="7CBBDB3F" w14:textId="77777777" w:rsidR="00E06011" w:rsidRDefault="0093595B" w:rsidP="00203D50">
      <w:pPr>
        <w:pStyle w:val="ISMSNormal"/>
      </w:pPr>
    </w:p>
    <w:p w14:paraId="4DD70AE1" w14:textId="77777777" w:rsidR="00E06011" w:rsidRDefault="002E390F" w:rsidP="00203D50">
      <w:pPr>
        <w:pStyle w:val="ISMSNormal"/>
      </w:pPr>
      <w:r>
        <w:t>When the header backup file transfer is complete and the file has been uploaded to the KeyStore database, the cryptoblock-backup file must be erased.  The commands are:</w:t>
      </w:r>
    </w:p>
    <w:p w14:paraId="4DC9317B" w14:textId="77777777" w:rsidR="00E06011" w:rsidRDefault="0093595B" w:rsidP="00203D50">
      <w:pPr>
        <w:pStyle w:val="ISMSNormal"/>
      </w:pPr>
    </w:p>
    <w:p w14:paraId="3A7C0A0F" w14:textId="77777777" w:rsidR="00E06011" w:rsidRDefault="002E390F" w:rsidP="00203D50">
      <w:pPr>
        <w:pStyle w:val="ISMSNormal"/>
      </w:pPr>
      <w:r>
        <w:t>$ ssh &lt;instance&gt;:/root/keys</w:t>
      </w:r>
    </w:p>
    <w:p w14:paraId="439ABB23" w14:textId="77777777" w:rsidR="00E06011" w:rsidRDefault="002E390F" w:rsidP="00203D50">
      <w:pPr>
        <w:pStyle w:val="ISMSNormal"/>
      </w:pPr>
      <w:r>
        <w:t>$ shred -n 5 -uzxv /root/keys/cryptoblock-backup</w:t>
      </w:r>
    </w:p>
    <w:p w14:paraId="220A17D1" w14:textId="77777777" w:rsidR="00E06011" w:rsidRDefault="0093595B" w:rsidP="00203D50">
      <w:pPr>
        <w:pStyle w:val="ISMSNormal"/>
      </w:pPr>
    </w:p>
    <w:p w14:paraId="78406831" w14:textId="77777777" w:rsidR="00E06011" w:rsidRDefault="002E390F" w:rsidP="00203D50">
      <w:pPr>
        <w:pStyle w:val="ISMSNormal"/>
      </w:pPr>
      <w:r>
        <w:t>It is important that the cryptoblock-backup file be erased, as this contains the unlocked and enabled key slot, as this allows recovery of the encrypted volume, it must be appropriately protected.</w:t>
      </w:r>
    </w:p>
    <w:p w14:paraId="59EA13A4" w14:textId="77777777" w:rsidR="00E06011" w:rsidRDefault="0093595B" w:rsidP="00203D50">
      <w:pPr>
        <w:pStyle w:val="ISMSNormal"/>
      </w:pPr>
    </w:p>
    <w:p w14:paraId="04004D87" w14:textId="77777777" w:rsidR="00E06011" w:rsidRDefault="002E390F" w:rsidP="00E06011">
      <w:pPr>
        <w:pStyle w:val="ISMSHeading2"/>
      </w:pPr>
      <w:bookmarkStart w:id="42" w:name="_Toc256000045"/>
      <w:bookmarkStart w:id="43" w:name="_Toc256000011"/>
      <w:bookmarkStart w:id="44" w:name="_Toc256000031"/>
      <w:bookmarkStart w:id="45" w:name="_Toc256000021"/>
      <w:bookmarkStart w:id="46" w:name="_Toc530390611"/>
      <w:bookmarkStart w:id="47" w:name="_Toc955863"/>
      <w:r w:rsidRPr="001B2334">
        <w:t>File level backups</w:t>
      </w:r>
      <w:bookmarkEnd w:id="42"/>
      <w:bookmarkEnd w:id="43"/>
      <w:bookmarkEnd w:id="44"/>
      <w:bookmarkEnd w:id="45"/>
      <w:bookmarkEnd w:id="46"/>
      <w:bookmarkEnd w:id="47"/>
    </w:p>
    <w:p w14:paraId="1AAAEA72" w14:textId="77777777" w:rsidR="00E06011" w:rsidRDefault="002E390F" w:rsidP="00203D50">
      <w:pPr>
        <w:pStyle w:val="ISMSNormal"/>
      </w:pPr>
      <w:r>
        <w:t>Duplicity is used to backup file level data for data volumes that hold imported and derived data-sets within project instances.  Duplicity encrypts backups with the GnuPG encryption utility. Public/Private keypairs are used to encrypt and sign backups.  Each backup is encrypted against three GPG keys, a project instance private key, a TRE admin public key and a TRE admin offline public key.</w:t>
      </w:r>
    </w:p>
    <w:p w14:paraId="29F0C5F2" w14:textId="77777777" w:rsidR="00E06011" w:rsidRDefault="0093595B" w:rsidP="00203D50">
      <w:pPr>
        <w:pStyle w:val="ISMSNormal"/>
      </w:pPr>
    </w:p>
    <w:p w14:paraId="14E6A70A" w14:textId="77777777" w:rsidR="00E06011" w:rsidRDefault="002E390F" w:rsidP="00203D50">
      <w:pPr>
        <w:pStyle w:val="ISMSNormal"/>
      </w:pPr>
      <w:r>
        <w:t>The off-line TRE admin key has never been installed on a networked machine and is considered a safe key (un-tampered with) and therefore is guaranteed to not be compromised.</w:t>
      </w:r>
    </w:p>
    <w:p w14:paraId="6FA2E11A" w14:textId="77777777" w:rsidR="00E06011" w:rsidRDefault="0093595B" w:rsidP="00203D50">
      <w:pPr>
        <w:pStyle w:val="ISMSNormal"/>
      </w:pPr>
    </w:p>
    <w:p w14:paraId="56A2A4AB" w14:textId="77777777" w:rsidR="00E06011" w:rsidRDefault="002E390F" w:rsidP="00E06011">
      <w:pPr>
        <w:pStyle w:val="ISMSHeading2"/>
      </w:pPr>
      <w:bookmarkStart w:id="48" w:name="_Toc256000046"/>
      <w:bookmarkStart w:id="49" w:name="_Toc256000036"/>
      <w:bookmarkStart w:id="50" w:name="_Toc256000032"/>
      <w:bookmarkStart w:id="51" w:name="_Toc256000022"/>
      <w:bookmarkStart w:id="52" w:name="_Toc256000012"/>
      <w:bookmarkStart w:id="53" w:name="_Toc530390612"/>
      <w:bookmarkStart w:id="54" w:name="_Toc955864"/>
      <w:r w:rsidRPr="001B2334">
        <w:t>GnuPG</w:t>
      </w:r>
      <w:bookmarkEnd w:id="48"/>
      <w:bookmarkEnd w:id="49"/>
      <w:bookmarkEnd w:id="50"/>
      <w:bookmarkEnd w:id="51"/>
      <w:bookmarkEnd w:id="52"/>
      <w:bookmarkEnd w:id="53"/>
      <w:bookmarkEnd w:id="54"/>
    </w:p>
    <w:p w14:paraId="389428A3" w14:textId="77777777" w:rsidR="00E06011" w:rsidRDefault="002E390F" w:rsidP="00203D50">
      <w:pPr>
        <w:pStyle w:val="ISMSNormal"/>
      </w:pPr>
      <w:r>
        <w:t>A script is called at deployment to setup the GPG keyring.  The script performs the following tasks:</w:t>
      </w:r>
    </w:p>
    <w:p w14:paraId="26E7BA00" w14:textId="77777777" w:rsidR="00E06011" w:rsidRDefault="0093595B" w:rsidP="00203D50">
      <w:pPr>
        <w:pStyle w:val="ISMSNormal"/>
      </w:pPr>
    </w:p>
    <w:p w14:paraId="22D7621A" w14:textId="77777777" w:rsidR="00E06011" w:rsidRDefault="002E390F" w:rsidP="00203D50">
      <w:pPr>
        <w:pStyle w:val="ListParagraph"/>
      </w:pPr>
      <w:r>
        <w:t>Transfer TRE master keys to the instance</w:t>
      </w:r>
    </w:p>
    <w:p w14:paraId="3BDB3997" w14:textId="77777777" w:rsidR="00E06011" w:rsidRDefault="002E390F" w:rsidP="00203D50">
      <w:pPr>
        <w:pStyle w:val="ListParagraph"/>
      </w:pPr>
      <w:r>
        <w:t>Distribute the key input text file used to create an instance keyring</w:t>
      </w:r>
    </w:p>
    <w:p w14:paraId="643D2DE5" w14:textId="77777777" w:rsidR="00E06011" w:rsidRDefault="002E390F" w:rsidP="00203D50">
      <w:pPr>
        <w:pStyle w:val="ListParagraph"/>
      </w:pPr>
      <w:r>
        <w:t>Update the project instance key name</w:t>
      </w:r>
    </w:p>
    <w:p w14:paraId="1A169471" w14:textId="77777777" w:rsidR="00E06011" w:rsidRDefault="002E390F" w:rsidP="00203D50">
      <w:pPr>
        <w:pStyle w:val="ListParagraph"/>
      </w:pPr>
      <w:r>
        <w:t>Remove the keyring input text file</w:t>
      </w:r>
    </w:p>
    <w:p w14:paraId="6F497C41" w14:textId="77777777" w:rsidR="00E06011" w:rsidRDefault="002E390F" w:rsidP="00203D50">
      <w:pPr>
        <w:pStyle w:val="ListParagraph"/>
      </w:pPr>
      <w:r>
        <w:t>Import the TRE master public keys to the instance keyring</w:t>
      </w:r>
    </w:p>
    <w:p w14:paraId="7130B535" w14:textId="77777777" w:rsidR="00E06011" w:rsidRDefault="0093595B" w:rsidP="00203D50">
      <w:pPr>
        <w:pStyle w:val="ISMSNormal"/>
      </w:pPr>
    </w:p>
    <w:p w14:paraId="74A4AC29" w14:textId="77777777" w:rsidR="00E06011" w:rsidRDefault="002E390F" w:rsidP="00203D50">
      <w:pPr>
        <w:pStyle w:val="ISMSNormal"/>
      </w:pPr>
      <w:r>
        <w:t>#!/usr/bin/env bash</w:t>
      </w:r>
    </w:p>
    <w:p w14:paraId="6C6D8F1D" w14:textId="77777777" w:rsidR="00E06011" w:rsidRDefault="002E390F" w:rsidP="00203D50">
      <w:pPr>
        <w:pStyle w:val="ISMSNormal"/>
      </w:pPr>
      <w:r>
        <w:lastRenderedPageBreak/>
        <w:t xml:space="preserve">ansible tre022 -m copy -a "src=/root/ansible/dist/gpg-dist/tre-adminm-public-key.gpg.asc dest=/root/tre-adminm-public-key.gpg.asc mode=0600 owner=root group=root" </w:t>
      </w:r>
    </w:p>
    <w:p w14:paraId="42182CDE" w14:textId="77777777" w:rsidR="00E06011" w:rsidRDefault="002E390F" w:rsidP="00203D50">
      <w:pPr>
        <w:pStyle w:val="ISMSNormal"/>
      </w:pPr>
      <w:r>
        <w:t>ansible tre022 -m copy -a "src=/root/ansible/dist/gpg-dist/tre-admin-public-key.gpg.asc dest=/root/tre-admin-public-key.gpg.asc mode=0600 owner=root group=root"</w:t>
      </w:r>
    </w:p>
    <w:p w14:paraId="347E18B1" w14:textId="77777777" w:rsidR="00E06011" w:rsidRDefault="002E390F" w:rsidP="00203D50">
      <w:pPr>
        <w:pStyle w:val="ISMSNormal"/>
      </w:pPr>
      <w:r>
        <w:t>ansible tre001 -m copy -a "src=/root/ansible/dist/base/gpg-gen-file.txt.dist dest=/root/gpg-gen-file.txt mode=600 owner=root group=root"</w:t>
      </w:r>
    </w:p>
    <w:p w14:paraId="6486022F" w14:textId="77777777" w:rsidR="00E06011" w:rsidRDefault="002E390F" w:rsidP="00203D50">
      <w:pPr>
        <w:pStyle w:val="ISMSNormal"/>
      </w:pPr>
      <w:r>
        <w:t>ansible tre001 -m replace -a "dest=/root/gpg-gen-file.txt regexp='tre000' replace='tre001'"</w:t>
      </w:r>
    </w:p>
    <w:p w14:paraId="040EB4A5" w14:textId="77777777" w:rsidR="00E06011" w:rsidRDefault="002E390F" w:rsidP="00203D50">
      <w:pPr>
        <w:pStyle w:val="ISMSNormal"/>
      </w:pPr>
      <w:r>
        <w:t>ansible tre001 -m shell -a "gpg --gen-key --batch gpg-gen-file.txt"</w:t>
      </w:r>
    </w:p>
    <w:p w14:paraId="4334E32D" w14:textId="77777777" w:rsidR="00E06011" w:rsidRDefault="002E390F" w:rsidP="00203D50">
      <w:pPr>
        <w:pStyle w:val="ISMSNormal"/>
      </w:pPr>
      <w:r>
        <w:t>ansible tre001 -m file -a "name=/root/gpg-gen-file.txt state=absent"</w:t>
      </w:r>
    </w:p>
    <w:p w14:paraId="5EFC08E4" w14:textId="77777777" w:rsidR="00E06011" w:rsidRDefault="002E390F" w:rsidP="00203D50">
      <w:pPr>
        <w:pStyle w:val="ISMSNormal"/>
      </w:pPr>
      <w:r>
        <w:t>ansible tre001 -m shell -a "gpg --import tre-adminm-public-key.gpg.asc"</w:t>
      </w:r>
    </w:p>
    <w:p w14:paraId="05EE00FA" w14:textId="77777777" w:rsidR="00E06011" w:rsidRDefault="002E390F" w:rsidP="00203D50">
      <w:pPr>
        <w:pStyle w:val="ISMSNormal"/>
      </w:pPr>
      <w:r>
        <w:t>ansible tre001 -m shell -a "gpg --import tre-admin-public-key.gpg.asc"</w:t>
      </w:r>
    </w:p>
    <w:p w14:paraId="16A82AC0" w14:textId="77777777" w:rsidR="00E06011" w:rsidRDefault="0093595B" w:rsidP="00203D50">
      <w:pPr>
        <w:pStyle w:val="ISMSNormal"/>
      </w:pPr>
    </w:p>
    <w:p w14:paraId="4C7CB681" w14:textId="77777777" w:rsidR="00E06011" w:rsidRDefault="002E390F" w:rsidP="00203D50">
      <w:pPr>
        <w:pStyle w:val="ISMSNormal"/>
      </w:pPr>
      <w:r>
        <w:t xml:space="preserve">Once the keyring has been created, the instance key passphrase must be changed by connecting to host via SSH and editing the keyring.  </w:t>
      </w:r>
    </w:p>
    <w:p w14:paraId="677259E3" w14:textId="77777777" w:rsidR="00E06011" w:rsidRDefault="0093595B" w:rsidP="00203D50">
      <w:pPr>
        <w:pStyle w:val="ISMSNormal"/>
      </w:pPr>
    </w:p>
    <w:p w14:paraId="28EF504E" w14:textId="77777777" w:rsidR="00E06011" w:rsidRDefault="002E390F" w:rsidP="00203D50">
      <w:pPr>
        <w:pStyle w:val="ISMSNormal"/>
      </w:pPr>
      <w:r>
        <w:t>$ ssh &lt;instance&gt;</w:t>
      </w:r>
    </w:p>
    <w:p w14:paraId="7FE876F5" w14:textId="77777777" w:rsidR="00E06011" w:rsidRDefault="0093595B" w:rsidP="00203D50">
      <w:pPr>
        <w:pStyle w:val="ISMSNormal"/>
      </w:pPr>
    </w:p>
    <w:p w14:paraId="14287ECE" w14:textId="77777777" w:rsidR="00E06011" w:rsidRDefault="002E390F" w:rsidP="00203D50">
      <w:pPr>
        <w:pStyle w:val="ISMSNormal"/>
      </w:pPr>
      <w:r>
        <w:t>List the private key</w:t>
      </w:r>
    </w:p>
    <w:p w14:paraId="70956A97" w14:textId="77777777" w:rsidR="00E06011" w:rsidRDefault="0093595B" w:rsidP="00203D50">
      <w:pPr>
        <w:pStyle w:val="ISMSNormal"/>
      </w:pPr>
    </w:p>
    <w:p w14:paraId="2F27272E" w14:textId="77777777" w:rsidR="00E06011" w:rsidRDefault="002E390F" w:rsidP="00203D50">
      <w:pPr>
        <w:pStyle w:val="ISMSNormal"/>
      </w:pPr>
      <w:r>
        <w:t>$ gpg -K</w:t>
      </w:r>
    </w:p>
    <w:p w14:paraId="0C16E129" w14:textId="77777777" w:rsidR="00E06011" w:rsidRDefault="0093595B" w:rsidP="00203D50">
      <w:pPr>
        <w:pStyle w:val="ISMSNormal"/>
      </w:pPr>
    </w:p>
    <w:p w14:paraId="64C8A661" w14:textId="77777777" w:rsidR="00E06011" w:rsidRDefault="002E390F" w:rsidP="00203D50">
      <w:pPr>
        <w:pStyle w:val="ISMSNormal"/>
      </w:pPr>
      <w:r>
        <w:t>/root/.gnupg/secring.gpg</w:t>
      </w:r>
    </w:p>
    <w:p w14:paraId="00A3B1D5" w14:textId="77777777" w:rsidR="00E06011" w:rsidRDefault="002E390F" w:rsidP="00203D50">
      <w:pPr>
        <w:pStyle w:val="ISMSNormal"/>
      </w:pPr>
      <w:r>
        <w:t>------------------------</w:t>
      </w:r>
    </w:p>
    <w:p w14:paraId="22E9DCA5" w14:textId="77777777" w:rsidR="00E06011" w:rsidRDefault="002E390F" w:rsidP="00203D50">
      <w:pPr>
        <w:pStyle w:val="ISMSNormal"/>
      </w:pPr>
      <w:r>
        <w:t>sec   4096R/EF4DE7A6 2018-02-21</w:t>
      </w:r>
    </w:p>
    <w:p w14:paraId="00C27C7D" w14:textId="77777777" w:rsidR="00E06011" w:rsidRDefault="002E390F" w:rsidP="00203D50">
      <w:pPr>
        <w:pStyle w:val="ISMSNormal"/>
      </w:pPr>
      <w:r>
        <w:t>uid                  tre000</w:t>
      </w:r>
    </w:p>
    <w:p w14:paraId="402E7E85" w14:textId="77777777" w:rsidR="00E06011" w:rsidRDefault="002E390F" w:rsidP="00203D50">
      <w:pPr>
        <w:pStyle w:val="ISMSNormal"/>
      </w:pPr>
      <w:r>
        <w:t>ssb   4096R/181DEAA0 2018-02-21</w:t>
      </w:r>
    </w:p>
    <w:p w14:paraId="52B891DD" w14:textId="77777777" w:rsidR="00E06011" w:rsidRDefault="0093595B" w:rsidP="00203D50">
      <w:pPr>
        <w:pStyle w:val="ISMSNormal"/>
      </w:pPr>
    </w:p>
    <w:p w14:paraId="0DC0BB4E" w14:textId="77777777" w:rsidR="00E06011" w:rsidRDefault="002E390F" w:rsidP="00203D50">
      <w:pPr>
        <w:pStyle w:val="ISMSNormal"/>
      </w:pPr>
      <w:r>
        <w:t>$ gpg --edit EF4DE7A6 passwd</w:t>
      </w:r>
    </w:p>
    <w:p w14:paraId="35DE6804" w14:textId="77777777" w:rsidR="00E06011" w:rsidRDefault="0093595B" w:rsidP="00203D50">
      <w:pPr>
        <w:pStyle w:val="ISMSNormal"/>
      </w:pPr>
    </w:p>
    <w:p w14:paraId="304942A3" w14:textId="77777777" w:rsidR="00E06011" w:rsidRDefault="002E390F" w:rsidP="00203D50">
      <w:pPr>
        <w:pStyle w:val="ISMSNormal"/>
      </w:pPr>
      <w:r>
        <w:t xml:space="preserve">Edit the passphrase by supplying the temporary default passphrase to enable modification to the existing key.  Generate a new entry within the KeyStore database and open the passphrase generator.  Select a character length over 16 </w:t>
      </w:r>
      <w:r>
        <w:rPr>
          <w:lang w:val="en-GB"/>
        </w:rPr>
        <w:t>characters</w:t>
      </w:r>
      <w:r>
        <w:t xml:space="preserve"> with an upper, lower alpha-numerical case sequence.  Copy the passphrase to the key change dialog box and enter it twice when prompted.</w:t>
      </w:r>
    </w:p>
    <w:p w14:paraId="058E313F" w14:textId="77777777" w:rsidR="00E06011" w:rsidRDefault="0093595B" w:rsidP="00203D50">
      <w:pPr>
        <w:pStyle w:val="ISMSNormal"/>
      </w:pPr>
    </w:p>
    <w:p w14:paraId="3B04030C" w14:textId="77777777" w:rsidR="00E06011" w:rsidRDefault="002E390F" w:rsidP="00203D50">
      <w:pPr>
        <w:pStyle w:val="ISMSNormal"/>
      </w:pPr>
      <w:r>
        <w:t>With the passhprase changed, the private key can now be exported and attached to the entry in the KeyStore database.   We only require the secret key, however, retrieving the ownertrust and keyring directory helps preserve meta data.</w:t>
      </w:r>
    </w:p>
    <w:p w14:paraId="23F5AFF0" w14:textId="77777777" w:rsidR="00E06011" w:rsidRDefault="0093595B" w:rsidP="00203D50">
      <w:pPr>
        <w:pStyle w:val="ISMSNormal"/>
      </w:pPr>
    </w:p>
    <w:p w14:paraId="236B5618" w14:textId="77777777" w:rsidR="00E06011" w:rsidRDefault="002E390F" w:rsidP="00203D50">
      <w:pPr>
        <w:pStyle w:val="ISMSNormal"/>
      </w:pPr>
      <w:r>
        <w:t>Export GPG keys and store in KeyStore database</w:t>
      </w:r>
    </w:p>
    <w:p w14:paraId="67D28A44" w14:textId="77777777" w:rsidR="00E06011" w:rsidRDefault="0093595B" w:rsidP="00203D50">
      <w:pPr>
        <w:pStyle w:val="ISMSNormal"/>
      </w:pPr>
    </w:p>
    <w:p w14:paraId="130F51B6" w14:textId="77777777" w:rsidR="00E06011" w:rsidRDefault="002E390F" w:rsidP="00203D50">
      <w:pPr>
        <w:pStyle w:val="ISMSNormal"/>
      </w:pPr>
      <w:r>
        <w:t>$ gpg2 --export-ownertrust &gt; otrust-tre000.txt</w:t>
      </w:r>
    </w:p>
    <w:p w14:paraId="4DBE6206" w14:textId="77777777" w:rsidR="00E06011" w:rsidRDefault="002E390F" w:rsidP="00203D50">
      <w:pPr>
        <w:pStyle w:val="ISMSNormal"/>
      </w:pPr>
      <w:r>
        <w:t>$ gpg2 -a --export-secret-key &gt; secret-key-tre000.asc</w:t>
      </w:r>
    </w:p>
    <w:p w14:paraId="1BC34EC8" w14:textId="77777777" w:rsidR="00E06011" w:rsidRDefault="002E390F" w:rsidP="00203D50">
      <w:pPr>
        <w:pStyle w:val="ISMSNormal"/>
      </w:pPr>
      <w:r>
        <w:t>$ tar cjvf  /root/keys/gpgbackup-tbz2 /root/.gnupg</w:t>
      </w:r>
    </w:p>
    <w:p w14:paraId="2EB216E3" w14:textId="77777777" w:rsidR="00E06011" w:rsidRDefault="002E390F" w:rsidP="00203D50">
      <w:pPr>
        <w:pStyle w:val="ISMSNormal"/>
      </w:pPr>
      <w:r>
        <w:t>$ scp secret-key-tre000.asc</w:t>
      </w:r>
    </w:p>
    <w:p w14:paraId="0124E034" w14:textId="77777777" w:rsidR="00E06011" w:rsidRDefault="002E390F" w:rsidP="00203D50">
      <w:pPr>
        <w:pStyle w:val="ISMSNormal"/>
      </w:pPr>
      <w:r>
        <w:t>$ scp otrust-tre000.txt</w:t>
      </w:r>
    </w:p>
    <w:p w14:paraId="7EB9E748" w14:textId="77777777" w:rsidR="00E06011" w:rsidRDefault="002E390F" w:rsidP="00203D50">
      <w:pPr>
        <w:pStyle w:val="ISMSNormal"/>
      </w:pPr>
      <w:r>
        <w:lastRenderedPageBreak/>
        <w:t>$ scp /root/keys/gpgbackup-tbz2 /root/.gnupg</w:t>
      </w:r>
    </w:p>
    <w:p w14:paraId="3CEA9E6F" w14:textId="77777777" w:rsidR="00E06011" w:rsidRDefault="0093595B" w:rsidP="00203D50">
      <w:pPr>
        <w:pStyle w:val="ISMSNormal"/>
      </w:pPr>
    </w:p>
    <w:p w14:paraId="0FCCCF49" w14:textId="77777777" w:rsidR="00E06011" w:rsidRDefault="002E390F" w:rsidP="00E06011">
      <w:pPr>
        <w:pStyle w:val="ISMSHeading2"/>
      </w:pPr>
      <w:bookmarkStart w:id="55" w:name="_Toc256000047"/>
      <w:bookmarkStart w:id="56" w:name="_Toc256000037"/>
      <w:bookmarkStart w:id="57" w:name="_Toc256000033"/>
      <w:bookmarkStart w:id="58" w:name="_Toc256000023"/>
      <w:bookmarkStart w:id="59" w:name="_Toc256000013"/>
      <w:bookmarkStart w:id="60" w:name="_Toc530390613"/>
      <w:bookmarkStart w:id="61" w:name="_Toc955865"/>
      <w:r w:rsidRPr="001B2334">
        <w:t>Key Database</w:t>
      </w:r>
      <w:bookmarkEnd w:id="55"/>
      <w:bookmarkEnd w:id="56"/>
      <w:bookmarkEnd w:id="57"/>
      <w:bookmarkEnd w:id="58"/>
      <w:bookmarkEnd w:id="59"/>
      <w:bookmarkEnd w:id="60"/>
      <w:bookmarkEnd w:id="61"/>
    </w:p>
    <w:p w14:paraId="3F38D785" w14:textId="77777777" w:rsidR="00E06011" w:rsidRDefault="002E390F" w:rsidP="00203D50">
      <w:pPr>
        <w:pStyle w:val="ISMSNormal"/>
      </w:pPr>
      <w:r>
        <w:t xml:space="preserve">Passphrase access to the KeyStore database is securely recorded in the </w:t>
      </w:r>
      <w:r w:rsidRPr="000F0A9D">
        <w:t>TREv2 passphrase database.</w:t>
      </w:r>
    </w:p>
    <w:p w14:paraId="02B0E568" w14:textId="77777777" w:rsidR="00E06011" w:rsidRDefault="0093595B" w:rsidP="00203D50">
      <w:pPr>
        <w:pStyle w:val="ISMSNormal"/>
      </w:pPr>
    </w:p>
    <w:p w14:paraId="575D8352" w14:textId="77777777" w:rsidR="00E06011" w:rsidRDefault="002E390F" w:rsidP="00203D50">
      <w:pPr>
        <w:pStyle w:val="ISMSNormal"/>
      </w:pPr>
      <w:r>
        <w:t>Locations of database instances:</w:t>
      </w:r>
    </w:p>
    <w:p w14:paraId="3983D801" w14:textId="77777777" w:rsidR="00E06011" w:rsidRDefault="0093595B" w:rsidP="00203D50">
      <w:pPr>
        <w:pStyle w:val="ISMSNormal"/>
      </w:pPr>
    </w:p>
    <w:p w14:paraId="12026878" w14:textId="77777777" w:rsidR="00E06011" w:rsidRDefault="002E390F" w:rsidP="00203D50">
      <w:pPr>
        <w:pStyle w:val="ISMSNormal"/>
      </w:pPr>
      <w:r>
        <w:t>Primary online location – administration workstation in Secure Data Room</w:t>
      </w:r>
    </w:p>
    <w:p w14:paraId="016E8FBA" w14:textId="77777777" w:rsidR="00E06011" w:rsidRDefault="002E390F" w:rsidP="00203D50">
      <w:pPr>
        <w:pStyle w:val="ISMSNormal"/>
      </w:pPr>
      <w:r>
        <w:t>Secondary off-line location - USB Device within the Key Safe (VH 2.007)</w:t>
      </w:r>
    </w:p>
    <w:p w14:paraId="098C74AB" w14:textId="77777777" w:rsidR="00E06011" w:rsidRDefault="0093595B" w:rsidP="00203D50">
      <w:pPr>
        <w:pStyle w:val="ISMSNormal"/>
      </w:pPr>
    </w:p>
    <w:p w14:paraId="6C646A09" w14:textId="77777777" w:rsidR="00E06011" w:rsidRPr="00285F9E" w:rsidRDefault="002E390F" w:rsidP="00E06011">
      <w:pPr>
        <w:pStyle w:val="ISMSHeading1"/>
      </w:pPr>
      <w:bookmarkStart w:id="62" w:name="_Toc256000048"/>
      <w:bookmarkStart w:id="63" w:name="_Toc256000038"/>
      <w:bookmarkStart w:id="64" w:name="_Toc256000034"/>
      <w:bookmarkStart w:id="65" w:name="_Toc256000024"/>
      <w:bookmarkStart w:id="66" w:name="_Toc256000014"/>
      <w:bookmarkStart w:id="67" w:name="_Toc256000004"/>
      <w:bookmarkStart w:id="68" w:name="_Toc481579530"/>
      <w:bookmarkStart w:id="69" w:name="_Toc490662965"/>
      <w:bookmarkStart w:id="70" w:name="_Toc530390614"/>
      <w:bookmarkStart w:id="71" w:name="_Toc955866"/>
      <w:r>
        <w:t>Cross-referenced ISMS Documents</w:t>
      </w:r>
      <w:bookmarkEnd w:id="62"/>
      <w:bookmarkEnd w:id="63"/>
      <w:bookmarkEnd w:id="64"/>
      <w:bookmarkEnd w:id="65"/>
      <w:bookmarkEnd w:id="66"/>
      <w:bookmarkEnd w:id="67"/>
      <w:bookmarkEnd w:id="68"/>
      <w:bookmarkEnd w:id="69"/>
      <w:bookmarkEnd w:id="70"/>
      <w:bookmarkEnd w:id="71"/>
    </w:p>
    <w:sdt>
      <w:sdtPr>
        <w:tag w:val="QPulse_DocRelatedDocuments"/>
        <w:id w:val="1847589156"/>
        <w:lock w:val="contentLocked"/>
      </w:sdtPr>
      <w:sdtEndPr/>
      <w:sdtContent>
        <w:p w14:paraId="6344BD29" w14:textId="77777777" w:rsidR="00E06011" w:rsidRDefault="0093595B" w:rsidP="00203D50"/>
        <w:tbl>
          <w:tblPr>
            <w:tblStyle w:val="TableProfessional"/>
            <w:tblW w:w="0" w:type="auto"/>
            <w:tblLayout w:type="fixed"/>
            <w:tblLook w:val="04A0" w:firstRow="1" w:lastRow="0" w:firstColumn="1" w:lastColumn="0" w:noHBand="0" w:noVBand="1"/>
          </w:tblPr>
          <w:tblGrid>
            <w:gridCol w:w="3080"/>
            <w:gridCol w:w="3081"/>
            <w:gridCol w:w="3081"/>
          </w:tblGrid>
          <w:tr w:rsidR="00F76B67" w14:paraId="2F47571B" w14:textId="77777777" w:rsidTr="00F76B67">
            <w:trPr>
              <w:cnfStyle w:val="100000000000" w:firstRow="1" w:lastRow="0" w:firstColumn="0" w:lastColumn="0" w:oddVBand="0" w:evenVBand="0" w:oddHBand="0" w:evenHBand="0" w:firstRowFirstColumn="0" w:firstRowLastColumn="0" w:lastRowFirstColumn="0" w:lastRowLastColumn="0"/>
            </w:trPr>
            <w:tc>
              <w:tcPr>
                <w:tcW w:w="3080" w:type="dxa"/>
              </w:tcPr>
              <w:p w14:paraId="5F19C70D" w14:textId="77777777" w:rsidR="00E06011" w:rsidRPr="007B0619" w:rsidRDefault="002E390F" w:rsidP="00203D50">
                <w:r>
                  <w:t>Number</w:t>
                </w:r>
              </w:p>
            </w:tc>
            <w:tc>
              <w:tcPr>
                <w:tcW w:w="3081" w:type="dxa"/>
              </w:tcPr>
              <w:p w14:paraId="7AF632E8" w14:textId="77777777" w:rsidR="00E06011" w:rsidRPr="007B0619" w:rsidRDefault="002E390F" w:rsidP="00203D50">
                <w:r>
                  <w:t>Type</w:t>
                </w:r>
              </w:p>
            </w:tc>
            <w:tc>
              <w:tcPr>
                <w:tcW w:w="3081" w:type="dxa"/>
              </w:tcPr>
              <w:p w14:paraId="520BF1C8" w14:textId="77777777" w:rsidR="00E06011" w:rsidRPr="007B0619" w:rsidRDefault="002E390F" w:rsidP="00203D50">
                <w:r>
                  <w:t>Title</w:t>
                </w:r>
              </w:p>
            </w:tc>
          </w:tr>
          <w:tr w:rsidR="00F76B67" w14:paraId="2207250E" w14:textId="77777777" w:rsidTr="00F76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EE56B4B" w14:textId="77777777" w:rsidR="00F76B67" w:rsidRDefault="002E390F">
                <w:r>
                  <w:t>&lt;NO DATA&gt;</w:t>
                </w:r>
              </w:p>
            </w:tc>
            <w:tc>
              <w:tcPr>
                <w:tcW w:w="360" w:type="dxa"/>
              </w:tcPr>
              <w:p w14:paraId="2251F6D6" w14:textId="77777777" w:rsidR="00F76B67" w:rsidRDefault="002E390F">
                <w:r>
                  <w:t>&lt;NO DATA&gt;</w:t>
                </w:r>
              </w:p>
            </w:tc>
            <w:tc>
              <w:tcPr>
                <w:tcW w:w="360" w:type="dxa"/>
              </w:tcPr>
              <w:p w14:paraId="3D773A5F" w14:textId="77777777" w:rsidR="00F76B67" w:rsidRDefault="002E390F">
                <w:r>
                  <w:t>&lt;NO DATA&gt;</w:t>
                </w:r>
              </w:p>
            </w:tc>
          </w:tr>
        </w:tbl>
        <w:p w14:paraId="07255C10" w14:textId="77777777" w:rsidR="00E06011" w:rsidRPr="002C7566" w:rsidRDefault="0093595B" w:rsidP="00203D50">
          <w:pPr>
            <w:rPr>
              <w:rFonts w:eastAsia="Times New Roman"/>
              <w:lang w:val="en-US"/>
            </w:rPr>
          </w:pPr>
        </w:p>
      </w:sdtContent>
    </w:sdt>
    <w:p w14:paraId="3F497A59" w14:textId="77777777" w:rsidR="00E06011" w:rsidRDefault="002E390F" w:rsidP="00E06011">
      <w:pPr>
        <w:pStyle w:val="ISMSHeading1"/>
      </w:pPr>
      <w:bookmarkStart w:id="72" w:name="_Toc256000049"/>
      <w:bookmarkStart w:id="73" w:name="_Toc256000039"/>
      <w:bookmarkStart w:id="74" w:name="_Toc256000035"/>
      <w:bookmarkStart w:id="75" w:name="_Toc256000025"/>
      <w:bookmarkStart w:id="76" w:name="_Toc256000015"/>
      <w:bookmarkStart w:id="77" w:name="_Toc256000005"/>
      <w:bookmarkStart w:id="78" w:name="_Toc481579531"/>
      <w:bookmarkStart w:id="79" w:name="_Toc490662966"/>
      <w:bookmarkStart w:id="80" w:name="_Toc530390615"/>
      <w:bookmarkStart w:id="81" w:name="_Toc955867"/>
      <w:r w:rsidRPr="009D002B">
        <w:t>Appendices</w:t>
      </w:r>
      <w:bookmarkEnd w:id="72"/>
      <w:bookmarkEnd w:id="73"/>
      <w:bookmarkEnd w:id="74"/>
      <w:bookmarkEnd w:id="75"/>
      <w:bookmarkEnd w:id="76"/>
      <w:bookmarkEnd w:id="77"/>
      <w:bookmarkEnd w:id="78"/>
      <w:bookmarkEnd w:id="79"/>
      <w:bookmarkEnd w:id="80"/>
      <w:bookmarkEnd w:id="81"/>
    </w:p>
    <w:p w14:paraId="00E78C71" w14:textId="77777777" w:rsidR="002C7566" w:rsidRDefault="002E390F" w:rsidP="00E86FAB">
      <w:pPr>
        <w:pStyle w:val="ISMSNormal"/>
      </w:pPr>
      <w:r>
        <w:t>None</w:t>
      </w:r>
    </w:p>
    <w:sectPr w:rsidR="002C7566" w:rsidSect="00F64866">
      <w:headerReference w:type="even" r:id="rId10"/>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0823C" w14:textId="77777777" w:rsidR="0093595B" w:rsidRDefault="0093595B">
      <w:r>
        <w:separator/>
      </w:r>
    </w:p>
  </w:endnote>
  <w:endnote w:type="continuationSeparator" w:id="0">
    <w:p w14:paraId="3C429122" w14:textId="77777777" w:rsidR="0093595B" w:rsidRDefault="0093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BB4C4" w14:textId="77777777" w:rsidR="008C17CD" w:rsidRDefault="0093595B" w:rsidP="008C17CD">
    <w:pPr>
      <w:pBdr>
        <w:bottom w:val="single" w:sz="6" w:space="1" w:color="auto"/>
      </w:pBdr>
      <w:spacing w:before="60"/>
      <w:rPr>
        <w:rFonts w:asciiTheme="minorHAnsi" w:hAnsiTheme="minorHAnsi" w:cstheme="minorHAnsi"/>
      </w:rPr>
    </w:pPr>
  </w:p>
  <w:p w14:paraId="00B29D0C" w14:textId="77777777" w:rsidR="008C17CD" w:rsidRPr="00823E00" w:rsidRDefault="002E390F"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SOP-09-09</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Key Management</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1.2</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5F3F80AB" w14:textId="77777777" w:rsidR="008C17CD" w:rsidRDefault="002E390F"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6</w:t>
    </w:r>
    <w:r w:rsidRPr="00823E00">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082B" w14:textId="77777777" w:rsidR="0093595B" w:rsidRDefault="0093595B">
      <w:r>
        <w:separator/>
      </w:r>
    </w:p>
  </w:footnote>
  <w:footnote w:type="continuationSeparator" w:id="0">
    <w:p w14:paraId="3FB74A0E" w14:textId="77777777" w:rsidR="0093595B" w:rsidRDefault="00935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69D17" w14:textId="77777777" w:rsidR="00193143" w:rsidRDefault="0093595B" w:rsidP="00A35784">
    <w:pPr>
      <w:pStyle w:val="Header"/>
    </w:pPr>
    <w:r>
      <w:rPr>
        <w:noProof/>
      </w:rPr>
      <w:pict w14:anchorId="30303D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6B15A" w14:textId="77777777" w:rsidR="00AC34D1" w:rsidRDefault="0093595B">
    <w:pPr>
      <w:pStyle w:val="Header"/>
    </w:pPr>
    <w:r>
      <w:rPr>
        <w:noProof/>
      </w:rPr>
      <w:pict w14:anchorId="45D1CD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BF047" w14:textId="77777777" w:rsidR="00AC34D1" w:rsidRDefault="0093595B">
    <w:pPr>
      <w:pStyle w:val="Header"/>
    </w:pPr>
    <w:r>
      <w:rPr>
        <w:noProof/>
      </w:rPr>
      <w:pict w14:anchorId="28DD7E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404287F2">
      <w:start w:val="5"/>
      <w:numFmt w:val="bullet"/>
      <w:lvlText w:val="-"/>
      <w:lvlJc w:val="left"/>
      <w:pPr>
        <w:ind w:left="720" w:hanging="360"/>
      </w:pPr>
      <w:rPr>
        <w:rFonts w:ascii="Arial" w:eastAsia="Times New Roman" w:hAnsi="Arial" w:cs="Arial" w:hint="default"/>
      </w:rPr>
    </w:lvl>
    <w:lvl w:ilvl="1" w:tplc="E484338E" w:tentative="1">
      <w:start w:val="1"/>
      <w:numFmt w:val="bullet"/>
      <w:lvlText w:val="o"/>
      <w:lvlJc w:val="left"/>
      <w:pPr>
        <w:ind w:left="1440" w:hanging="360"/>
      </w:pPr>
      <w:rPr>
        <w:rFonts w:ascii="Courier New" w:hAnsi="Courier New" w:cs="Courier New" w:hint="default"/>
      </w:rPr>
    </w:lvl>
    <w:lvl w:ilvl="2" w:tplc="5948AE7E" w:tentative="1">
      <w:start w:val="1"/>
      <w:numFmt w:val="bullet"/>
      <w:lvlText w:val=""/>
      <w:lvlJc w:val="left"/>
      <w:pPr>
        <w:ind w:left="2160" w:hanging="360"/>
      </w:pPr>
      <w:rPr>
        <w:rFonts w:ascii="Wingdings" w:hAnsi="Wingdings" w:hint="default"/>
      </w:rPr>
    </w:lvl>
    <w:lvl w:ilvl="3" w:tplc="C31A54EA" w:tentative="1">
      <w:start w:val="1"/>
      <w:numFmt w:val="bullet"/>
      <w:lvlText w:val=""/>
      <w:lvlJc w:val="left"/>
      <w:pPr>
        <w:ind w:left="2880" w:hanging="360"/>
      </w:pPr>
      <w:rPr>
        <w:rFonts w:ascii="Symbol" w:hAnsi="Symbol" w:hint="default"/>
      </w:rPr>
    </w:lvl>
    <w:lvl w:ilvl="4" w:tplc="F862943E" w:tentative="1">
      <w:start w:val="1"/>
      <w:numFmt w:val="bullet"/>
      <w:lvlText w:val="o"/>
      <w:lvlJc w:val="left"/>
      <w:pPr>
        <w:ind w:left="3600" w:hanging="360"/>
      </w:pPr>
      <w:rPr>
        <w:rFonts w:ascii="Courier New" w:hAnsi="Courier New" w:cs="Courier New" w:hint="default"/>
      </w:rPr>
    </w:lvl>
    <w:lvl w:ilvl="5" w:tplc="716467E8" w:tentative="1">
      <w:start w:val="1"/>
      <w:numFmt w:val="bullet"/>
      <w:lvlText w:val=""/>
      <w:lvlJc w:val="left"/>
      <w:pPr>
        <w:ind w:left="4320" w:hanging="360"/>
      </w:pPr>
      <w:rPr>
        <w:rFonts w:ascii="Wingdings" w:hAnsi="Wingdings" w:hint="default"/>
      </w:rPr>
    </w:lvl>
    <w:lvl w:ilvl="6" w:tplc="9ED87282" w:tentative="1">
      <w:start w:val="1"/>
      <w:numFmt w:val="bullet"/>
      <w:lvlText w:val=""/>
      <w:lvlJc w:val="left"/>
      <w:pPr>
        <w:ind w:left="5040" w:hanging="360"/>
      </w:pPr>
      <w:rPr>
        <w:rFonts w:ascii="Symbol" w:hAnsi="Symbol" w:hint="default"/>
      </w:rPr>
    </w:lvl>
    <w:lvl w:ilvl="7" w:tplc="65AE3A62" w:tentative="1">
      <w:start w:val="1"/>
      <w:numFmt w:val="bullet"/>
      <w:lvlText w:val="o"/>
      <w:lvlJc w:val="left"/>
      <w:pPr>
        <w:ind w:left="5760" w:hanging="360"/>
      </w:pPr>
      <w:rPr>
        <w:rFonts w:ascii="Courier New" w:hAnsi="Courier New" w:cs="Courier New" w:hint="default"/>
      </w:rPr>
    </w:lvl>
    <w:lvl w:ilvl="8" w:tplc="14681F94"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D23E32B4">
      <w:start w:val="1"/>
      <w:numFmt w:val="decimal"/>
      <w:pStyle w:val="Heading2"/>
      <w:lvlText w:val="%1."/>
      <w:lvlJc w:val="left"/>
      <w:pPr>
        <w:ind w:left="5760" w:hanging="360"/>
      </w:pPr>
    </w:lvl>
    <w:lvl w:ilvl="1" w:tplc="9B1AA818" w:tentative="1">
      <w:start w:val="1"/>
      <w:numFmt w:val="lowerLetter"/>
      <w:lvlText w:val="%2."/>
      <w:lvlJc w:val="left"/>
      <w:pPr>
        <w:ind w:left="6480" w:hanging="360"/>
      </w:pPr>
    </w:lvl>
    <w:lvl w:ilvl="2" w:tplc="15B2CB48" w:tentative="1">
      <w:start w:val="1"/>
      <w:numFmt w:val="lowerRoman"/>
      <w:lvlText w:val="%3."/>
      <w:lvlJc w:val="right"/>
      <w:pPr>
        <w:ind w:left="7200" w:hanging="180"/>
      </w:pPr>
    </w:lvl>
    <w:lvl w:ilvl="3" w:tplc="2E049798" w:tentative="1">
      <w:start w:val="1"/>
      <w:numFmt w:val="decimal"/>
      <w:lvlText w:val="%4."/>
      <w:lvlJc w:val="left"/>
      <w:pPr>
        <w:ind w:left="7920" w:hanging="360"/>
      </w:pPr>
    </w:lvl>
    <w:lvl w:ilvl="4" w:tplc="1380785A" w:tentative="1">
      <w:start w:val="1"/>
      <w:numFmt w:val="lowerLetter"/>
      <w:lvlText w:val="%5."/>
      <w:lvlJc w:val="left"/>
      <w:pPr>
        <w:ind w:left="8640" w:hanging="360"/>
      </w:pPr>
    </w:lvl>
    <w:lvl w:ilvl="5" w:tplc="9308121E" w:tentative="1">
      <w:start w:val="1"/>
      <w:numFmt w:val="lowerRoman"/>
      <w:lvlText w:val="%6."/>
      <w:lvlJc w:val="right"/>
      <w:pPr>
        <w:ind w:left="9360" w:hanging="180"/>
      </w:pPr>
    </w:lvl>
    <w:lvl w:ilvl="6" w:tplc="4498106A" w:tentative="1">
      <w:start w:val="1"/>
      <w:numFmt w:val="decimal"/>
      <w:lvlText w:val="%7."/>
      <w:lvlJc w:val="left"/>
      <w:pPr>
        <w:ind w:left="10080" w:hanging="360"/>
      </w:pPr>
    </w:lvl>
    <w:lvl w:ilvl="7" w:tplc="2E7E2252" w:tentative="1">
      <w:start w:val="1"/>
      <w:numFmt w:val="lowerLetter"/>
      <w:lvlText w:val="%8."/>
      <w:lvlJc w:val="left"/>
      <w:pPr>
        <w:ind w:left="10800" w:hanging="360"/>
      </w:pPr>
    </w:lvl>
    <w:lvl w:ilvl="8" w:tplc="0E729CC0"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9690848C">
      <w:start w:val="1"/>
      <w:numFmt w:val="bullet"/>
      <w:lvlText w:val=""/>
      <w:lvlJc w:val="left"/>
      <w:pPr>
        <w:ind w:left="720" w:hanging="360"/>
      </w:pPr>
      <w:rPr>
        <w:rFonts w:ascii="Symbol" w:hAnsi="Symbol" w:hint="default"/>
      </w:rPr>
    </w:lvl>
    <w:lvl w:ilvl="1" w:tplc="54E65224" w:tentative="1">
      <w:start w:val="1"/>
      <w:numFmt w:val="bullet"/>
      <w:lvlText w:val="o"/>
      <w:lvlJc w:val="left"/>
      <w:pPr>
        <w:ind w:left="1440" w:hanging="360"/>
      </w:pPr>
      <w:rPr>
        <w:rFonts w:ascii="Courier New" w:hAnsi="Courier New" w:hint="default"/>
      </w:rPr>
    </w:lvl>
    <w:lvl w:ilvl="2" w:tplc="BF4C7178" w:tentative="1">
      <w:start w:val="1"/>
      <w:numFmt w:val="bullet"/>
      <w:lvlText w:val=""/>
      <w:lvlJc w:val="left"/>
      <w:pPr>
        <w:ind w:left="2160" w:hanging="360"/>
      </w:pPr>
      <w:rPr>
        <w:rFonts w:ascii="Wingdings" w:hAnsi="Wingdings" w:hint="default"/>
      </w:rPr>
    </w:lvl>
    <w:lvl w:ilvl="3" w:tplc="A894E710" w:tentative="1">
      <w:start w:val="1"/>
      <w:numFmt w:val="bullet"/>
      <w:lvlText w:val=""/>
      <w:lvlJc w:val="left"/>
      <w:pPr>
        <w:ind w:left="2880" w:hanging="360"/>
      </w:pPr>
      <w:rPr>
        <w:rFonts w:ascii="Symbol" w:hAnsi="Symbol" w:hint="default"/>
      </w:rPr>
    </w:lvl>
    <w:lvl w:ilvl="4" w:tplc="CE0638B6" w:tentative="1">
      <w:start w:val="1"/>
      <w:numFmt w:val="bullet"/>
      <w:lvlText w:val="o"/>
      <w:lvlJc w:val="left"/>
      <w:pPr>
        <w:ind w:left="3600" w:hanging="360"/>
      </w:pPr>
      <w:rPr>
        <w:rFonts w:ascii="Courier New" w:hAnsi="Courier New" w:hint="default"/>
      </w:rPr>
    </w:lvl>
    <w:lvl w:ilvl="5" w:tplc="E8E2ACC4" w:tentative="1">
      <w:start w:val="1"/>
      <w:numFmt w:val="bullet"/>
      <w:lvlText w:val=""/>
      <w:lvlJc w:val="left"/>
      <w:pPr>
        <w:ind w:left="4320" w:hanging="360"/>
      </w:pPr>
      <w:rPr>
        <w:rFonts w:ascii="Wingdings" w:hAnsi="Wingdings" w:hint="default"/>
      </w:rPr>
    </w:lvl>
    <w:lvl w:ilvl="6" w:tplc="57B8B5AC" w:tentative="1">
      <w:start w:val="1"/>
      <w:numFmt w:val="bullet"/>
      <w:lvlText w:val=""/>
      <w:lvlJc w:val="left"/>
      <w:pPr>
        <w:ind w:left="5040" w:hanging="360"/>
      </w:pPr>
      <w:rPr>
        <w:rFonts w:ascii="Symbol" w:hAnsi="Symbol" w:hint="default"/>
      </w:rPr>
    </w:lvl>
    <w:lvl w:ilvl="7" w:tplc="2758A214" w:tentative="1">
      <w:start w:val="1"/>
      <w:numFmt w:val="bullet"/>
      <w:lvlText w:val="o"/>
      <w:lvlJc w:val="left"/>
      <w:pPr>
        <w:ind w:left="5760" w:hanging="360"/>
      </w:pPr>
      <w:rPr>
        <w:rFonts w:ascii="Courier New" w:hAnsi="Courier New" w:hint="default"/>
      </w:rPr>
    </w:lvl>
    <w:lvl w:ilvl="8" w:tplc="6A04749A"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6CC8D76E">
      <w:start w:val="3"/>
      <w:numFmt w:val="bullet"/>
      <w:lvlText w:val="-"/>
      <w:lvlJc w:val="left"/>
      <w:pPr>
        <w:ind w:left="720" w:hanging="360"/>
      </w:pPr>
      <w:rPr>
        <w:rFonts w:ascii="Arial" w:eastAsia="Times New Roman" w:hAnsi="Arial" w:cs="Arial" w:hint="default"/>
      </w:rPr>
    </w:lvl>
    <w:lvl w:ilvl="1" w:tplc="256C089C" w:tentative="1">
      <w:start w:val="1"/>
      <w:numFmt w:val="bullet"/>
      <w:lvlText w:val="o"/>
      <w:lvlJc w:val="left"/>
      <w:pPr>
        <w:ind w:left="1440" w:hanging="360"/>
      </w:pPr>
      <w:rPr>
        <w:rFonts w:ascii="Courier New" w:hAnsi="Courier New" w:cs="Courier New" w:hint="default"/>
      </w:rPr>
    </w:lvl>
    <w:lvl w:ilvl="2" w:tplc="900C87BA" w:tentative="1">
      <w:start w:val="1"/>
      <w:numFmt w:val="bullet"/>
      <w:lvlText w:val=""/>
      <w:lvlJc w:val="left"/>
      <w:pPr>
        <w:ind w:left="2160" w:hanging="360"/>
      </w:pPr>
      <w:rPr>
        <w:rFonts w:ascii="Wingdings" w:hAnsi="Wingdings" w:hint="default"/>
      </w:rPr>
    </w:lvl>
    <w:lvl w:ilvl="3" w:tplc="76202146" w:tentative="1">
      <w:start w:val="1"/>
      <w:numFmt w:val="bullet"/>
      <w:lvlText w:val=""/>
      <w:lvlJc w:val="left"/>
      <w:pPr>
        <w:ind w:left="2880" w:hanging="360"/>
      </w:pPr>
      <w:rPr>
        <w:rFonts w:ascii="Symbol" w:hAnsi="Symbol" w:hint="default"/>
      </w:rPr>
    </w:lvl>
    <w:lvl w:ilvl="4" w:tplc="EFEE4068" w:tentative="1">
      <w:start w:val="1"/>
      <w:numFmt w:val="bullet"/>
      <w:lvlText w:val="o"/>
      <w:lvlJc w:val="left"/>
      <w:pPr>
        <w:ind w:left="3600" w:hanging="360"/>
      </w:pPr>
      <w:rPr>
        <w:rFonts w:ascii="Courier New" w:hAnsi="Courier New" w:cs="Courier New" w:hint="default"/>
      </w:rPr>
    </w:lvl>
    <w:lvl w:ilvl="5" w:tplc="2814CF6A" w:tentative="1">
      <w:start w:val="1"/>
      <w:numFmt w:val="bullet"/>
      <w:lvlText w:val=""/>
      <w:lvlJc w:val="left"/>
      <w:pPr>
        <w:ind w:left="4320" w:hanging="360"/>
      </w:pPr>
      <w:rPr>
        <w:rFonts w:ascii="Wingdings" w:hAnsi="Wingdings" w:hint="default"/>
      </w:rPr>
    </w:lvl>
    <w:lvl w:ilvl="6" w:tplc="9F342858" w:tentative="1">
      <w:start w:val="1"/>
      <w:numFmt w:val="bullet"/>
      <w:lvlText w:val=""/>
      <w:lvlJc w:val="left"/>
      <w:pPr>
        <w:ind w:left="5040" w:hanging="360"/>
      </w:pPr>
      <w:rPr>
        <w:rFonts w:ascii="Symbol" w:hAnsi="Symbol" w:hint="default"/>
      </w:rPr>
    </w:lvl>
    <w:lvl w:ilvl="7" w:tplc="375E8E86" w:tentative="1">
      <w:start w:val="1"/>
      <w:numFmt w:val="bullet"/>
      <w:lvlText w:val="o"/>
      <w:lvlJc w:val="left"/>
      <w:pPr>
        <w:ind w:left="5760" w:hanging="360"/>
      </w:pPr>
      <w:rPr>
        <w:rFonts w:ascii="Courier New" w:hAnsi="Courier New" w:cs="Courier New" w:hint="default"/>
      </w:rPr>
    </w:lvl>
    <w:lvl w:ilvl="8" w:tplc="3E7C6DE4"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952C4FDC">
      <w:start w:val="3"/>
      <w:numFmt w:val="bullet"/>
      <w:pStyle w:val="ListParagraph"/>
      <w:lvlText w:val="-"/>
      <w:lvlJc w:val="left"/>
      <w:pPr>
        <w:ind w:left="720" w:hanging="360"/>
      </w:pPr>
      <w:rPr>
        <w:rFonts w:ascii="Arial" w:eastAsia="Times New Roman" w:hAnsi="Arial" w:cs="Arial" w:hint="default"/>
      </w:rPr>
    </w:lvl>
    <w:lvl w:ilvl="1" w:tplc="3DF8D8CE" w:tentative="1">
      <w:start w:val="1"/>
      <w:numFmt w:val="bullet"/>
      <w:lvlText w:val="o"/>
      <w:lvlJc w:val="left"/>
      <w:pPr>
        <w:ind w:left="1440" w:hanging="360"/>
      </w:pPr>
      <w:rPr>
        <w:rFonts w:ascii="Courier New" w:hAnsi="Courier New" w:cs="Courier New" w:hint="default"/>
      </w:rPr>
    </w:lvl>
    <w:lvl w:ilvl="2" w:tplc="DC0090B8" w:tentative="1">
      <w:start w:val="1"/>
      <w:numFmt w:val="bullet"/>
      <w:lvlText w:val=""/>
      <w:lvlJc w:val="left"/>
      <w:pPr>
        <w:ind w:left="2160" w:hanging="360"/>
      </w:pPr>
      <w:rPr>
        <w:rFonts w:ascii="Wingdings" w:hAnsi="Wingdings" w:hint="default"/>
      </w:rPr>
    </w:lvl>
    <w:lvl w:ilvl="3" w:tplc="73448AE8" w:tentative="1">
      <w:start w:val="1"/>
      <w:numFmt w:val="bullet"/>
      <w:lvlText w:val=""/>
      <w:lvlJc w:val="left"/>
      <w:pPr>
        <w:ind w:left="2880" w:hanging="360"/>
      </w:pPr>
      <w:rPr>
        <w:rFonts w:ascii="Symbol" w:hAnsi="Symbol" w:hint="default"/>
      </w:rPr>
    </w:lvl>
    <w:lvl w:ilvl="4" w:tplc="58BA42EC" w:tentative="1">
      <w:start w:val="1"/>
      <w:numFmt w:val="bullet"/>
      <w:lvlText w:val="o"/>
      <w:lvlJc w:val="left"/>
      <w:pPr>
        <w:ind w:left="3600" w:hanging="360"/>
      </w:pPr>
      <w:rPr>
        <w:rFonts w:ascii="Courier New" w:hAnsi="Courier New" w:cs="Courier New" w:hint="default"/>
      </w:rPr>
    </w:lvl>
    <w:lvl w:ilvl="5" w:tplc="E076A47A" w:tentative="1">
      <w:start w:val="1"/>
      <w:numFmt w:val="bullet"/>
      <w:lvlText w:val=""/>
      <w:lvlJc w:val="left"/>
      <w:pPr>
        <w:ind w:left="4320" w:hanging="360"/>
      </w:pPr>
      <w:rPr>
        <w:rFonts w:ascii="Wingdings" w:hAnsi="Wingdings" w:hint="default"/>
      </w:rPr>
    </w:lvl>
    <w:lvl w:ilvl="6" w:tplc="790E750C" w:tentative="1">
      <w:start w:val="1"/>
      <w:numFmt w:val="bullet"/>
      <w:lvlText w:val=""/>
      <w:lvlJc w:val="left"/>
      <w:pPr>
        <w:ind w:left="5040" w:hanging="360"/>
      </w:pPr>
      <w:rPr>
        <w:rFonts w:ascii="Symbol" w:hAnsi="Symbol" w:hint="default"/>
      </w:rPr>
    </w:lvl>
    <w:lvl w:ilvl="7" w:tplc="B28072B4" w:tentative="1">
      <w:start w:val="1"/>
      <w:numFmt w:val="bullet"/>
      <w:lvlText w:val="o"/>
      <w:lvlJc w:val="left"/>
      <w:pPr>
        <w:ind w:left="5760" w:hanging="360"/>
      </w:pPr>
      <w:rPr>
        <w:rFonts w:ascii="Courier New" w:hAnsi="Courier New" w:cs="Courier New" w:hint="default"/>
      </w:rPr>
    </w:lvl>
    <w:lvl w:ilvl="8" w:tplc="045E05BA" w:tentative="1">
      <w:start w:val="1"/>
      <w:numFmt w:val="bullet"/>
      <w:lvlText w:val=""/>
      <w:lvlJc w:val="left"/>
      <w:pPr>
        <w:ind w:left="6480" w:hanging="360"/>
      </w:pPr>
      <w:rPr>
        <w:rFonts w:ascii="Wingdings" w:hAnsi="Wingdings" w:hint="default"/>
      </w:rPr>
    </w:lvl>
  </w:abstractNum>
  <w:abstractNum w:abstractNumId="6" w15:restartNumberingAfterBreak="0">
    <w:nsid w:val="787E41E8"/>
    <w:multiLevelType w:val="hybridMultilevel"/>
    <w:tmpl w:val="5BBEDE86"/>
    <w:lvl w:ilvl="0" w:tplc="8B748790">
      <w:start w:val="1"/>
      <w:numFmt w:val="decimal"/>
      <w:lvlText w:val="%1."/>
      <w:lvlJc w:val="left"/>
      <w:pPr>
        <w:ind w:left="4680" w:hanging="360"/>
      </w:pPr>
    </w:lvl>
    <w:lvl w:ilvl="1" w:tplc="3280E59A" w:tentative="1">
      <w:start w:val="1"/>
      <w:numFmt w:val="lowerLetter"/>
      <w:lvlText w:val="%2."/>
      <w:lvlJc w:val="left"/>
      <w:pPr>
        <w:ind w:left="5400" w:hanging="360"/>
      </w:pPr>
    </w:lvl>
    <w:lvl w:ilvl="2" w:tplc="DE808C60" w:tentative="1">
      <w:start w:val="1"/>
      <w:numFmt w:val="lowerRoman"/>
      <w:lvlText w:val="%3."/>
      <w:lvlJc w:val="right"/>
      <w:pPr>
        <w:ind w:left="6120" w:hanging="180"/>
      </w:pPr>
    </w:lvl>
    <w:lvl w:ilvl="3" w:tplc="E0466EEA" w:tentative="1">
      <w:start w:val="1"/>
      <w:numFmt w:val="decimal"/>
      <w:lvlText w:val="%4."/>
      <w:lvlJc w:val="left"/>
      <w:pPr>
        <w:ind w:left="6840" w:hanging="360"/>
      </w:pPr>
    </w:lvl>
    <w:lvl w:ilvl="4" w:tplc="75AE16EC" w:tentative="1">
      <w:start w:val="1"/>
      <w:numFmt w:val="lowerLetter"/>
      <w:lvlText w:val="%5."/>
      <w:lvlJc w:val="left"/>
      <w:pPr>
        <w:ind w:left="7560" w:hanging="360"/>
      </w:pPr>
    </w:lvl>
    <w:lvl w:ilvl="5" w:tplc="B4EC3828" w:tentative="1">
      <w:start w:val="1"/>
      <w:numFmt w:val="lowerRoman"/>
      <w:lvlText w:val="%6."/>
      <w:lvlJc w:val="right"/>
      <w:pPr>
        <w:ind w:left="8280" w:hanging="180"/>
      </w:pPr>
    </w:lvl>
    <w:lvl w:ilvl="6" w:tplc="D71C0526" w:tentative="1">
      <w:start w:val="1"/>
      <w:numFmt w:val="decimal"/>
      <w:lvlText w:val="%7."/>
      <w:lvlJc w:val="left"/>
      <w:pPr>
        <w:ind w:left="9000" w:hanging="360"/>
      </w:pPr>
    </w:lvl>
    <w:lvl w:ilvl="7" w:tplc="F49250BE" w:tentative="1">
      <w:start w:val="1"/>
      <w:numFmt w:val="lowerLetter"/>
      <w:lvlText w:val="%8."/>
      <w:lvlJc w:val="left"/>
      <w:pPr>
        <w:ind w:left="9720" w:hanging="360"/>
      </w:pPr>
    </w:lvl>
    <w:lvl w:ilvl="8" w:tplc="D7C40B8C" w:tentative="1">
      <w:start w:val="1"/>
      <w:numFmt w:val="lowerRoman"/>
      <w:lvlText w:val="%9."/>
      <w:lvlJc w:val="right"/>
      <w:pPr>
        <w:ind w:left="1044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59"/>
    <w:docVar w:name="InternalQPulse_CurrentUserName" w:val="Document Management Process Owner,  "/>
    <w:docVar w:name="InternalQPulse_DatabaseAlias" w:val="Default"/>
    <w:docVar w:name="InternalQPulse_DocActiveDate" w:val="07/06/2019"/>
    <w:docVar w:name="InternalQPulse_DocAuthor" w:val="Blower, Brian"/>
    <w:docVar w:name="InternalQPulse_DocChangeDetails" w:val="Minor update to details for Keyfile location"/>
    <w:docVar w:name="InternalQPulse_DocNumber" w:val="SOP-09-09"/>
    <w:docVar w:name="InternalQPulse_DocOwner" w:val="TRE Infrastructure and Security Management Process Owner,  "/>
    <w:docVar w:name="InternalQPulse_DocReviewDate" w:val="26/11/2020"/>
    <w:docVar w:name="InternalQPulse_DocRevisionNumber" w:val="1.2"/>
    <w:docVar w:name="InternalQPulse_DocStatus" w:val="Active"/>
    <w:docVar w:name="InternalQPulse_DocTitle" w:val="TRE Key Management"/>
    <w:docVar w:name="InternalQPulse_DocType" w:val="ISMS\SOP\TRE System Administration - SOP"/>
    <w:docVar w:name="InternalQPulse_LanguageID" w:val="0"/>
    <w:docVar w:name="QPulse_CurrentDateTime" w:val="19/03/2020 17:54:59"/>
    <w:docVar w:name="QPulse_CurrentUserName" w:val="Document Management Process Owner,  "/>
    <w:docVar w:name="QPulse_DatabaseAlias" w:val="Default"/>
    <w:docVar w:name="QPulse_DocActiveDate" w:val="07/06/2019"/>
    <w:docVar w:name="QPulse_DocAuthor" w:val="Blower, Brian"/>
    <w:docVar w:name="QPulse_DocChangeDetails" w:val="Minor update to details for Keyfile location"/>
    <w:docVar w:name="QPulse_DocLastReviewDate" w:val="&lt;QPulse_DocLastReviewDate&gt;"/>
    <w:docVar w:name="QPulse_DocLastReviewDetails" w:val="&lt;QPulse_DocLastReviewDetails&gt;"/>
    <w:docVar w:name="QPulse_DocLastReviewOwner" w:val="&lt;QPulse_DocLastReviewOwner&gt;"/>
    <w:docVar w:name="QPulse_DocNumber" w:val="SOP-09-09"/>
    <w:docVar w:name="QPulse_DocOwner" w:val="TRE Infrastructure and Security Management Process Owner,  "/>
    <w:docVar w:name="QPulse_DocReviewDate" w:val="26/11/2020"/>
    <w:docVar w:name="QPulse_DocRevisionNumber" w:val="1.2"/>
    <w:docVar w:name="QPulse_DocStatus" w:val="Active"/>
    <w:docVar w:name="QPulse_DocTitle" w:val="TRE Key Management"/>
    <w:docVar w:name="QPulse_DocType" w:val="ISMS\SOP\TRE System Administration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95d380b8-b6aa-4142-a61c-43b74b03c4b8"/>
  </w:docVars>
  <w:rsids>
    <w:rsidRoot w:val="00F76B67"/>
    <w:rsid w:val="002E390F"/>
    <w:rsid w:val="004D42C1"/>
    <w:rsid w:val="0093595B"/>
    <w:rsid w:val="00CB0F8D"/>
    <w:rsid w:val="00F76B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BE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qFormat/>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qFormat/>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63BCF-2CD1-2E43-B4E2-386AF1393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2020-04-17T14:32:00Z</dcterms:modified>
</cp:coreProperties>
</file>