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CONTRATTO DI FORNITURA SERVIZI CLOUD</w:t>
      </w:r>
    </w:p>
    <w:p>
      <w:r>
        <w:t>Numero contratto: CS-2024-089</w:t>
      </w:r>
    </w:p>
    <w:p>
      <w:r>
        <w:t>Data stipula: 10 marzo 2024</w:t>
      </w:r>
    </w:p>
    <w:p/>
    <w:p>
      <w:pPr>
        <w:pStyle w:val="Heading2"/>
      </w:pPr>
      <w:r>
        <w:t>PARTI CONTRAENTI</w:t>
      </w:r>
    </w:p>
    <w:p>
      <w:r>
        <w:rPr>
          <w:b/>
        </w:rPr>
        <w:t xml:space="preserve">FORNITORE: </w:t>
      </w:r>
      <w:r>
        <w:t>TechSolutions S.r.l., sede legale Via della Repubblica 45, 20124 Milano, P.IVA 03827461029, rappresentata dal Sig. Andrea Colombo — Amministratore Delegato.</w:t>
      </w:r>
    </w:p>
    <w:p>
      <w:r>
        <w:rPr>
          <w:b/>
        </w:rPr>
        <w:t xml:space="preserve">CLIENTE: </w:t>
      </w:r>
      <w:r>
        <w:t>Manifattura Lombarda S.p.A., sede legale Via Industriale 12, 25100 Brescia, P.IVA 01234567890, rappresentata dalla Dott.ssa Laura Ferri — Direttore Generale.</w:t>
      </w:r>
    </w:p>
    <w:p>
      <w:pPr>
        <w:pStyle w:val="Heading2"/>
      </w:pPr>
      <w:r>
        <w:t>ARTICOLO 1 — OGGETTO DEL CONTRATTO</w:t>
      </w:r>
    </w:p>
    <w:p>
      <w:r>
        <w:t>Il presente contratto ha per oggetto la fornitura da parte di TechSolutions S.r.l. dei seguenti servizi cloud: infrastruttura IaaS su server dedicati ridondati, backup giornaliero automatico con retention 90 giorni, monitoring 24/7 con SLA 99,9%, supporto tecnico di primo livello tramite ticket e telefono in orario lavorativo.</w:t>
      </w:r>
    </w:p>
    <w:p>
      <w:pPr>
        <w:pStyle w:val="Heading2"/>
      </w:pPr>
      <w:r>
        <w:t>ARTICOLO 2 — DURATA</w:t>
      </w:r>
    </w:p>
    <w:p>
      <w:r>
        <w:t>Il contratto ha durata di 24 mesi a partire dal 1 aprile 2024, con rinnovo automatico salvo disdetta comunicata almeno 60 giorni prima della scadenza tramite raccomandata A/R o PEC.</w:t>
      </w:r>
    </w:p>
    <w:p>
      <w:pPr>
        <w:pStyle w:val="Heading2"/>
      </w:pPr>
      <w:r>
        <w:t>ARTICOLO 3 — CORRISPETTIVO</w:t>
      </w:r>
    </w:p>
    <w:p>
      <w:r>
        <w:t>Il corrispettivo mensile concordato e di Euro 2.400,00 (duemilaquattrocento/00) + IVA 22%, fatturato il primo giorno lavorativo di ogni mese con pagamento entro 30 giorni dalla data fattura tramite bonifico su IBAN IT60 X054 2811 1010 0000 0123 456.</w:t>
      </w:r>
    </w:p>
    <w:p>
      <w:pPr>
        <w:pStyle w:val="Heading2"/>
      </w:pPr>
      <w:r>
        <w:t>ARTICOLO 4 — RISERVATEZZA</w:t>
      </w:r>
    </w:p>
    <w:p>
      <w:r>
        <w:t>Entrambe le parti si impegnano a mantenere riservate tutte le informazioni tecniche, commerciali e operative acquisite nell'ambito del presente contratto, per tutta la durata e per i 3 anni successivi alla sua scadenza o risoluzione.</w:t>
      </w:r>
    </w:p>
    <w:p>
      <w:pPr>
        <w:pStyle w:val="Heading2"/>
      </w:pPr>
      <w:r>
        <w:t>ARTICOLO 5 — RESPONSABILITA E PENALI</w:t>
      </w:r>
    </w:p>
    <w:p>
      <w:r>
        <w:t>In caso di mancato rispetto dello SLA 99,9% mensile, il Fornitore riconoscera al Cliente un credito pari all'1% del canone mensile per ogni ora di indisponibilita eccedente il limite concordato, fino a un massimo del 30% del canone mensile.</w:t>
      </w:r>
    </w:p>
    <w:p>
      <w:pPr>
        <w:pStyle w:val="Heading2"/>
      </w:pPr>
      <w:r>
        <w:t>ARTICOLO 6 — FORO COMPETENTE</w:t>
      </w:r>
    </w:p>
    <w:p>
      <w:r>
        <w:t>Per qualsiasi controversia derivante dal presente contratto sara competente in via esclusiva il Tribunale di Milano.</w:t>
      </w:r>
    </w:p>
    <w:p/>
    <w:p>
      <w:r>
        <w:t>Letto, approvato e sottoscritto.</w:t>
      </w:r>
    </w:p>
    <w:p/>
    <w:p>
      <w:r>
        <w:t>TechSolutions S.r.l.                    Manifattura Lombarda S.p.A.</w:t>
      </w:r>
    </w:p>
    <w:p>
      <w:r>
        <w:t>Andrea Colombo (A.D.)                   Laura Ferri (D.G.)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Legale TechSolutions S.r.l.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