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F7" w:rsidRPr="00AD260B" w:rsidRDefault="00AD260B" w:rsidP="00AD260B">
      <w:pPr>
        <w:pStyle w:val="Kop1"/>
        <w:rPr>
          <w:lang w:val="en-US"/>
        </w:rPr>
      </w:pPr>
      <w:r w:rsidRPr="00AD260B">
        <w:rPr>
          <w:lang w:val="en-US"/>
        </w:rPr>
        <w:t>Outline Thesis Feedback Control and Backpressure</w:t>
      </w:r>
    </w:p>
    <w:p w:rsidR="00A85075" w:rsidRDefault="00A85075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page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Title of the thesis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of the thesis defense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and student number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Chosen specialization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Master program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Faculty EEMCS, TU Delft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Preface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topic and context (institute/company)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findings in a few lines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Names of the members of the thesis committee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Acknowledgements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Finish with ‘name’ and ‘date’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research themes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Overview of the report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Previous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Relevant scientific publications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Reformulates the research questions to comply with the state of the art in the field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Performed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chapters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 of the results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Discussion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Recommendations and suggestions for future research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Appendices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 paper written about this work</w:t>
      </w:r>
    </w:p>
    <w:p w:rsidR="00A85075" w:rsidRDefault="00A85075">
      <w:pPr>
        <w:jc w:val="left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A85075" w:rsidRPr="00A85075" w:rsidRDefault="00A85075" w:rsidP="00A85075">
      <w:pPr>
        <w:pStyle w:val="Kop1"/>
        <w:rPr>
          <w:lang w:val="en-US"/>
        </w:rPr>
      </w:pPr>
      <w:r>
        <w:rPr>
          <w:lang w:val="en-US"/>
        </w:rPr>
        <w:lastRenderedPageBreak/>
        <w:t>Actual content</w:t>
      </w:r>
    </w:p>
    <w:p w:rsidR="00AD260B" w:rsidRDefault="00AD260B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statement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Backpressure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is it?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Why does it occur?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does it become a problem (+ examples)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Limitations to backpressure (for example clocks)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others dealt with it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ReactiveStreams</w:t>
      </w:r>
      <w:proofErr w:type="spellEnd"/>
      <w:r>
        <w:rPr>
          <w:lang w:val="en-US"/>
        </w:rPr>
        <w:t xml:space="preserve"> (reactive pull)</w:t>
      </w:r>
    </w:p>
    <w:p w:rsidR="00AD260B" w:rsidRDefault="00F145A5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TCP</w:t>
      </w:r>
      <w:r>
        <w:rPr>
          <w:lang w:val="en-US"/>
        </w:rPr>
        <w:br/>
      </w:r>
      <w:r w:rsidR="00AD260B">
        <w:rPr>
          <w:lang w:val="en-US"/>
        </w:rPr>
        <w:t>(</w:t>
      </w:r>
      <w:hyperlink r:id="rId6" w:history="1">
        <w:r w:rsidR="00AD260B" w:rsidRPr="00713144">
          <w:rPr>
            <w:rStyle w:val="Hyperlink"/>
            <w:lang w:val="en-US"/>
          </w:rPr>
          <w:t>https://en.wikipedia.org/wiki/Transmission_Control_Protocol#Flow_control</w:t>
        </w:r>
      </w:hyperlink>
      <w:r w:rsidR="00AD260B">
        <w:rPr>
          <w:lang w:val="en-US"/>
        </w:rPr>
        <w:t>)</w:t>
      </w:r>
    </w:p>
    <w:p w:rsidR="00AD260B" w:rsidRDefault="00994BF8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Control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Introduction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reference to blog, </w:t>
      </w:r>
      <w:proofErr w:type="spellStart"/>
      <w:r>
        <w:rPr>
          <w:lang w:val="en-US"/>
        </w:rPr>
        <w:t>Hellerstein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Basics of feedback control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Difference mathematical approach and approach of </w:t>
      </w:r>
      <w:proofErr w:type="spellStart"/>
      <w:r>
        <w:rPr>
          <w:lang w:val="en-US"/>
        </w:rPr>
        <w:t>Hellerstein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Janert</w:t>
      </w:r>
      <w:proofErr w:type="spellEnd"/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Introduce the ball tracker as a toy example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this throughout the rest of the Feedback Control section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Feedback control as ‘working with streams’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A component sits in between 2 streams and performs some sort of transformation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component is compositional: connecting components, making feedback loop, zipping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a feedback system is the same as a component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Observation: </w:t>
      </w:r>
      <w:r w:rsidRPr="00994BF8">
        <w:rPr>
          <w:b/>
          <w:i/>
          <w:lang w:val="en-US"/>
        </w:rPr>
        <w:t>a component is the same as a Mealy Machine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Derive the exact type of a component, starting from a Mealy Machine and using category theory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Introduce the operators on Component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Map/peek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Feedback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Lift (as generalizing over all operators)</w:t>
      </w:r>
    </w:p>
    <w:p w:rsidR="00994BF8" w:rsidRDefault="00207CED" w:rsidP="00994BF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Solving backpressure with feedback control</w:t>
      </w:r>
    </w:p>
    <w:p w:rsidR="00207CED" w:rsidRDefault="00207CED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207CED" w:rsidRDefault="00207CED">
      <w:pPr>
        <w:rPr>
          <w:lang w:val="en-US"/>
        </w:rPr>
      </w:pPr>
    </w:p>
    <w:p w:rsidR="00207CED" w:rsidRPr="00AD260B" w:rsidRDefault="00A85075">
      <w:pPr>
        <w:rPr>
          <w:lang w:val="en-US"/>
        </w:rPr>
      </w:pPr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AD260B" w:rsidRDefault="00207CED" w:rsidP="00207CED">
      <w:pPr>
        <w:rPr>
          <w:lang w:val="en-US"/>
        </w:rPr>
      </w:pPr>
      <w:r>
        <w:rPr>
          <w:lang w:val="en-US"/>
        </w:rPr>
        <w:t>O</w:t>
      </w:r>
      <w:r w:rsidR="00AD260B" w:rsidRPr="00AD260B">
        <w:rPr>
          <w:lang w:val="en-US"/>
        </w:rPr>
        <w:t>ld notes on backpressure case study:</w:t>
      </w:r>
    </w:p>
    <w:p w:rsidR="00207CED" w:rsidRDefault="00207CED" w:rsidP="00207CE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Backpressure</w:t>
      </w:r>
    </w:p>
    <w:p w:rsidR="00207CED" w:rsidRDefault="00207CED" w:rsidP="00207CED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Pull solution – control queue length</w:t>
      </w:r>
    </w:p>
    <w:p w:rsidR="00207CED" w:rsidRDefault="00207CED" w:rsidP="00207CED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Push solution – control number of workers with metrics:</w:t>
      </w:r>
    </w:p>
    <w:p w:rsidR="00207CED" w:rsidRDefault="00207CED" w:rsidP="00207CED">
      <w:pPr>
        <w:pStyle w:val="Lijstalinea"/>
        <w:numPr>
          <w:ilvl w:val="2"/>
          <w:numId w:val="3"/>
        </w:numPr>
        <w:rPr>
          <w:lang w:val="en-US"/>
        </w:rPr>
      </w:pPr>
      <w:r>
        <w:rPr>
          <w:lang w:val="en-US"/>
        </w:rPr>
        <w:t>Queue length</w:t>
      </w:r>
    </w:p>
    <w:p w:rsidR="00207CED" w:rsidRDefault="00207CED" w:rsidP="00207CED">
      <w:pPr>
        <w:pStyle w:val="Lijstalinea"/>
        <w:numPr>
          <w:ilvl w:val="2"/>
          <w:numId w:val="3"/>
        </w:numPr>
        <w:rPr>
          <w:lang w:val="en-US"/>
        </w:rPr>
      </w:pPr>
      <w:r>
        <w:rPr>
          <w:lang w:val="en-US"/>
        </w:rPr>
        <w:t>Net queue length change</w:t>
      </w:r>
    </w:p>
    <w:p w:rsidR="00AD260B" w:rsidRPr="00207CED" w:rsidRDefault="00207CED" w:rsidP="00207CED">
      <w:pPr>
        <w:pStyle w:val="Lijstaline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In/out ratio per </w:t>
      </w:r>
      <w:proofErr w:type="spellStart"/>
      <w:r>
        <w:rPr>
          <w:lang w:val="en-US"/>
        </w:rPr>
        <w:t>timeunit</w:t>
      </w:r>
      <w:proofErr w:type="spellEnd"/>
    </w:p>
    <w:sectPr w:rsidR="00AD260B" w:rsidRPr="00207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5887"/>
    <w:multiLevelType w:val="hybridMultilevel"/>
    <w:tmpl w:val="FDCC4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347D2"/>
    <w:multiLevelType w:val="hybridMultilevel"/>
    <w:tmpl w:val="181406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86B18"/>
    <w:multiLevelType w:val="multilevel"/>
    <w:tmpl w:val="8E0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9A"/>
    <w:rsid w:val="0000723C"/>
    <w:rsid w:val="000127C5"/>
    <w:rsid w:val="000500EE"/>
    <w:rsid w:val="00054429"/>
    <w:rsid w:val="00061B02"/>
    <w:rsid w:val="000B2A0D"/>
    <w:rsid w:val="00146A52"/>
    <w:rsid w:val="001623C3"/>
    <w:rsid w:val="001720F2"/>
    <w:rsid w:val="00187F20"/>
    <w:rsid w:val="00192DDE"/>
    <w:rsid w:val="001D33A8"/>
    <w:rsid w:val="00203647"/>
    <w:rsid w:val="00207CED"/>
    <w:rsid w:val="00231092"/>
    <w:rsid w:val="00250388"/>
    <w:rsid w:val="00253AB0"/>
    <w:rsid w:val="00274B85"/>
    <w:rsid w:val="002A4A5C"/>
    <w:rsid w:val="002C243D"/>
    <w:rsid w:val="002D31A6"/>
    <w:rsid w:val="00347B54"/>
    <w:rsid w:val="00347F58"/>
    <w:rsid w:val="00353F8B"/>
    <w:rsid w:val="00364DB8"/>
    <w:rsid w:val="00380183"/>
    <w:rsid w:val="003A13C8"/>
    <w:rsid w:val="003C6F94"/>
    <w:rsid w:val="003D5C2B"/>
    <w:rsid w:val="003F3C22"/>
    <w:rsid w:val="00412F22"/>
    <w:rsid w:val="00424A67"/>
    <w:rsid w:val="0042784C"/>
    <w:rsid w:val="0044093E"/>
    <w:rsid w:val="00460032"/>
    <w:rsid w:val="00492683"/>
    <w:rsid w:val="00493B87"/>
    <w:rsid w:val="004A1346"/>
    <w:rsid w:val="004B28AB"/>
    <w:rsid w:val="004D2A58"/>
    <w:rsid w:val="00500D5D"/>
    <w:rsid w:val="00510351"/>
    <w:rsid w:val="00517192"/>
    <w:rsid w:val="005365D5"/>
    <w:rsid w:val="0054009C"/>
    <w:rsid w:val="006674FB"/>
    <w:rsid w:val="00682086"/>
    <w:rsid w:val="006B1C45"/>
    <w:rsid w:val="006B64E9"/>
    <w:rsid w:val="00700F5B"/>
    <w:rsid w:val="007244A7"/>
    <w:rsid w:val="00753489"/>
    <w:rsid w:val="00765AB8"/>
    <w:rsid w:val="00797842"/>
    <w:rsid w:val="007B05B2"/>
    <w:rsid w:val="007D2598"/>
    <w:rsid w:val="007F2BCD"/>
    <w:rsid w:val="00852AC0"/>
    <w:rsid w:val="00865524"/>
    <w:rsid w:val="0089584C"/>
    <w:rsid w:val="008C4F96"/>
    <w:rsid w:val="008C7E16"/>
    <w:rsid w:val="008E53CE"/>
    <w:rsid w:val="009337C0"/>
    <w:rsid w:val="00935A9C"/>
    <w:rsid w:val="0094786A"/>
    <w:rsid w:val="00994BF8"/>
    <w:rsid w:val="00996203"/>
    <w:rsid w:val="009E71B4"/>
    <w:rsid w:val="00A3427A"/>
    <w:rsid w:val="00A40B48"/>
    <w:rsid w:val="00A74ECF"/>
    <w:rsid w:val="00A80451"/>
    <w:rsid w:val="00A85075"/>
    <w:rsid w:val="00A94406"/>
    <w:rsid w:val="00A94896"/>
    <w:rsid w:val="00A95DF0"/>
    <w:rsid w:val="00AC6E93"/>
    <w:rsid w:val="00AD260B"/>
    <w:rsid w:val="00B051F7"/>
    <w:rsid w:val="00B40E33"/>
    <w:rsid w:val="00B62F6F"/>
    <w:rsid w:val="00B86B79"/>
    <w:rsid w:val="00B914BB"/>
    <w:rsid w:val="00B95DBC"/>
    <w:rsid w:val="00BC02FE"/>
    <w:rsid w:val="00C16F5D"/>
    <w:rsid w:val="00C57CB4"/>
    <w:rsid w:val="00C61694"/>
    <w:rsid w:val="00C70794"/>
    <w:rsid w:val="00CA0DE8"/>
    <w:rsid w:val="00CA6242"/>
    <w:rsid w:val="00CC1CC5"/>
    <w:rsid w:val="00CF208F"/>
    <w:rsid w:val="00D12E30"/>
    <w:rsid w:val="00D661E2"/>
    <w:rsid w:val="00D73FBC"/>
    <w:rsid w:val="00DA259A"/>
    <w:rsid w:val="00DB3A77"/>
    <w:rsid w:val="00DC0486"/>
    <w:rsid w:val="00DD12B0"/>
    <w:rsid w:val="00DE3891"/>
    <w:rsid w:val="00DF5900"/>
    <w:rsid w:val="00E307BE"/>
    <w:rsid w:val="00E81918"/>
    <w:rsid w:val="00EA61AF"/>
    <w:rsid w:val="00EC17CD"/>
    <w:rsid w:val="00EC2BFC"/>
    <w:rsid w:val="00EC59E6"/>
    <w:rsid w:val="00ED7C12"/>
    <w:rsid w:val="00F06477"/>
    <w:rsid w:val="00F145A5"/>
    <w:rsid w:val="00F21D70"/>
    <w:rsid w:val="00F34AAE"/>
    <w:rsid w:val="00F43EC5"/>
    <w:rsid w:val="00F63B45"/>
    <w:rsid w:val="00F926E4"/>
    <w:rsid w:val="00F96574"/>
    <w:rsid w:val="00FB22E8"/>
    <w:rsid w:val="00FD680E"/>
    <w:rsid w:val="00FD7D30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nsmission_Control_Protocol#Flow_contro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Heest</dc:creator>
  <cp:keywords/>
  <dc:description/>
  <cp:lastModifiedBy>Richard van Heest</cp:lastModifiedBy>
  <cp:revision>6</cp:revision>
  <dcterms:created xsi:type="dcterms:W3CDTF">2015-10-01T09:51:00Z</dcterms:created>
  <dcterms:modified xsi:type="dcterms:W3CDTF">2015-10-01T12:08:00Z</dcterms:modified>
</cp:coreProperties>
</file>