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228CA" w14:textId="072EEF2E" w:rsidR="008B5849" w:rsidRPr="00304CBD" w:rsidRDefault="00304CBD" w:rsidP="008B5849">
      <w:pPr>
        <w:pStyle w:val="Titledocument"/>
        <w:rPr>
          <w:lang w:val="es-PY"/>
          <w14:ligatures w14:val="standard"/>
        </w:rPr>
        <w:sectPr w:rsidR="008B5849" w:rsidRPr="00304CBD"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30872630"/>
      <w:r w:rsidRPr="00304CBD">
        <w:rPr>
          <w:lang w:val="es-PY"/>
          <w14:ligatures w14:val="standard"/>
        </w:rPr>
        <w:t xml:space="preserve">Framework para selección de imagen radiográfica mejorada mediante optimización </w:t>
      </w:r>
      <w:r>
        <w:rPr>
          <w:lang w:val="es-PY"/>
          <w14:ligatures w14:val="standard"/>
        </w:rPr>
        <w:t>multiobjetivo</w:t>
      </w:r>
    </w:p>
    <w:p w14:paraId="5393A56C" w14:textId="300B9265" w:rsidR="00E64DB7" w:rsidRPr="00C44A11" w:rsidRDefault="00E64DB7" w:rsidP="00E64DB7">
      <w:pPr>
        <w:pStyle w:val="AbsHead"/>
        <w:rPr>
          <w:lang w:val="es-PY" w:eastAsia="ja-JP"/>
          <w14:ligatures w14:val="standard"/>
        </w:rPr>
      </w:pPr>
      <w:r w:rsidRPr="00C44A11">
        <w:rPr>
          <w:bCs/>
          <w:lang w:val="es-PY" w:eastAsia="ja-JP"/>
          <w14:ligatures w14:val="standard"/>
        </w:rPr>
        <w:t>ABSTRACT</w:t>
      </w:r>
    </w:p>
    <w:p w14:paraId="6F522448" w14:textId="14AE741F" w:rsidR="00264281" w:rsidRPr="00654A7C" w:rsidRDefault="00654A7C" w:rsidP="00DC53F9">
      <w:pPr>
        <w:pStyle w:val="CCSHead"/>
        <w:spacing w:line="264" w:lineRule="auto"/>
        <w:jc w:val="both"/>
        <w:rPr>
          <w:rFonts w:cstheme="minorBidi"/>
          <w:b w:val="0"/>
          <w:sz w:val="18"/>
          <w:lang w:val="es-PY"/>
        </w:rPr>
      </w:pPr>
      <w:bookmarkStart w:id="1" w:name="_Hlk37436552"/>
      <w:r w:rsidRPr="00654A7C">
        <w:rPr>
          <w:rFonts w:cstheme="minorBidi"/>
          <w:b w:val="0"/>
          <w:sz w:val="18"/>
          <w:lang w:val="es-PY"/>
        </w:rPr>
        <w:t xml:space="preserve">Las imágenes radiográficas sufren de varios problemas tales como bajo contraste, ruido y opacidad. </w:t>
      </w:r>
      <w:r>
        <w:rPr>
          <w:rFonts w:cstheme="minorBidi"/>
          <w:b w:val="0"/>
          <w:sz w:val="18"/>
          <w:lang w:val="es-PY"/>
        </w:rPr>
        <w:t xml:space="preserve">La </w:t>
      </w:r>
      <w:r w:rsidRPr="00654A7C">
        <w:rPr>
          <w:rFonts w:cstheme="minorBidi"/>
          <w:b w:val="0"/>
          <w:sz w:val="18"/>
          <w:lang w:val="es-PY"/>
        </w:rPr>
        <w:t>Ecualización de Histograma Adaptativo con Límite de Contraste (CLAHE</w:t>
      </w:r>
      <w:r>
        <w:rPr>
          <w:rFonts w:cstheme="minorBidi"/>
          <w:b w:val="0"/>
          <w:sz w:val="18"/>
          <w:lang w:val="es-PY"/>
        </w:rPr>
        <w:t>, por sus siglas en inglés</w:t>
      </w:r>
      <w:r w:rsidRPr="00654A7C">
        <w:rPr>
          <w:rFonts w:cstheme="minorBidi"/>
          <w:b w:val="0"/>
          <w:sz w:val="18"/>
          <w:lang w:val="es-PY"/>
        </w:rPr>
        <w:t xml:space="preserve">) es un algoritmo de mejora de contraste local ampliamente utilizado que puede resolver este problema. No hay valores fijos de los parámetros de entrada </w:t>
      </w:r>
      <w:r>
        <w:rPr>
          <w:rFonts w:cstheme="minorBidi"/>
          <w:b w:val="0"/>
          <w:sz w:val="18"/>
          <w:lang w:val="es-PY"/>
        </w:rPr>
        <w:t xml:space="preserve">de </w:t>
      </w:r>
      <w:r w:rsidRPr="00654A7C">
        <w:rPr>
          <w:rFonts w:cstheme="minorBidi"/>
          <w:b w:val="0"/>
          <w:sz w:val="18"/>
          <w:lang w:val="es-PY"/>
        </w:rPr>
        <w:t>CLAHE que siempre prod</w:t>
      </w:r>
      <w:r>
        <w:rPr>
          <w:rFonts w:cstheme="minorBidi"/>
          <w:b w:val="0"/>
          <w:sz w:val="18"/>
          <w:lang w:val="es-PY"/>
        </w:rPr>
        <w:t>uzcan</w:t>
      </w:r>
      <w:r w:rsidRPr="00654A7C">
        <w:rPr>
          <w:rFonts w:cstheme="minorBidi"/>
          <w:b w:val="0"/>
          <w:sz w:val="18"/>
          <w:lang w:val="es-PY"/>
        </w:rPr>
        <w:t xml:space="preserve"> las mejores imágenes de salida en términos de mejora de contraste para imágenes radiográficas, por lo que para encontrar los parámetros que satisfagan la condición </w:t>
      </w:r>
      <w:r>
        <w:rPr>
          <w:rFonts w:cstheme="minorBidi"/>
          <w:b w:val="0"/>
          <w:sz w:val="18"/>
          <w:lang w:val="es-PY"/>
        </w:rPr>
        <w:t xml:space="preserve">de </w:t>
      </w:r>
      <w:r w:rsidRPr="00654A7C">
        <w:rPr>
          <w:rFonts w:cstheme="minorBidi"/>
          <w:b w:val="0"/>
          <w:sz w:val="18"/>
          <w:lang w:val="es-PY"/>
        </w:rPr>
        <w:t>óptim</w:t>
      </w:r>
      <w:r>
        <w:rPr>
          <w:rFonts w:cstheme="minorBidi"/>
          <w:b w:val="0"/>
          <w:sz w:val="18"/>
          <w:lang w:val="es-PY"/>
        </w:rPr>
        <w:t>o</w:t>
      </w:r>
      <w:r w:rsidRPr="00654A7C">
        <w:rPr>
          <w:rFonts w:cstheme="minorBidi"/>
          <w:b w:val="0"/>
          <w:sz w:val="18"/>
          <w:lang w:val="es-PY"/>
        </w:rPr>
        <w:t xml:space="preserve"> en una imagen </w:t>
      </w:r>
      <w:r>
        <w:rPr>
          <w:rFonts w:cstheme="minorBidi"/>
          <w:b w:val="0"/>
          <w:sz w:val="18"/>
          <w:lang w:val="es-PY"/>
        </w:rPr>
        <w:t>radiográfica</w:t>
      </w:r>
      <w:r w:rsidRPr="00654A7C">
        <w:rPr>
          <w:rFonts w:cstheme="minorBidi"/>
          <w:b w:val="0"/>
          <w:sz w:val="18"/>
          <w:lang w:val="es-PY"/>
        </w:rPr>
        <w:t xml:space="preserve"> utilizamos </w:t>
      </w:r>
      <w:r>
        <w:rPr>
          <w:rFonts w:cstheme="minorBidi"/>
          <w:b w:val="0"/>
          <w:sz w:val="18"/>
          <w:lang w:val="es-PY"/>
        </w:rPr>
        <w:t xml:space="preserve">el algoritmo de </w:t>
      </w:r>
      <w:bookmarkStart w:id="2" w:name="_Hlk55675120"/>
      <w:r w:rsidRPr="00654A7C">
        <w:rPr>
          <w:rFonts w:cstheme="minorBidi"/>
          <w:b w:val="0"/>
          <w:sz w:val="18"/>
          <w:lang w:val="es-PY"/>
        </w:rPr>
        <w:t>Optimización Multiobjetivo por Enjambre de Partículas con Velocidad Controlada</w:t>
      </w:r>
      <w:bookmarkEnd w:id="2"/>
      <w:r w:rsidRPr="00654A7C">
        <w:rPr>
          <w:rFonts w:cstheme="minorBidi"/>
          <w:b w:val="0"/>
          <w:sz w:val="18"/>
          <w:lang w:val="es-PY"/>
        </w:rPr>
        <w:t xml:space="preserve"> (SMPSO, por sus siglas inglés). Dado que la salida es un conjunto de soluciones (llamado </w:t>
      </w:r>
      <w:r>
        <w:rPr>
          <w:rFonts w:cstheme="minorBidi"/>
          <w:b w:val="0"/>
          <w:sz w:val="18"/>
          <w:lang w:val="es-PY"/>
        </w:rPr>
        <w:t>Frente Pareto</w:t>
      </w:r>
      <w:r w:rsidRPr="00654A7C">
        <w:rPr>
          <w:rFonts w:cstheme="minorBidi"/>
          <w:b w:val="0"/>
          <w:sz w:val="18"/>
          <w:lang w:val="es-PY"/>
        </w:rPr>
        <w:t>), en este documento proponemos utilizar y comparar métodos de decisión</w:t>
      </w:r>
      <w:r>
        <w:rPr>
          <w:rFonts w:cstheme="minorBidi"/>
          <w:b w:val="0"/>
          <w:sz w:val="18"/>
          <w:lang w:val="es-PY"/>
        </w:rPr>
        <w:t xml:space="preserve"> </w:t>
      </w:r>
      <w:r w:rsidRPr="00654A7C">
        <w:rPr>
          <w:rFonts w:cstheme="minorBidi"/>
          <w:b w:val="0"/>
          <w:i/>
          <w:iCs/>
          <w:sz w:val="18"/>
          <w:lang w:val="es-PY"/>
        </w:rPr>
        <w:t>a posteriori</w:t>
      </w:r>
      <w:r>
        <w:rPr>
          <w:rFonts w:cstheme="minorBidi"/>
          <w:b w:val="0"/>
          <w:sz w:val="18"/>
          <w:lang w:val="es-PY"/>
        </w:rPr>
        <w:t xml:space="preserve"> </w:t>
      </w:r>
      <w:r w:rsidRPr="00654A7C">
        <w:rPr>
          <w:rFonts w:cstheme="minorBidi"/>
          <w:b w:val="0"/>
          <w:sz w:val="18"/>
          <w:lang w:val="es-PY"/>
        </w:rPr>
        <w:t>con un enfoque multi</w:t>
      </w:r>
      <w:r>
        <w:rPr>
          <w:rFonts w:cstheme="minorBidi"/>
          <w:b w:val="0"/>
          <w:sz w:val="18"/>
          <w:lang w:val="es-PY"/>
        </w:rPr>
        <w:t>criterio</w:t>
      </w:r>
      <w:r w:rsidRPr="00654A7C">
        <w:rPr>
          <w:rFonts w:cstheme="minorBidi"/>
          <w:b w:val="0"/>
          <w:sz w:val="18"/>
          <w:lang w:val="es-PY"/>
        </w:rPr>
        <w:t xml:space="preserve">, con el fin de seleccionar las soluciones del </w:t>
      </w:r>
      <w:r>
        <w:rPr>
          <w:rFonts w:cstheme="minorBidi"/>
          <w:b w:val="0"/>
          <w:sz w:val="18"/>
          <w:lang w:val="es-PY"/>
        </w:rPr>
        <w:t>F</w:t>
      </w:r>
      <w:r w:rsidRPr="00654A7C">
        <w:rPr>
          <w:rFonts w:cstheme="minorBidi"/>
          <w:b w:val="0"/>
          <w:sz w:val="18"/>
          <w:lang w:val="es-PY"/>
        </w:rPr>
        <w:t>rente</w:t>
      </w:r>
      <w:r>
        <w:rPr>
          <w:rFonts w:cstheme="minorBidi"/>
          <w:b w:val="0"/>
          <w:sz w:val="18"/>
          <w:lang w:val="es-PY"/>
        </w:rPr>
        <w:t xml:space="preserve"> Pareto</w:t>
      </w:r>
      <w:r w:rsidRPr="00654A7C">
        <w:rPr>
          <w:rFonts w:cstheme="minorBidi"/>
          <w:b w:val="0"/>
          <w:sz w:val="18"/>
          <w:lang w:val="es-PY"/>
        </w:rPr>
        <w:t xml:space="preserve"> que estén alineadas con los criterios visuales de un experto</w:t>
      </w:r>
      <w:r>
        <w:rPr>
          <w:rFonts w:cstheme="minorBidi"/>
          <w:b w:val="0"/>
          <w:sz w:val="18"/>
          <w:lang w:val="es-PY"/>
        </w:rPr>
        <w:t xml:space="preserve"> en imágenes radiográficas</w:t>
      </w:r>
      <w:r w:rsidRPr="00654A7C">
        <w:rPr>
          <w:rFonts w:cstheme="minorBidi"/>
          <w:b w:val="0"/>
          <w:sz w:val="18"/>
          <w:lang w:val="es-PY"/>
        </w:rPr>
        <w:t>. Se utiliza</w:t>
      </w:r>
      <w:r>
        <w:rPr>
          <w:rFonts w:cstheme="minorBidi"/>
          <w:b w:val="0"/>
          <w:sz w:val="18"/>
          <w:lang w:val="es-PY"/>
        </w:rPr>
        <w:t>ron</w:t>
      </w:r>
      <w:r w:rsidRPr="00654A7C">
        <w:rPr>
          <w:rFonts w:cstheme="minorBidi"/>
          <w:b w:val="0"/>
          <w:sz w:val="18"/>
          <w:lang w:val="es-PY"/>
        </w:rPr>
        <w:t xml:space="preserve"> </w:t>
      </w:r>
      <w:r>
        <w:rPr>
          <w:rFonts w:cstheme="minorBidi"/>
          <w:b w:val="0"/>
          <w:sz w:val="18"/>
          <w:lang w:val="es-PY"/>
        </w:rPr>
        <w:t>ocho</w:t>
      </w:r>
      <w:r w:rsidRPr="00654A7C">
        <w:rPr>
          <w:rFonts w:cstheme="minorBidi"/>
          <w:b w:val="0"/>
          <w:sz w:val="18"/>
          <w:lang w:val="es-PY"/>
        </w:rPr>
        <w:t xml:space="preserve"> métodos de toma de decisi</w:t>
      </w:r>
      <w:r>
        <w:rPr>
          <w:rFonts w:cstheme="minorBidi"/>
          <w:b w:val="0"/>
          <w:sz w:val="18"/>
          <w:lang w:val="es-PY"/>
        </w:rPr>
        <w:t xml:space="preserve">ón. </w:t>
      </w:r>
      <w:r w:rsidRPr="00654A7C">
        <w:rPr>
          <w:rFonts w:cstheme="minorBidi"/>
          <w:b w:val="0"/>
          <w:sz w:val="18"/>
          <w:lang w:val="es-PY"/>
        </w:rPr>
        <w:t xml:space="preserve">Con el fin de validar qué métodos de decisión dieron mejores resultados, </w:t>
      </w:r>
      <w:r>
        <w:rPr>
          <w:rFonts w:cstheme="minorBidi"/>
          <w:b w:val="0"/>
          <w:sz w:val="18"/>
          <w:lang w:val="es-PY"/>
        </w:rPr>
        <w:t>estos fueron</w:t>
      </w:r>
      <w:r w:rsidRPr="00654A7C">
        <w:rPr>
          <w:rFonts w:cstheme="minorBidi"/>
          <w:b w:val="0"/>
          <w:sz w:val="18"/>
          <w:lang w:val="es-PY"/>
        </w:rPr>
        <w:t xml:space="preserve"> evaluados por un experto médico, </w:t>
      </w:r>
      <w:commentRangeStart w:id="3"/>
      <w:r w:rsidRPr="00654A7C">
        <w:rPr>
          <w:rFonts w:cstheme="minorBidi"/>
          <w:b w:val="0"/>
          <w:sz w:val="18"/>
          <w:highlight w:val="yellow"/>
          <w:lang w:val="es-PY"/>
        </w:rPr>
        <w:t xml:space="preserve">concluyendo que los métodos basados en funciones de utilidad y distancia obtienen información de mejor calidad. El método </w:t>
      </w:r>
      <w:proofErr w:type="spellStart"/>
      <w:r w:rsidRPr="00654A7C">
        <w:rPr>
          <w:rFonts w:cstheme="minorBidi"/>
          <w:b w:val="0"/>
          <w:sz w:val="18"/>
          <w:highlight w:val="yellow"/>
          <w:lang w:val="es-PY"/>
        </w:rPr>
        <w:t>Fuzzy</w:t>
      </w:r>
      <w:proofErr w:type="spellEnd"/>
      <w:r w:rsidRPr="00654A7C">
        <w:rPr>
          <w:rFonts w:cstheme="minorBidi"/>
          <w:b w:val="0"/>
          <w:sz w:val="18"/>
          <w:highlight w:val="yellow"/>
          <w:lang w:val="es-PY"/>
        </w:rPr>
        <w:t xml:space="preserve"> se descartó porque selecciona soluciones con mucha distorsión</w:t>
      </w:r>
      <w:r w:rsidRPr="00654A7C">
        <w:rPr>
          <w:rFonts w:cstheme="minorBidi"/>
          <w:b w:val="0"/>
          <w:sz w:val="18"/>
          <w:lang w:val="es-PY"/>
        </w:rPr>
        <w:t>.</w:t>
      </w:r>
      <w:commentRangeEnd w:id="3"/>
      <w:r w:rsidR="00545D81">
        <w:rPr>
          <w:rStyle w:val="Refdecomentario"/>
          <w:rFonts w:cstheme="minorBidi"/>
          <w:b w:val="0"/>
        </w:rPr>
        <w:commentReference w:id="3"/>
      </w:r>
    </w:p>
    <w:bookmarkEnd w:id="1"/>
    <w:p w14:paraId="00B39262" w14:textId="77777777" w:rsidR="00BB6D68" w:rsidRPr="000E7A31" w:rsidRDefault="00BB6D68" w:rsidP="00BB6D68">
      <w:pPr>
        <w:pStyle w:val="KeyWordHead"/>
        <w:rPr>
          <w:lang w:eastAsia="it-IT"/>
          <w14:ligatures w14:val="standard"/>
        </w:rPr>
      </w:pPr>
      <w:r w:rsidRPr="000E7A31">
        <w:rPr>
          <w:lang w:eastAsia="it-IT"/>
          <w14:ligatures w14:val="standard"/>
        </w:rPr>
        <w:t>KEYWORDS</w:t>
      </w:r>
    </w:p>
    <w:p w14:paraId="1180B744" w14:textId="60CB53D3" w:rsidR="00453BF4" w:rsidRPr="000E7A31" w:rsidRDefault="003F413D" w:rsidP="001F3503">
      <w:pPr>
        <w:pStyle w:val="KeyWords"/>
        <w:rPr>
          <w:lang w:eastAsia="it-IT"/>
          <w14:ligatures w14:val="standard"/>
        </w:rPr>
      </w:pPr>
      <w:r>
        <w:rPr>
          <w:lang w:eastAsia="it-IT"/>
          <w14:ligatures w14:val="standard"/>
        </w:rPr>
        <w:t xml:space="preserve">Contrast enhancement, entropy, structural similarity, multi-objective optimization, Pareto Front, compromise area, SMPSO, particle, decision making, attribute, radiographic images, weight, normalization. </w:t>
      </w:r>
    </w:p>
    <w:p w14:paraId="1C967D60" w14:textId="15ED1EEC" w:rsidR="00040AE8" w:rsidRPr="00710657" w:rsidRDefault="00614A8A" w:rsidP="00383751">
      <w:pPr>
        <w:pStyle w:val="Head1"/>
      </w:pPr>
      <w:r w:rsidRPr="00710657">
        <w:t>1</w:t>
      </w:r>
      <w:r w:rsidR="00FF1AC1" w:rsidRPr="006F2C9E">
        <w:rPr>
          <w:szCs w:val="22"/>
        </w:rPr>
        <w:t> </w:t>
      </w:r>
      <w:r w:rsidR="00DF2AA0" w:rsidRPr="00710657">
        <w:t>INTRODU</w:t>
      </w:r>
      <w:r w:rsidR="00592264" w:rsidRPr="00710657">
        <w:t>CTION</w:t>
      </w:r>
    </w:p>
    <w:p w14:paraId="3F28F58A" w14:textId="77777777" w:rsidR="009C7B23" w:rsidRDefault="006408EB" w:rsidP="00EE2914">
      <w:pPr>
        <w:pStyle w:val="Para"/>
      </w:pPr>
      <w:r w:rsidRPr="006F2C9E">
        <w:t xml:space="preserve">Los avances actuales en la medicina permiten lograr diagnósticos más exactos a los pacientes. Para ello se requiere un buen panorama de la situación </w:t>
      </w:r>
      <w:proofErr w:type="gramStart"/>
      <w:r w:rsidRPr="006F2C9E">
        <w:t>del mismo</w:t>
      </w:r>
      <w:proofErr w:type="gramEnd"/>
      <w:r w:rsidRPr="006F2C9E">
        <w:t xml:space="preserve">. Las radiografías juegan un papel importante en la observación de posibles anomalías en el cuerpo. Un aumento de contraste hace que los huesos tengan mejor visibilidad revelando su disposición e integridad. </w:t>
      </w:r>
      <w:r w:rsidR="0043650D" w:rsidRPr="006F2C9E">
        <w:t>Un incremento de luminosidad resalta los tejidos blandos que rodean los huesos.</w:t>
      </w:r>
      <w:r w:rsidR="009C7B23">
        <w:t xml:space="preserve"> </w:t>
      </w:r>
      <w:r w:rsidR="00ED75AE">
        <w:t>L</w:t>
      </w:r>
      <w:r w:rsidR="008B5849" w:rsidRPr="006F2C9E">
        <w:t xml:space="preserve">as radiografías generalmente poseen un </w:t>
      </w:r>
      <w:r w:rsidR="008B5849">
        <w:t>bajo contraste, son oscuras y tienen ruido.</w:t>
      </w:r>
      <w:r w:rsidR="00264281">
        <w:t xml:space="preserve"> </w:t>
      </w:r>
      <w:r w:rsidR="00B24913">
        <w:t>Se n</w:t>
      </w:r>
      <w:r w:rsidR="00B01A38" w:rsidRPr="006F2C9E">
        <w:t xml:space="preserve">ecesita un tratamiento específico para cada región acorde </w:t>
      </w:r>
      <w:r w:rsidR="00C45806" w:rsidRPr="006F2C9E">
        <w:t>a lo que se quiera visualizar</w:t>
      </w:r>
      <w:r w:rsidR="008F02CC">
        <w:t xml:space="preserve"> [</w:t>
      </w:r>
      <w:r w:rsidR="0006224C">
        <w:t>1,2</w:t>
      </w:r>
      <w:r w:rsidR="008F02CC">
        <w:t>]</w:t>
      </w:r>
      <w:r w:rsidR="0006224C">
        <w:t>.</w:t>
      </w:r>
    </w:p>
    <w:p w14:paraId="19C8A588" w14:textId="77777777" w:rsidR="009C7B23" w:rsidRDefault="009C7B23" w:rsidP="00EE2914">
      <w:pPr>
        <w:pStyle w:val="Para"/>
      </w:pPr>
    </w:p>
    <w:p w14:paraId="4BF94B16" w14:textId="25CA2053" w:rsidR="00EC1A57" w:rsidRPr="006F2C9E" w:rsidRDefault="00EC1A57" w:rsidP="00EE2914">
      <w:pPr>
        <w:pStyle w:val="Para"/>
      </w:pPr>
      <w:r w:rsidRPr="006F2C9E">
        <w:t xml:space="preserve">En un escenario de mejora de contraste hay varios atributos que se ven afectados, en este contenido tenemos en cuenta dos de ellos: la entropía y </w:t>
      </w:r>
      <w:r w:rsidR="00B44F57">
        <w:t>la similitud estructural</w:t>
      </w:r>
      <w:r w:rsidRPr="006F2C9E">
        <w:t>.</w:t>
      </w:r>
      <w:r w:rsidR="001F3503">
        <w:t xml:space="preserve"> </w:t>
      </w:r>
      <w:r w:rsidR="005505D2" w:rsidRPr="006F2C9E">
        <w:t>La entropía mide la preservación de detalles que posee una imagen, y en una mejora de contraste un sobre aumento de la entropía introduce ruido degradando la imagen</w:t>
      </w:r>
      <w:r w:rsidR="0006224C">
        <w:t xml:space="preserve"> [</w:t>
      </w:r>
      <w:r w:rsidR="00B44F57">
        <w:t>3</w:t>
      </w:r>
      <w:r w:rsidR="0006224C">
        <w:t>]</w:t>
      </w:r>
      <w:r w:rsidR="005505D2" w:rsidRPr="006F2C9E">
        <w:t xml:space="preserve">. </w:t>
      </w:r>
      <w:r w:rsidR="00B44F57">
        <w:t>La similitud estructural</w:t>
      </w:r>
      <w:r w:rsidR="005505D2" w:rsidRPr="006F2C9E">
        <w:t xml:space="preserve"> por otro </w:t>
      </w:r>
      <w:r w:rsidR="00720613" w:rsidRPr="006F2C9E">
        <w:t>lado</w:t>
      </w:r>
      <w:r w:rsidR="005505D2" w:rsidRPr="006F2C9E">
        <w:t xml:space="preserve"> tiene en cuenta que una degradación en la imagen es percibida como un cambio en su información estructural, mientras que también contempla </w:t>
      </w:r>
      <w:r w:rsidR="000B37CA" w:rsidRPr="006F2C9E">
        <w:t xml:space="preserve">aspectos </w:t>
      </w:r>
      <w:r w:rsidR="000B37CA" w:rsidRPr="006F2C9E">
        <w:t>de luminancia y contraste</w:t>
      </w:r>
      <w:r w:rsidR="005505D2" w:rsidRPr="006F2C9E">
        <w:t>.</w:t>
      </w:r>
      <w:r w:rsidR="001F3503">
        <w:t xml:space="preserve"> La </w:t>
      </w:r>
      <w:r w:rsidR="00720613">
        <w:t>similitud</w:t>
      </w:r>
      <w:r w:rsidR="001F3503">
        <w:t xml:space="preserve"> estructural es </w:t>
      </w:r>
      <w:r w:rsidR="00FD422F">
        <w:t>representada</w:t>
      </w:r>
      <w:r w:rsidR="001F3503">
        <w:t xml:space="preserve"> por el Índice de Medida de Similitud Estructural (SSIM, por sus siglas en inglés).</w:t>
      </w:r>
      <w:r w:rsidR="00B24913">
        <w:t xml:space="preserve"> </w:t>
      </w:r>
      <w:r w:rsidR="008F02CC">
        <w:t>La ecualización de histogramas ajusta las probabilidades</w:t>
      </w:r>
      <w:r w:rsidR="00D80411">
        <w:t xml:space="preserve"> de ocurrencia </w:t>
      </w:r>
      <w:r w:rsidR="008F02CC">
        <w:t xml:space="preserve">de los niveles de gris, </w:t>
      </w:r>
      <w:r w:rsidR="00D80411">
        <w:t xml:space="preserve">a valores cercanos entre sí. </w:t>
      </w:r>
      <w:r w:rsidR="008F02CC">
        <w:t>Este proceso aumenta la entropía y al mismo tiempo distorsiona la imagen (como consecuencia de la modificación del histograma). Por lo tanto, la entropía y el SSIM son inversamente proporcionales.</w:t>
      </w:r>
    </w:p>
    <w:p w14:paraId="35C26C2D" w14:textId="25D15E9B" w:rsidR="0043650D" w:rsidRPr="006F2C9E" w:rsidRDefault="001F3503" w:rsidP="00EE2914">
      <w:pPr>
        <w:pStyle w:val="Para"/>
      </w:pPr>
      <w:r>
        <w:t>El</w:t>
      </w:r>
      <w:r w:rsidR="0043650D" w:rsidRPr="006F2C9E">
        <w:t xml:space="preserve"> método de mejora de contraste</w:t>
      </w:r>
      <w:r w:rsidR="008778FC" w:rsidRPr="006F2C9E">
        <w:t xml:space="preserve"> local</w:t>
      </w:r>
      <w:r w:rsidR="0043650D" w:rsidRPr="006F2C9E">
        <w:t xml:space="preserve"> </w:t>
      </w:r>
      <w:r>
        <w:t xml:space="preserve">que ha mostrado mejores resultados en el área de imágenes médicas es CLAHE </w:t>
      </w:r>
      <w:r w:rsidR="0043650D" w:rsidRPr="006F2C9E">
        <w:t>[</w:t>
      </w:r>
      <w:r w:rsidR="00B44F57">
        <w:t>3</w:t>
      </w:r>
      <w:r w:rsidR="008778FC" w:rsidRPr="006F2C9E">
        <w:t>]. El funcionamiento del método depende de dos parámetros que define el usuario, el primero es el tamaño de la región contextual que se procesará localmente, y el otro parámetro es el límite de corte del histograma local</w:t>
      </w:r>
      <w:r w:rsidR="00B01A38" w:rsidRPr="006F2C9E">
        <w:t>,</w:t>
      </w:r>
      <w:r w:rsidR="008778FC" w:rsidRPr="006F2C9E">
        <w:t xml:space="preserve"> que previene una sobre mejora</w:t>
      </w:r>
      <w:r w:rsidR="00B01A38" w:rsidRPr="006F2C9E">
        <w:t xml:space="preserve"> del contraste</w:t>
      </w:r>
      <w:r w:rsidR="008778FC" w:rsidRPr="006F2C9E">
        <w:t>.</w:t>
      </w:r>
      <w:r w:rsidR="004239BF" w:rsidRPr="006F2C9E">
        <w:t xml:space="preserve"> </w:t>
      </w:r>
      <w:r w:rsidR="0003718D" w:rsidRPr="006F2C9E">
        <w:t xml:space="preserve">El tamaño óptimo de la región contextual </w:t>
      </w:r>
      <w:r w:rsidR="00770547" w:rsidRPr="006F2C9E">
        <w:t xml:space="preserve">y el límite de corte </w:t>
      </w:r>
      <w:r w:rsidR="0003718D" w:rsidRPr="006F2C9E">
        <w:t>depende</w:t>
      </w:r>
      <w:r w:rsidR="00770547" w:rsidRPr="006F2C9E">
        <w:t>n</w:t>
      </w:r>
      <w:r w:rsidR="0003718D" w:rsidRPr="006F2C9E">
        <w:t xml:space="preserve"> de la imagen de entrada, para determinar est</w:t>
      </w:r>
      <w:r w:rsidR="00770547" w:rsidRPr="006F2C9E">
        <w:t>os</w:t>
      </w:r>
      <w:r w:rsidR="0003718D" w:rsidRPr="006F2C9E">
        <w:t xml:space="preserve"> valor</w:t>
      </w:r>
      <w:r w:rsidR="00770547" w:rsidRPr="006F2C9E">
        <w:t>es</w:t>
      </w:r>
      <w:r w:rsidR="0003718D" w:rsidRPr="006F2C9E">
        <w:t xml:space="preserve"> se requiere experimentar con diferentes combinaciones.</w:t>
      </w:r>
    </w:p>
    <w:p w14:paraId="7EBCC460" w14:textId="65DE2022" w:rsidR="00F85E2C" w:rsidRDefault="00770547" w:rsidP="00EE2914">
      <w:pPr>
        <w:pStyle w:val="Para"/>
      </w:pPr>
      <w:r w:rsidRPr="006F2C9E">
        <w:t>El algoritmo evolutivo SMPSO [</w:t>
      </w:r>
      <w:r w:rsidR="003A07E1">
        <w:t>4</w:t>
      </w:r>
      <w:r w:rsidRPr="006F2C9E">
        <w:t xml:space="preserve">] puede iterar estos parámetros de manera a resolver los valores óptimos que debe tener CLAHE para una radiografía específica. </w:t>
      </w:r>
      <w:r w:rsidR="002310F7" w:rsidRPr="006F2C9E">
        <w:t>En cada iteración el algoritmo genera</w:t>
      </w:r>
      <w:r w:rsidR="00EC1A57" w:rsidRPr="006F2C9E">
        <w:t xml:space="preserve"> una partícula que para esta aplicación representa una variación de los parámetros de CLAHE. El movimiento de las partículas es autónomo hacia la dirección </w:t>
      </w:r>
      <w:proofErr w:type="gramStart"/>
      <w:r w:rsidR="00EC1A57" w:rsidRPr="006F2C9E">
        <w:t>más óptima</w:t>
      </w:r>
      <w:proofErr w:type="gramEnd"/>
      <w:r w:rsidR="00EC1A57" w:rsidRPr="006F2C9E">
        <w:t xml:space="preserve"> en medidas de entropía y </w:t>
      </w:r>
      <w:r w:rsidR="003A07E1">
        <w:t xml:space="preserve">similitud </w:t>
      </w:r>
      <w:r w:rsidR="002F75E3">
        <w:t>estructural</w:t>
      </w:r>
      <w:r w:rsidR="000B37CA" w:rsidRPr="006F2C9E">
        <w:t xml:space="preserve">, es decir, que cada iteración produce un resultado mejor que el anterior. La salida del SMPSO es un conjunto de soluciones no dominadas, llamado Frente Pareto. Este </w:t>
      </w:r>
      <w:r w:rsidR="003A07E1">
        <w:t>Frente</w:t>
      </w:r>
      <w:r w:rsidR="000B37CA" w:rsidRPr="006F2C9E">
        <w:t xml:space="preserve"> contiene las mejores </w:t>
      </w:r>
      <w:r w:rsidR="003A07E1">
        <w:t>soluciones candidatas</w:t>
      </w:r>
      <w:r w:rsidR="000B37CA" w:rsidRPr="006F2C9E">
        <w:t xml:space="preserve"> producidas en términos de los atributos que se buscan optimizar. Para nuestro caso, serían todas las combinaciones de parámetros de CLAHE que resultan en </w:t>
      </w:r>
      <w:r w:rsidR="00F85E2C" w:rsidRPr="006F2C9E">
        <w:t xml:space="preserve">radiografías </w:t>
      </w:r>
      <w:r w:rsidR="000B37CA" w:rsidRPr="006F2C9E">
        <w:t xml:space="preserve">con entropía y </w:t>
      </w:r>
      <w:r w:rsidR="003A07E1">
        <w:t>similitud estructural</w:t>
      </w:r>
      <w:r w:rsidR="000B37CA" w:rsidRPr="006F2C9E">
        <w:t xml:space="preserve"> óptimas.</w:t>
      </w:r>
    </w:p>
    <w:p w14:paraId="73EEA41F" w14:textId="77777777" w:rsidR="000C4DD3" w:rsidRDefault="003C5B8E" w:rsidP="00EE2914">
      <w:pPr>
        <w:pStyle w:val="Para"/>
      </w:pPr>
      <w:r w:rsidRPr="003C5B8E">
        <w:rPr>
          <w:i/>
          <w:iCs/>
          <w:u w:val="single"/>
        </w:rPr>
        <w:t>Contribución del artículo</w:t>
      </w:r>
      <w:r>
        <w:t xml:space="preserve">: </w:t>
      </w:r>
      <w:r w:rsidR="000B37CA" w:rsidRPr="006F2C9E">
        <w:t>Tod</w:t>
      </w:r>
      <w:r w:rsidR="002F75E3">
        <w:t>as las soluciones d</w:t>
      </w:r>
      <w:r w:rsidR="000B37CA" w:rsidRPr="006F2C9E">
        <w:t xml:space="preserve">el </w:t>
      </w:r>
      <w:r w:rsidR="002F75E3">
        <w:t>F</w:t>
      </w:r>
      <w:r w:rsidR="000B37CA" w:rsidRPr="006F2C9E">
        <w:t>rente Pareto</w:t>
      </w:r>
      <w:r w:rsidR="002F75E3">
        <w:t xml:space="preserve"> son válidas, pero solo una será de utilidad máxima en los requerimientos del profesional médico. Por el enfoque de los atributos medidos no todo el Frente Pareto es elegible. Los extremos no aportan información de utilidad, ya que una similitud estructural máxima significa que </w:t>
      </w:r>
      <w:r w:rsidR="0040020A">
        <w:t>la imagen original y la imagen mejorada son idénticas</w:t>
      </w:r>
      <w:r w:rsidR="002F75E3">
        <w:t>, y un nivel de entropía máximo significa que la imagen está muy distorsionada. Por lo tanto, es necesaria</w:t>
      </w:r>
      <w:r w:rsidR="00F85E2C" w:rsidRPr="006F2C9E">
        <w:t xml:space="preserve"> la utilización de métodos de decisión</w:t>
      </w:r>
      <w:r w:rsidR="002F75E3">
        <w:t xml:space="preserve"> multi</w:t>
      </w:r>
      <w:r w:rsidR="0040020A">
        <w:t>criterio</w:t>
      </w:r>
      <w:r w:rsidR="00F85E2C" w:rsidRPr="006F2C9E">
        <w:t>.</w:t>
      </w:r>
      <w:r w:rsidR="002F75E3">
        <w:t xml:space="preserve"> Actualmente en el estado del arte</w:t>
      </w:r>
      <w:r w:rsidR="00F85E2C" w:rsidRPr="006F2C9E">
        <w:t xml:space="preserve"> </w:t>
      </w:r>
      <w:r w:rsidR="002F75E3">
        <w:t>no se contemplan métodos de decisión que brinden la mejor solución de un Frente Pareto aplicado a radiografías.</w:t>
      </w:r>
      <w:r>
        <w:t xml:space="preserve"> Este trabajo propone analizar las distintas técnicas del estado del arte para construir una mejor herramienta en la toma de decisión.</w:t>
      </w:r>
      <w:r w:rsidR="002F75E3">
        <w:t xml:space="preserve"> </w:t>
      </w:r>
      <w:r w:rsidR="00206F62">
        <w:t xml:space="preserve">La categorización se divide en: métodos </w:t>
      </w:r>
      <w:r w:rsidR="00206F62" w:rsidRPr="0040020A">
        <w:rPr>
          <w:i/>
          <w:iCs/>
        </w:rPr>
        <w:t>a priori</w:t>
      </w:r>
      <w:r w:rsidR="00206F62">
        <w:t xml:space="preserve"> y métodos </w:t>
      </w:r>
      <w:r w:rsidR="00206F62" w:rsidRPr="0040020A">
        <w:rPr>
          <w:i/>
          <w:iCs/>
        </w:rPr>
        <w:t>a posteriori.</w:t>
      </w:r>
      <w:r w:rsidR="00206F62">
        <w:t xml:space="preserve"> Los métodos </w:t>
      </w:r>
      <w:r w:rsidR="00206F62" w:rsidRPr="0040020A">
        <w:rPr>
          <w:i/>
          <w:iCs/>
        </w:rPr>
        <w:t>a priori</w:t>
      </w:r>
      <w:r w:rsidR="00206F62">
        <w:t xml:space="preserve"> son independientes de la experimentación. Por lo tanto, no son aplicables para selección de soluciones del Frente Pareto. Los métodos a posteriori son los que mejor se ajustan a este tipo de problemas porque existe una experimentación previa </w:t>
      </w:r>
      <w:r>
        <w:t>a emitir una decisión</w:t>
      </w:r>
      <w:r w:rsidR="00206F62">
        <w:t>.</w:t>
      </w:r>
      <w:r w:rsidR="000C4DD3">
        <w:t xml:space="preserve"> </w:t>
      </w:r>
    </w:p>
    <w:p w14:paraId="2791C0EB" w14:textId="184A42BA" w:rsidR="00770547" w:rsidRPr="006F2C9E" w:rsidRDefault="000C34FE" w:rsidP="00EE2914">
      <w:pPr>
        <w:pStyle w:val="Para"/>
      </w:pPr>
      <w:commentRangeStart w:id="4"/>
      <w:r w:rsidRPr="000C4DD3">
        <w:lastRenderedPageBreak/>
        <w:t>En este contenido</w:t>
      </w:r>
      <w:r w:rsidR="00C54C80" w:rsidRPr="000C4DD3">
        <w:t xml:space="preserve"> se</w:t>
      </w:r>
      <w:r w:rsidRPr="000C4DD3">
        <w:t xml:space="preserve"> </w:t>
      </w:r>
      <w:r w:rsidR="00C54C80" w:rsidRPr="000C4DD3">
        <w:t>analizan</w:t>
      </w:r>
      <w:r w:rsidRPr="000C4DD3">
        <w:t xml:space="preserve"> </w:t>
      </w:r>
      <w:r w:rsidR="000C4DD3" w:rsidRPr="000C4DD3">
        <w:t xml:space="preserve">ocho </w:t>
      </w:r>
      <w:r w:rsidRPr="000C4DD3">
        <w:t xml:space="preserve">métodos de decisión a posteriori: SMARTER </w:t>
      </w:r>
      <w:r w:rsidR="00612C78" w:rsidRPr="000C4DD3">
        <w:t>[5</w:t>
      </w:r>
      <w:r w:rsidRPr="000C4DD3">
        <w:t>], TOPSIS [</w:t>
      </w:r>
      <w:r w:rsidR="00612C78" w:rsidRPr="000C4DD3">
        <w:t>6</w:t>
      </w:r>
      <w:r w:rsidRPr="000C4DD3">
        <w:t>]</w:t>
      </w:r>
      <w:r w:rsidR="000C4DD3" w:rsidRPr="000C4DD3">
        <w:t>,</w:t>
      </w:r>
      <w:r w:rsidRPr="000C4DD3">
        <w:t xml:space="preserve"> el método difuso de </w:t>
      </w:r>
      <w:proofErr w:type="spellStart"/>
      <w:r w:rsidRPr="000C4DD3">
        <w:t>Bellman-Zadeh</w:t>
      </w:r>
      <w:proofErr w:type="spellEnd"/>
      <w:r w:rsidRPr="000C4DD3">
        <w:t xml:space="preserve"> [</w:t>
      </w:r>
      <w:r w:rsidR="00612C78" w:rsidRPr="000C4DD3">
        <w:t>7</w:t>
      </w:r>
      <w:r w:rsidRPr="000C4DD3">
        <w:t>]</w:t>
      </w:r>
      <w:r w:rsidR="000C4DD3" w:rsidRPr="000C4DD3">
        <w:t xml:space="preserve">, </w:t>
      </w:r>
      <w:r w:rsidR="000C4DD3" w:rsidRPr="000C4DD3">
        <w:rPr>
          <w:highlight w:val="yellow"/>
        </w:rPr>
        <w:t>SAW [], VIKOR [], CODAS [], MABAC [] y PROMETHEE II []</w:t>
      </w:r>
      <w:r w:rsidRPr="000C4DD3">
        <w:rPr>
          <w:highlight w:val="yellow"/>
        </w:rPr>
        <w:t>.</w:t>
      </w:r>
      <w:commentRangeEnd w:id="4"/>
      <w:r w:rsidR="00545D81" w:rsidRPr="000C4DD3">
        <w:rPr>
          <w:rStyle w:val="Refdecomentario"/>
          <w:highlight w:val="yellow"/>
        </w:rPr>
        <w:commentReference w:id="4"/>
      </w:r>
    </w:p>
    <w:p w14:paraId="1DA2D063" w14:textId="7C98E912" w:rsidR="00040AE8" w:rsidRPr="006F2C9E" w:rsidRDefault="00545D81" w:rsidP="00EE2914">
      <w:pPr>
        <w:pStyle w:val="Para"/>
        <w:rPr>
          <w14:ligatures w14:val="standard"/>
        </w:rPr>
      </w:pPr>
      <w:r>
        <w:t xml:space="preserve">En la Sección 2 se detallan los componentes y etapas por las que pasa una imagen radiográfica a través de la herramienta propuesta. </w:t>
      </w:r>
      <w:r w:rsidR="006F1689" w:rsidRPr="006F2C9E">
        <w:t xml:space="preserve">En la Sección </w:t>
      </w:r>
      <w:r w:rsidR="00515AA4">
        <w:t>3</w:t>
      </w:r>
      <w:r w:rsidR="006F1689" w:rsidRPr="006F2C9E">
        <w:t xml:space="preserve"> se expone el marco teórico del método </w:t>
      </w:r>
      <w:r w:rsidR="006E3697" w:rsidRPr="006F2C9E">
        <w:t>CLAHE</w:t>
      </w:r>
      <w:r w:rsidR="006E3697">
        <w:t xml:space="preserve">, </w:t>
      </w:r>
      <w:r w:rsidR="006E3697" w:rsidRPr="006F2C9E">
        <w:t>las</w:t>
      </w:r>
      <w:r w:rsidR="006F1689" w:rsidRPr="006F2C9E">
        <w:t xml:space="preserve"> métricas tenidas en cuenta</w:t>
      </w:r>
      <w:r w:rsidR="00515AA4">
        <w:t>,</w:t>
      </w:r>
      <w:r w:rsidR="00D249F9">
        <w:t xml:space="preserve"> el proceso que se realiza con SMPSO-CLAHE</w:t>
      </w:r>
      <w:r>
        <w:t xml:space="preserve"> y </w:t>
      </w:r>
      <w:r w:rsidR="000C34FE" w:rsidRPr="006F2C9E">
        <w:t>l</w:t>
      </w:r>
      <w:r w:rsidR="00A62338">
        <w:t xml:space="preserve">os métodos de decisión </w:t>
      </w:r>
      <w:r w:rsidR="00A62338" w:rsidRPr="00545D81">
        <w:rPr>
          <w:i/>
          <w:iCs/>
        </w:rPr>
        <w:t>a posteriori</w:t>
      </w:r>
      <w:r w:rsidR="00A62338">
        <w:t xml:space="preserve"> utilizados para el Frente Pareto</w:t>
      </w:r>
      <w:r w:rsidR="000C34FE" w:rsidRPr="006F2C9E">
        <w:t xml:space="preserve">. En la Sección </w:t>
      </w:r>
      <w:r w:rsidR="006F1689" w:rsidRPr="006F2C9E">
        <w:t>4</w:t>
      </w:r>
      <w:r w:rsidR="00A62338">
        <w:t xml:space="preserve"> </w:t>
      </w:r>
      <w:r w:rsidR="000C34FE" w:rsidRPr="006F2C9E">
        <w:t>se realizan los experimentos con</w:t>
      </w:r>
      <w:r>
        <w:t xml:space="preserve"> radiografías de pacientes diagnosticados con COVID-19</w:t>
      </w:r>
      <w:r w:rsidR="000C34FE" w:rsidRPr="006F2C9E">
        <w:t xml:space="preserve"> </w:t>
      </w:r>
      <w:r w:rsidR="00466F2E">
        <w:t xml:space="preserve">y </w:t>
      </w:r>
      <w:r w:rsidR="000C34FE" w:rsidRPr="006F2C9E">
        <w:t xml:space="preserve">se elaboran los resultados obtenidos de la experimentación. En la Sección </w:t>
      </w:r>
      <w:r w:rsidR="00466F2E">
        <w:t>5</w:t>
      </w:r>
      <w:r w:rsidR="000C34FE" w:rsidRPr="006F2C9E">
        <w:t xml:space="preserve"> se exponen las conclusiones </w:t>
      </w:r>
      <w:r w:rsidR="00656A2D" w:rsidRPr="006F2C9E">
        <w:t>elaboradas con base en los resultados.</w:t>
      </w:r>
    </w:p>
    <w:p w14:paraId="15C8D50C" w14:textId="67A69A74" w:rsidR="00545D81" w:rsidRDefault="00545D81" w:rsidP="00383751">
      <w:pPr>
        <w:pStyle w:val="Head1"/>
      </w:pPr>
      <w:r>
        <w:t>2    FLUJO PROPUESTO</w:t>
      </w:r>
    </w:p>
    <w:p w14:paraId="010AD4BB" w14:textId="773A261F" w:rsidR="00E133D0" w:rsidRDefault="00E133D0" w:rsidP="00EE2914">
      <w:pPr>
        <w:pStyle w:val="Para"/>
      </w:pPr>
      <w:r w:rsidRPr="00554513">
        <w:t xml:space="preserve">CLAHE tiene dos parámetros de entrada principales: una región contextual rectangular </w:t>
      </w:r>
      <w:r w:rsidRPr="0073177D">
        <w:t>de tamaño</w:t>
      </w:r>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oMath>
      <w:r w:rsidRPr="0073177D">
        <w:t xml:space="preserve"> en la que se divide la imagen y un límite </w:t>
      </w:r>
      <m:oMath>
        <m:r>
          <w:rPr>
            <w:rFonts w:ascii="Cambria Math" w:hAnsi="Cambria Math"/>
          </w:rPr>
          <m:t>C</m:t>
        </m:r>
      </m:oMath>
      <w:r>
        <w:rPr>
          <w:rFonts w:eastAsiaTheme="minorEastAsia"/>
        </w:rPr>
        <w:t xml:space="preserve"> </w:t>
      </w:r>
      <w:r w:rsidRPr="0073177D">
        <w:t>de mejora de contraste que evita la sobre</w:t>
      </w:r>
      <w:r>
        <w:t>saturación</w:t>
      </w:r>
      <w:r w:rsidRPr="0073177D">
        <w:t xml:space="preserve"> de</w:t>
      </w:r>
      <w:r>
        <w:t xml:space="preserve"> este en</w:t>
      </w:r>
      <w:r w:rsidRPr="0073177D">
        <w:t xml:space="preserve"> la imagen. Puesto que no conocemos los parámetros de entrada adecuados, los ajustamos mediante un proceso evolutivo basado en el algoritmo SMPSO. Como resultado de este proceso obtenemos un conjunto de soluciones óptimas llamad</w:t>
      </w:r>
      <w:r>
        <w:t>o</w:t>
      </w:r>
      <w:r w:rsidRPr="0073177D">
        <w:t xml:space="preserve"> </w:t>
      </w:r>
      <w:r>
        <w:t>Frente Pareto</w:t>
      </w:r>
      <w:r w:rsidRPr="0073177D">
        <w:t xml:space="preserve">. La tarea de seleccionar una solución única se realiza mediante los métodos de decisión </w:t>
      </w:r>
      <w:r w:rsidRPr="00E133D0">
        <w:rPr>
          <w:i/>
          <w:iCs/>
        </w:rPr>
        <w:t>a posteriori</w:t>
      </w:r>
      <w:r>
        <w:t xml:space="preserve"> multicriterio.</w:t>
      </w:r>
      <w:r w:rsidRPr="0073177D">
        <w:t xml:space="preserve"> </w:t>
      </w:r>
      <w:r>
        <w:t>Al tener un enfoque multicriterio los métodos de decisión pueden tomar una solución u otra teniendo en cuenta los criterios del experto</w:t>
      </w:r>
      <w:r w:rsidRPr="0073177D">
        <w:t>, como la</w:t>
      </w:r>
      <w:r w:rsidRPr="00554513">
        <w:t xml:space="preserve"> </w:t>
      </w:r>
      <w:r>
        <w:t>preferencia</w:t>
      </w:r>
      <w:r w:rsidRPr="00554513">
        <w:t xml:space="preserve"> de la entropía </w:t>
      </w:r>
      <w:r>
        <w:t>sobre</w:t>
      </w:r>
      <w:r w:rsidRPr="00554513">
        <w:t xml:space="preserve"> </w:t>
      </w:r>
      <w:r>
        <w:t>el</w:t>
      </w:r>
      <w:r w:rsidRPr="00554513">
        <w:t xml:space="preserve"> SSIM o la preferencia de huesos y tejidos detallados. El marco propuesto se muestra en la Fig</w:t>
      </w:r>
      <w:r>
        <w:t>ura</w:t>
      </w:r>
      <w:r w:rsidRPr="00554513">
        <w:t xml:space="preserve"> 1.</w:t>
      </w:r>
    </w:p>
    <w:p w14:paraId="0CD57BB6" w14:textId="77777777" w:rsidR="003F1F71" w:rsidRDefault="003F1F71" w:rsidP="00EE2914">
      <w:pPr>
        <w:pStyle w:val="Para"/>
      </w:pPr>
    </w:p>
    <w:p w14:paraId="0BAFC2D8" w14:textId="77777777" w:rsidR="003F1F71" w:rsidRDefault="003F1F71" w:rsidP="00EE2914">
      <w:pPr>
        <w:pStyle w:val="Para"/>
      </w:pPr>
      <w:r>
        <w:rPr>
          <w:noProof/>
        </w:rPr>
        <w:drawing>
          <wp:inline distT="0" distB="0" distL="0" distR="0" wp14:anchorId="6A4F4E6C" wp14:editId="5C6377D2">
            <wp:extent cx="3048000" cy="2286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2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6C33D37F" w14:textId="1E0B504C" w:rsidR="003F1F71" w:rsidRPr="003F1F71" w:rsidRDefault="003F1F71" w:rsidP="003F1F71">
      <w:pPr>
        <w:pStyle w:val="Descripcin"/>
      </w:pPr>
      <w:r w:rsidRPr="003F1F71">
        <w:rPr>
          <w:b/>
          <w:bCs/>
        </w:rPr>
        <w:t xml:space="preserve">Figura </w:t>
      </w:r>
      <w:r w:rsidRPr="003F1F71">
        <w:rPr>
          <w:b/>
          <w:bCs/>
        </w:rPr>
        <w:fldChar w:fldCharType="begin"/>
      </w:r>
      <w:r w:rsidRPr="003F1F71">
        <w:rPr>
          <w:b/>
          <w:bCs/>
        </w:rPr>
        <w:instrText xml:space="preserve"> SEQ Figura \* ARABIC </w:instrText>
      </w:r>
      <w:r w:rsidRPr="003F1F71">
        <w:rPr>
          <w:b/>
          <w:bCs/>
        </w:rPr>
        <w:fldChar w:fldCharType="separate"/>
      </w:r>
      <w:r w:rsidRPr="003F1F71">
        <w:rPr>
          <w:b/>
          <w:bCs/>
          <w:noProof/>
        </w:rPr>
        <w:t>1</w:t>
      </w:r>
      <w:r w:rsidRPr="003F1F71">
        <w:rPr>
          <w:b/>
          <w:bCs/>
        </w:rPr>
        <w:fldChar w:fldCharType="end"/>
      </w:r>
      <w:r w:rsidRPr="003F1F71">
        <w:t>. Flujo propuesto por el que pasa una radiografía para ser mejorada y validada por un experto médico.</w:t>
      </w:r>
    </w:p>
    <w:p w14:paraId="0A2137B7" w14:textId="6B731DB0" w:rsidR="0051798B" w:rsidRDefault="003F1F71" w:rsidP="00383751">
      <w:pPr>
        <w:pStyle w:val="Head1"/>
      </w:pPr>
      <w:r>
        <w:t>3</w:t>
      </w:r>
      <w:r w:rsidR="0051798B" w:rsidRPr="006F2C9E">
        <w:rPr>
          <w:szCs w:val="22"/>
        </w:rPr>
        <w:t> </w:t>
      </w:r>
      <w:r w:rsidR="006F1689" w:rsidRPr="006F2C9E">
        <w:t>MARCO TEÓRICO</w:t>
      </w:r>
    </w:p>
    <w:p w14:paraId="1E871D33" w14:textId="04655CF9" w:rsidR="003F1F71" w:rsidRDefault="00A36FB6" w:rsidP="00EE2914">
      <w:pPr>
        <w:pStyle w:val="Para"/>
      </w:pPr>
      <w:r>
        <w:t xml:space="preserve">Para tener un mejor entendimiento de la composición de la herramienta propuesta procedemos a ilustrar </w:t>
      </w:r>
      <w:r w:rsidR="00A76F04">
        <w:t>los conceptos básicos, pseudocódigos y ecuaciones utilizadas en las siguientes subsecciones:</w:t>
      </w:r>
    </w:p>
    <w:p w14:paraId="3FAC7C72" w14:textId="37FB6DA9" w:rsidR="00A76F04" w:rsidRPr="00A76F04" w:rsidRDefault="00A76F04" w:rsidP="00A76F04">
      <w:pPr>
        <w:pStyle w:val="Head2"/>
      </w:pPr>
      <w:r w:rsidRPr="00A76F04">
        <w:t>3.1</w:t>
      </w:r>
      <w:r w:rsidRPr="006F2C9E">
        <w:rPr>
          <w:szCs w:val="22"/>
        </w:rPr>
        <w:t> </w:t>
      </w:r>
      <w:r w:rsidRPr="00A76F04">
        <w:t>CLAHE</w:t>
      </w:r>
    </w:p>
    <w:p w14:paraId="5D4494B9" w14:textId="05F017E5" w:rsidR="00040AE8" w:rsidRPr="006F2C9E" w:rsidRDefault="006F1689" w:rsidP="00EE2914">
      <w:pPr>
        <w:pStyle w:val="Para"/>
      </w:pPr>
      <w:r w:rsidRPr="006F2C9E">
        <w:t>Es una variación del método AHE [</w:t>
      </w:r>
      <w:r w:rsidR="00EF777F">
        <w:t>3</w:t>
      </w:r>
      <w:r w:rsidRPr="006F2C9E">
        <w:t>]. La diferencia radica en que se añade un límite de mejora de contraste para controlar el nivel de ruido que se añade en el proceso de mejora. CLAHE depende de dos parámetros</w:t>
      </w:r>
      <w:r w:rsidR="00A76F04">
        <w:t xml:space="preserve"> </w:t>
      </w:r>
      <w:r w:rsidRPr="006F2C9E">
        <w:t xml:space="preserve">que </w:t>
      </w:r>
      <w:r w:rsidR="00A76F04">
        <w:t>determinan</w:t>
      </w:r>
      <w:r w:rsidRPr="006F2C9E">
        <w:t xml:space="preserve"> su eficiencia: tamaño de la regi</w:t>
      </w:r>
      <w:r w:rsidR="002C3992" w:rsidRPr="006F2C9E">
        <w:t>ó</w:t>
      </w:r>
      <w:r w:rsidRPr="006F2C9E">
        <w:t xml:space="preserve">n contextual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e>
        </m:d>
      </m:oMath>
      <w:r w:rsidRPr="006F2C9E">
        <w:t xml:space="preserve"> y límite de contraste</w:t>
      </w:r>
      <w:r w:rsidR="002C3992" w:rsidRPr="006F2C9E">
        <w:t xml:space="preserve"> </w:t>
      </w:r>
      <m:oMath>
        <m:d>
          <m:dPr>
            <m:ctrlPr>
              <w:rPr>
                <w:rFonts w:ascii="Cambria Math" w:hAnsi="Cambria Math"/>
                <w:i/>
              </w:rPr>
            </m:ctrlPr>
          </m:dPr>
          <m:e>
            <m:r>
              <w:rPr>
                <w:rFonts w:ascii="Cambria Math" w:hAnsi="Cambria Math"/>
              </w:rPr>
              <m:t>C</m:t>
            </m:r>
          </m:e>
        </m:d>
      </m:oMath>
      <w:r w:rsidR="002C3992" w:rsidRPr="006F2C9E">
        <w:t xml:space="preserve">. El método particiona la imagen original en varias regiones contextuales y en cada región genera un histograma local. </w:t>
      </w:r>
      <w:r w:rsidR="006F2C9E">
        <w:t xml:space="preserve">Si un nivel de gris supera en ocurrencia de píxeles </w:t>
      </w:r>
      <w:r w:rsidR="00A76F04">
        <w:t>al</w:t>
      </w:r>
      <w:r w:rsidR="006F2C9E">
        <w:t xml:space="preserve"> valor </w:t>
      </w:r>
      <m:oMath>
        <m:r>
          <w:rPr>
            <w:rFonts w:ascii="Cambria Math" w:hAnsi="Cambria Math"/>
          </w:rPr>
          <m:t>C</m:t>
        </m:r>
      </m:oMath>
      <w:r w:rsidR="006F2C9E">
        <w:rPr>
          <w:rFonts w:eastAsiaTheme="minorEastAsia"/>
        </w:rPr>
        <w:t>, entonces el excedente de píxeles se redistribuye uniformemente en el histograma local.</w:t>
      </w:r>
      <w:r w:rsidR="00A76F04">
        <w:rPr>
          <w:rFonts w:eastAsiaTheme="minorEastAsia"/>
        </w:rPr>
        <w:t xml:space="preserve"> </w:t>
      </w:r>
      <w:r w:rsidR="00A76F04">
        <w:t>En el área de imágenes médicas se demostró que el método CLAHE realiza un mejor desempeño en el procesamiento [3,8].</w:t>
      </w:r>
    </w:p>
    <w:p w14:paraId="2B0A6C07" w14:textId="1883B871" w:rsidR="00040AE8" w:rsidRPr="005D1978" w:rsidRDefault="00A76F04" w:rsidP="00D42EE9">
      <w:pPr>
        <w:pStyle w:val="Head2"/>
      </w:pPr>
      <w:r>
        <w:t>3</w:t>
      </w:r>
      <w:r w:rsidR="00B1718D" w:rsidRPr="005D1978">
        <w:t>.2</w:t>
      </w:r>
      <w:r w:rsidR="00FF1AC1" w:rsidRPr="006F2C9E">
        <w:rPr>
          <w:szCs w:val="22"/>
        </w:rPr>
        <w:t> </w:t>
      </w:r>
      <w:r w:rsidR="006F2C9E" w:rsidRPr="005D1978">
        <w:t xml:space="preserve">Métricas </w:t>
      </w:r>
      <w:r w:rsidR="00FF5B7E">
        <w:t xml:space="preserve">de evaluación </w:t>
      </w:r>
      <w:r w:rsidR="006F2C9E" w:rsidRPr="005D1978">
        <w:t>consideradas</w:t>
      </w:r>
    </w:p>
    <w:p w14:paraId="49DF14D2" w14:textId="77777777" w:rsidR="005D1978" w:rsidRDefault="005D1978" w:rsidP="00EE2914">
      <w:pPr>
        <w:pStyle w:val="Para"/>
        <w:rPr>
          <w:rFonts w:ascii="Linux Biolinum" w:hAnsi="Linux Biolinum" w:cs="Linux Biolinum"/>
          <w:i/>
        </w:rPr>
      </w:pPr>
      <w:r>
        <w:t>Para medir la eficacia de CLAHE sobre radiografías, se tienen en cuenta dos atributos asociados al proceso de mejora de contraste: entropía</w:t>
      </w:r>
      <w:r w:rsidR="00F2597D">
        <w:t xml:space="preserve"> </w:t>
      </w:r>
      <w:r>
        <w:t xml:space="preserve">como indicador de mejora de contraste y </w:t>
      </w:r>
      <w:r w:rsidR="00EF777F">
        <w:t>similitud estructural</w:t>
      </w:r>
      <w:r>
        <w:t xml:space="preserve"> como indicador de preservación de información estructural.</w:t>
      </w:r>
    </w:p>
    <w:p w14:paraId="4DEB9776" w14:textId="172FFCE2" w:rsidR="008B3AA2" w:rsidRDefault="00A76F04" w:rsidP="00EE2914">
      <w:pPr>
        <w:pStyle w:val="Para"/>
      </w:pPr>
      <w:r>
        <w:rPr>
          <w:rFonts w:ascii="Linux Biolinum" w:hAnsi="Linux Biolinum" w:cs="Linux Biolinum"/>
          <w:i/>
        </w:rPr>
        <w:t>3</w:t>
      </w:r>
      <w:r w:rsidR="00DA041E" w:rsidRPr="006F2C9E">
        <w:rPr>
          <w:rFonts w:ascii="Linux Biolinum" w:hAnsi="Linux Biolinum" w:cs="Linux Biolinum"/>
          <w:i/>
        </w:rPr>
        <w:t>.2.1</w:t>
      </w:r>
      <w:r w:rsidR="00DA041E" w:rsidRPr="006F2C9E">
        <w:rPr>
          <w:rFonts w:ascii="Linux Biolinum" w:hAnsi="Linux Biolinum" w:cs="Linux Biolinum"/>
          <w:i/>
        </w:rPr>
        <w:t> </w:t>
      </w:r>
      <w:r w:rsidR="006F2C9E">
        <w:rPr>
          <w:rFonts w:ascii="Linux Biolinum" w:hAnsi="Linux Biolinum" w:cs="Linux Biolinum"/>
          <w:i/>
        </w:rPr>
        <w:t>Entropía</w:t>
      </w:r>
      <w:r w:rsidR="00DA041E" w:rsidRPr="006F2C9E">
        <w:rPr>
          <w:rFonts w:ascii="Linux Biolinum" w:hAnsi="Linux Biolinum" w:cs="Linux Biolinum"/>
          <w:i/>
        </w:rPr>
        <w:t>.</w:t>
      </w:r>
      <w:r w:rsidR="00F2597D">
        <w:rPr>
          <w:rFonts w:ascii="Linux Biolinum" w:hAnsi="Linux Biolinum" w:cs="Linux Biolinum"/>
          <w:i/>
        </w:rPr>
        <w:t xml:space="preserve"> </w:t>
      </w:r>
      <w:r w:rsidR="006F2C9E">
        <w:t xml:space="preserve">Mide </w:t>
      </w:r>
      <w:r w:rsidR="005D1978">
        <w:t>el nivel de incertidumbre de una fuente de información</w:t>
      </w:r>
      <w:r w:rsidR="00FD3CEA">
        <w:t xml:space="preserve"> [13]</w:t>
      </w:r>
      <w:r w:rsidR="005D1978">
        <w:t xml:space="preserve">, en este caso, </w:t>
      </w:r>
      <w:r w:rsidR="00674A4F">
        <w:t>la fuente es una imagen radiográfica. Está asociada al proceso de transformación que produce CLAHE, es decir, a mayor contraste se tiene mayor entropía. Se calcula según</w:t>
      </w:r>
      <w:r w:rsidR="00EF777F">
        <w:t xml:space="preserve"> la fórmula (1)</w:t>
      </w:r>
      <w:r w:rsidR="006C5DF8">
        <w:t>.</w:t>
      </w:r>
    </w:p>
    <w:p w14:paraId="428DAC4E" w14:textId="77777777" w:rsidR="008B3AA2" w:rsidRDefault="008B3AA2"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8B3AA2" w14:paraId="18ED5F76" w14:textId="77777777" w:rsidTr="008B3AA2">
        <w:tc>
          <w:tcPr>
            <w:tcW w:w="4390" w:type="dxa"/>
          </w:tcPr>
          <w:p w14:paraId="4BED85CB" w14:textId="27CCB0A5" w:rsidR="008B3AA2" w:rsidRPr="008B3AA2" w:rsidRDefault="008B3AA2" w:rsidP="00EE2914">
            <w:pPr>
              <w:pStyle w:val="Para"/>
            </w:pPr>
            <m:oMathPara>
              <m:oMathParaPr>
                <m:jc m:val="center"/>
              </m:oMathParaPr>
              <m:oMath>
                <m:r>
                  <m:rPr>
                    <m:scr m:val="script"/>
                    <m:sty m:val="p"/>
                  </m:rPr>
                  <w:rPr>
                    <w:rFonts w:ascii="Cambria Math" w:hAnsi="Cambria Math"/>
                  </w:rPr>
                  <m:t>H=-</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m:rPr>
                            <m:scr m:val="script"/>
                            <m:sty m:val="p"/>
                          </m:rPr>
                          <w:rPr>
                            <w:rFonts w:ascii="Cambria Math" w:hAnsi="Cambria Math"/>
                          </w:rPr>
                          <m:t>P</m:t>
                        </m:r>
                      </m:e>
                      <m:sub>
                        <m:r>
                          <w:rPr>
                            <w:rFonts w:ascii="Cambria Math" w:hAnsi="Cambria Math"/>
                          </w:rPr>
                          <m:t>i</m:t>
                        </m:r>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sSub>
                              <m:sSubPr>
                                <m:ctrlPr>
                                  <w:rPr>
                                    <w:rFonts w:ascii="Cambria Math" w:hAnsi="Cambria Math"/>
                                  </w:rPr>
                                </m:ctrlPr>
                              </m:sSubPr>
                              <m:e>
                                <m:r>
                                  <m:rPr>
                                    <m:scr m:val="script"/>
                                    <m:sty m:val="p"/>
                                  </m:rPr>
                                  <w:rPr>
                                    <w:rFonts w:ascii="Cambria Math" w:hAnsi="Cambria Math"/>
                                  </w:rPr>
                                  <m:t>P</m:t>
                                </m:r>
                              </m:e>
                              <m:sub>
                                <m:r>
                                  <w:rPr>
                                    <w:rFonts w:ascii="Cambria Math" w:hAnsi="Cambria Math"/>
                                  </w:rPr>
                                  <m:t>i</m:t>
                                </m:r>
                              </m:sub>
                            </m:sSub>
                          </m:e>
                        </m:d>
                      </m:e>
                    </m:func>
                  </m:e>
                </m:nary>
                <m:d>
                  <m:dPr>
                    <m:begChr m:val="["/>
                    <m:endChr m:val="]"/>
                    <m:ctrlPr>
                      <w:rPr>
                        <w:rFonts w:ascii="Cambria Math" w:hAnsi="Cambria Math"/>
                      </w:rPr>
                    </m:ctrlPr>
                  </m:dPr>
                  <m:e>
                    <m:r>
                      <w:rPr>
                        <w:rFonts w:ascii="Cambria Math" w:hAnsi="Cambria Math"/>
                      </w:rPr>
                      <m:t>bits</m:t>
                    </m:r>
                  </m:e>
                </m:d>
                <m:r>
                  <m:rPr>
                    <m:nor/>
                  </m:rPr>
                  <m:t xml:space="preserve">;   </m:t>
                </m:r>
                <m:r>
                  <m:rPr>
                    <m:scr m:val="script"/>
                    <m:sty m:val="p"/>
                  </m:rPr>
                  <w:rPr>
                    <w:rFonts w:ascii="Cambria Math" w:hAnsi="Cambria Math"/>
                  </w:rPr>
                  <m:t>H∈</m:t>
                </m:r>
                <m:d>
                  <m:dPr>
                    <m:begChr m:val="["/>
                    <m:endChr m:val="]"/>
                    <m:ctrlPr>
                      <w:rPr>
                        <w:rFonts w:ascii="Cambria Math" w:hAnsi="Cambria Math"/>
                      </w:rPr>
                    </m:ctrlPr>
                  </m:dPr>
                  <m:e>
                    <m:r>
                      <m:rPr>
                        <m:sty m:val="p"/>
                      </m:rPr>
                      <w:rPr>
                        <w:rFonts w:ascii="Cambria Math" w:hAnsi="Cambria Math"/>
                      </w:rPr>
                      <m:t xml:space="preserve">0,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rPr>
                            </m:ctrlPr>
                          </m:dPr>
                          <m:e>
                            <m:r>
                              <w:rPr>
                                <w:rFonts w:ascii="Cambria Math" w:hAnsi="Cambria Math"/>
                              </w:rPr>
                              <m:t>L</m:t>
                            </m:r>
                          </m:e>
                        </m:d>
                      </m:e>
                    </m:func>
                  </m:e>
                </m:d>
                <m:r>
                  <m:rPr>
                    <m:nor/>
                  </m:rPr>
                  <m:t>,</m:t>
                </m:r>
              </m:oMath>
            </m:oMathPara>
          </w:p>
        </w:tc>
        <w:tc>
          <w:tcPr>
            <w:tcW w:w="400" w:type="dxa"/>
            <w:vAlign w:val="center"/>
          </w:tcPr>
          <w:p w14:paraId="723290E4" w14:textId="7E86FB84" w:rsidR="008B3AA2" w:rsidRPr="008B3AA2" w:rsidRDefault="00C44A11" w:rsidP="00EE2914">
            <w:pPr>
              <w:pStyle w:val="Para"/>
            </w:pPr>
            <m:oMathPara>
              <m:oMathParaPr>
                <m:jc m:val="right"/>
              </m:oMathParaPr>
              <m:oMath>
                <m:d>
                  <m:dPr>
                    <m:ctrlPr>
                      <w:rPr>
                        <w:rFonts w:ascii="Cambria Math" w:hAnsi="Cambria Math"/>
                      </w:rPr>
                    </m:ctrlPr>
                  </m:dPr>
                  <m:e>
                    <m:r>
                      <m:rPr>
                        <m:sty m:val="p"/>
                      </m:rPr>
                      <w:rPr>
                        <w:rFonts w:ascii="Cambria Math" w:hAnsi="Cambria Math"/>
                      </w:rPr>
                      <m:t>1</m:t>
                    </m:r>
                  </m:e>
                </m:d>
              </m:oMath>
            </m:oMathPara>
          </w:p>
        </w:tc>
      </w:tr>
    </w:tbl>
    <w:p w14:paraId="2BBE079C" w14:textId="53C5B65E" w:rsidR="00674A4F" w:rsidRPr="008B3AA2" w:rsidRDefault="00674A4F" w:rsidP="00EE2914">
      <w:pPr>
        <w:pStyle w:val="Para"/>
      </w:pPr>
    </w:p>
    <w:p w14:paraId="3436C2D1" w14:textId="77777777" w:rsidR="00F2597D" w:rsidRDefault="00F2597D" w:rsidP="00EE2914">
      <w:pPr>
        <w:pStyle w:val="Para"/>
      </w:pPr>
      <w:r>
        <w:t xml:space="preserve">donde </w:t>
      </w:r>
      <m:oMath>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es la probabilidad de ocurrencia del nivel de gris </w:t>
      </w:r>
      <m:oMath>
        <m:r>
          <w:rPr>
            <w:rFonts w:ascii="Cambria Math" w:hAnsi="Cambria Math"/>
          </w:rPr>
          <m:t>i</m:t>
        </m:r>
      </m:oMath>
      <w:r>
        <w:t xml:space="preserve"> en el histograma y </w:t>
      </w:r>
      <m:oMath>
        <m:r>
          <w:rPr>
            <w:rFonts w:ascii="Cambria Math" w:hAnsi="Cambria Math"/>
          </w:rPr>
          <m:t>L</m:t>
        </m:r>
      </m:oMath>
      <w:r>
        <w:t xml:space="preserve"> es el máximo nivel de gris que puede representarse.</w:t>
      </w:r>
    </w:p>
    <w:p w14:paraId="64392581" w14:textId="02493A0F" w:rsidR="008B3AA2" w:rsidRDefault="002B42FA" w:rsidP="00EE2914">
      <w:pPr>
        <w:pStyle w:val="Para"/>
        <w:rPr>
          <w:rFonts w:eastAsiaTheme="minorEastAsia"/>
        </w:rPr>
      </w:pPr>
      <w:r w:rsidRPr="00FF5B7E">
        <w:rPr>
          <w:rFonts w:ascii="Linux Biolinum" w:hAnsi="Linux Biolinum" w:cs="Linux Biolinum"/>
          <w:i/>
        </w:rPr>
        <w:t>3</w:t>
      </w:r>
      <w:r w:rsidR="00DA041E" w:rsidRPr="00FF5B7E">
        <w:rPr>
          <w:rFonts w:ascii="Linux Biolinum" w:hAnsi="Linux Biolinum" w:cs="Linux Biolinum"/>
          <w:i/>
        </w:rPr>
        <w:t>.2.2</w:t>
      </w:r>
      <w:r w:rsidR="00DA041E" w:rsidRPr="006F2C9E">
        <w:rPr>
          <w:rFonts w:ascii="Linux Biolinum" w:hAnsi="Linux Biolinum" w:cs="Linux Biolinum"/>
          <w:i/>
        </w:rPr>
        <w:t> </w:t>
      </w:r>
      <w:r w:rsidR="00720613" w:rsidRPr="00FF5B7E">
        <w:rPr>
          <w:rFonts w:ascii="Linux Biolinum" w:hAnsi="Linux Biolinum" w:cs="Linux Biolinum"/>
          <w:i/>
        </w:rPr>
        <w:t>Índice de Medida de Similitud Estructural (SSIM)</w:t>
      </w:r>
      <w:r w:rsidR="00DA041E" w:rsidRPr="00FF5B7E">
        <w:rPr>
          <w:rFonts w:ascii="Linux Biolinum" w:hAnsi="Linux Biolinum" w:cs="Linux Biolinum"/>
          <w:i/>
        </w:rPr>
        <w:t xml:space="preserve">. </w:t>
      </w:r>
      <w:r w:rsidR="00B62859" w:rsidRPr="00B62859">
        <w:t>Es el coeficiente que mide el grado</w:t>
      </w:r>
      <w:r w:rsidR="00B62859">
        <w:t xml:space="preserve"> </w:t>
      </w:r>
      <w:r w:rsidR="00B62859" w:rsidRPr="00B62859">
        <w:t>de distorsión en una imagen</w:t>
      </w:r>
      <w:r w:rsidR="00B62859">
        <w:t xml:space="preserve"> </w:t>
      </w:r>
      <w:r w:rsidR="00B62859" w:rsidRPr="00B62859">
        <w:t xml:space="preserve">resultante </w:t>
      </w:r>
      <m:oMath>
        <m:r>
          <w:rPr>
            <w:rFonts w:ascii="Cambria Math" w:hAnsi="Cambria Math"/>
          </w:rPr>
          <m:t>B</m:t>
        </m:r>
      </m:oMath>
      <w:r w:rsidR="00B62859" w:rsidRPr="00B62859">
        <w:t xml:space="preserve"> como</w:t>
      </w:r>
      <w:r w:rsidR="00B62859">
        <w:t xml:space="preserve"> </w:t>
      </w:r>
      <w:r w:rsidR="00B62859" w:rsidRPr="00B62859">
        <w:t>resultado de alguna alteración a la imagen original</w:t>
      </w:r>
      <w:r w:rsidR="00B62859">
        <w:t xml:space="preserve"> </w:t>
      </w:r>
      <m:oMath>
        <m:r>
          <w:rPr>
            <w:rFonts w:ascii="Cambria Math" w:hAnsi="Cambria Math"/>
          </w:rPr>
          <m:t>A</m:t>
        </m:r>
      </m:oMath>
      <w:r w:rsidR="00F2597D">
        <w:rPr>
          <w:rFonts w:eastAsiaTheme="minorEastAsia"/>
        </w:rPr>
        <w:t xml:space="preserve">. Se calcula mediante </w:t>
      </w:r>
      <w:r w:rsidR="006C5DF8">
        <w:rPr>
          <w:rFonts w:eastAsiaTheme="minorEastAsia"/>
        </w:rPr>
        <w:t>la fórmula (2).</w:t>
      </w:r>
    </w:p>
    <w:p w14:paraId="39150B7A" w14:textId="77777777" w:rsidR="008B3AA2" w:rsidRDefault="008B3AA2"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47"/>
      </w:tblGrid>
      <w:tr w:rsidR="008B3AA2" w14:paraId="6C9F5195" w14:textId="77777777" w:rsidTr="008B3AA2">
        <w:tc>
          <w:tcPr>
            <w:tcW w:w="4253" w:type="dxa"/>
          </w:tcPr>
          <w:p w14:paraId="6DC2A63D" w14:textId="77777777" w:rsidR="008B3AA2" w:rsidRPr="008B3AA2" w:rsidRDefault="008B3AA2" w:rsidP="00EE2914">
            <w:pPr>
              <w:pStyle w:val="Para"/>
              <w:rPr>
                <w:rFonts w:eastAsiaTheme="minorEastAsia"/>
              </w:rPr>
            </w:pPr>
            <m:oMathPara>
              <m:oMathParaPr>
                <m:jc m:val="left"/>
              </m:oMathParaPr>
              <m:oMath>
                <m:r>
                  <w:rPr>
                    <w:rFonts w:ascii="Cambria Math" w:hAnsi="Cambria Math"/>
                  </w:rPr>
                  <m:t>SSIM</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A</m:t>
                            </m:r>
                          </m:sub>
                        </m:sSub>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AB</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num>
                  <m:den>
                    <m:sSup>
                      <m:sSupPr>
                        <m:ctrlPr>
                          <w:rPr>
                            <w:rFonts w:ascii="Cambria Math" w:hAnsi="Cambria Math"/>
                          </w:rPr>
                        </m:ctrlPr>
                      </m:sSupPr>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B</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B</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r>
                      <m:rPr>
                        <m:sty m:val="p"/>
                      </m:rPr>
                      <w:rPr>
                        <w:rFonts w:ascii="Cambria Math" w:hAnsi="Cambria Math"/>
                      </w:rPr>
                      <m:t xml:space="preserve"> </m:t>
                    </m:r>
                  </m:den>
                </m:f>
                <m:r>
                  <m:rPr>
                    <m:sty m:val="p"/>
                  </m:rPr>
                  <w:rPr>
                    <w:rFonts w:ascii="Cambria Math" w:hAnsi="Cambria Math"/>
                  </w:rPr>
                  <m:t>;</m:t>
                </m:r>
              </m:oMath>
            </m:oMathPara>
          </w:p>
          <w:p w14:paraId="6AF308BB" w14:textId="35F75D4A" w:rsidR="008B3AA2" w:rsidRDefault="008B3AA2" w:rsidP="00EE2914">
            <w:pPr>
              <w:pStyle w:val="Para"/>
              <w:rPr>
                <w:rFonts w:eastAsiaTheme="minorEastAsia"/>
              </w:rPr>
            </w:pPr>
            <m:oMathPara>
              <m:oMath>
                <m:r>
                  <w:rPr>
                    <w:rFonts w:ascii="Cambria Math" w:hAnsi="Cambria Math"/>
                  </w:rPr>
                  <m:t>SSIM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r>
                  <m:rPr>
                    <m:nor/>
                  </m:rPr>
                  <m:t>,</m:t>
                </m:r>
              </m:oMath>
            </m:oMathPara>
          </w:p>
        </w:tc>
        <w:tc>
          <w:tcPr>
            <w:tcW w:w="547" w:type="dxa"/>
            <w:vAlign w:val="center"/>
          </w:tcPr>
          <w:p w14:paraId="08A2E7B2" w14:textId="3D0697FD" w:rsidR="008B3AA2" w:rsidRDefault="008B3AA2" w:rsidP="00EE2914">
            <w:pPr>
              <w:pStyle w:val="Para"/>
              <w:rPr>
                <w:rFonts w:eastAsiaTheme="minorEastAsia"/>
              </w:rPr>
            </w:pPr>
            <m:oMathPara>
              <m:oMath>
                <m:r>
                  <m:rPr>
                    <m:sty m:val="p"/>
                  </m:rPr>
                  <w:rPr>
                    <w:rFonts w:ascii="Cambria Math" w:hAnsi="Cambria Math"/>
                  </w:rPr>
                  <m:t>(2)</m:t>
                </m:r>
              </m:oMath>
            </m:oMathPara>
          </w:p>
        </w:tc>
      </w:tr>
    </w:tbl>
    <w:p w14:paraId="1DCB27DD" w14:textId="77777777" w:rsidR="00040AE8" w:rsidRPr="006D2EFF" w:rsidRDefault="006D2EFF" w:rsidP="00EE2914">
      <w:pPr>
        <w:pStyle w:val="Para"/>
      </w:pPr>
      <w:r>
        <w:br/>
      </w:r>
      <w:r w:rsidR="00B62859">
        <w:t xml:space="preserve">donde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1B1A7F">
        <w:t xml:space="preserve"> y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00B62859">
        <w:t xml:space="preserve"> </w:t>
      </w:r>
      <w:r w:rsidR="001B1A7F">
        <w:t>son</w:t>
      </w:r>
      <w:r w:rsidR="00B62859">
        <w:t xml:space="preserve"> la</w:t>
      </w:r>
      <w:r w:rsidR="001B1A7F">
        <w:t>s</w:t>
      </w:r>
      <w:r w:rsidR="00B62859">
        <w:t xml:space="preserve"> intensidad</w:t>
      </w:r>
      <w:r w:rsidR="001B1A7F">
        <w:t>es</w:t>
      </w:r>
      <w:r w:rsidR="00B62859">
        <w:t xml:space="preserve"> promedio de la</w:t>
      </w:r>
      <w:r w:rsidR="001B1A7F">
        <w:t>s imágenes</w:t>
      </w:r>
      <w:r w:rsidR="00B62859">
        <w:t xml:space="preserve"> </w:t>
      </w:r>
      <m:oMath>
        <m:r>
          <w:rPr>
            <w:rFonts w:ascii="Cambria Math" w:hAnsi="Cambria Math"/>
          </w:rPr>
          <m:t>A</m:t>
        </m:r>
      </m:oMath>
      <w:r w:rsidR="001B1A7F">
        <w:t xml:space="preserve"> y </w:t>
      </w:r>
      <m:oMath>
        <m:r>
          <w:rPr>
            <w:rFonts w:ascii="Cambria Math" w:hAnsi="Cambria Math"/>
          </w:rPr>
          <m:t>B</m:t>
        </m:r>
      </m:oMath>
      <w:r w:rsidR="001B1A7F">
        <w:t xml:space="preserve"> respectivamente,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A</m:t>
                    </m:r>
                  </m:sub>
                </m:sSub>
              </m:e>
            </m:d>
          </m:e>
          <m:sup>
            <m:r>
              <w:rPr>
                <w:rFonts w:ascii="Cambria Math" w:hAnsi="Cambria Math"/>
              </w:rPr>
              <m:t>2</m:t>
            </m:r>
          </m:sup>
        </m:sSup>
      </m:oMath>
      <w:r w:rsidR="00B62859">
        <w:t xml:space="preserve"> </w:t>
      </w:r>
      <w:r w:rsidR="001B1A7F">
        <w:t xml:space="preserve">y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B</m:t>
                    </m:r>
                  </m:sub>
                </m:sSub>
              </m:e>
            </m:d>
          </m:e>
          <m:sup>
            <m:r>
              <w:rPr>
                <w:rFonts w:ascii="Cambria Math" w:hAnsi="Cambria Math"/>
              </w:rPr>
              <m:t>2</m:t>
            </m:r>
          </m:sup>
        </m:sSup>
      </m:oMath>
      <w:r w:rsidR="001B1A7F">
        <w:t xml:space="preserve"> son las varianzas</w:t>
      </w:r>
      <w:r w:rsidR="00F12C81">
        <w:t xml:space="preserve"> </w:t>
      </w:r>
      <w:r w:rsidR="001B1A7F">
        <w:t xml:space="preserve">de las intensidades de las imágenes </w:t>
      </w:r>
      <m:oMath>
        <m:r>
          <w:rPr>
            <w:rFonts w:ascii="Cambria Math" w:hAnsi="Cambria Math"/>
          </w:rPr>
          <m:t>A</m:t>
        </m:r>
      </m:oMath>
      <w:r w:rsidR="001B1A7F">
        <w:t xml:space="preserve"> y </w:t>
      </w:r>
      <m:oMath>
        <m:r>
          <w:rPr>
            <w:rFonts w:ascii="Cambria Math" w:hAnsi="Cambria Math"/>
          </w:rPr>
          <m:t>B</m:t>
        </m:r>
      </m:oMath>
      <w:r w:rsidR="001B1A7F">
        <w:t xml:space="preserve"> respectivamente, </w:t>
      </w:r>
      <m:oMath>
        <m:sSub>
          <m:sSubPr>
            <m:ctrlPr>
              <w:rPr>
                <w:rFonts w:ascii="Cambria Math" w:hAnsi="Cambria Math"/>
                <w:i/>
              </w:rPr>
            </m:ctrlPr>
          </m:sSubPr>
          <m:e>
            <m:r>
              <w:rPr>
                <w:rFonts w:ascii="Cambria Math" w:hAnsi="Cambria Math"/>
              </w:rPr>
              <m:t>σ</m:t>
            </m:r>
          </m:e>
          <m:sub>
            <m:r>
              <w:rPr>
                <w:rFonts w:ascii="Cambria Math" w:hAnsi="Cambria Math"/>
              </w:rPr>
              <m:t>AB</m:t>
            </m:r>
          </m:sub>
        </m:sSub>
      </m:oMath>
      <w:r w:rsidR="001B1A7F">
        <w:t xml:space="preserve"> es la covarianza entre las imágenes </w:t>
      </w:r>
      <m:oMath>
        <m:r>
          <w:rPr>
            <w:rFonts w:ascii="Cambria Math" w:hAnsi="Cambria Math"/>
          </w:rPr>
          <m:t>A</m:t>
        </m:r>
      </m:oMath>
      <w:r w:rsidR="001B1A7F">
        <w:t xml:space="preserve"> y </w:t>
      </w:r>
      <m:oMath>
        <m:r>
          <w:rPr>
            <w:rFonts w:ascii="Cambria Math" w:hAnsi="Cambria Math"/>
          </w:rPr>
          <m:t>B</m:t>
        </m:r>
      </m:oMath>
      <w:r w:rsidR="001B1A7F">
        <w:t xml:space="preserve">, 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m:t>
                </m:r>
              </m:e>
            </m:d>
          </m:e>
          <m:sup>
            <m:r>
              <w:rPr>
                <w:rFonts w:ascii="Cambria Math" w:hAnsi="Cambria Math"/>
              </w:rPr>
              <m:t>2</m:t>
            </m:r>
          </m:sup>
        </m:sSup>
      </m:oMath>
      <w:r w:rsidR="001B1A7F">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m:t>
                </m:r>
              </m:e>
            </m:d>
          </m:e>
          <m:sup>
            <m:r>
              <w:rPr>
                <w:rFonts w:ascii="Cambria Math" w:hAnsi="Cambria Math"/>
              </w:rPr>
              <m:t>2</m:t>
            </m:r>
          </m:sup>
        </m:sSup>
      </m:oMath>
      <w:r w:rsidR="00D81734">
        <w:t xml:space="preserve">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oMath>
      <w:r w:rsidR="00D81734">
        <w:t xml:space="preserve"> </w:t>
      </w:r>
      <w:r w:rsidR="001B1A7F">
        <w:t xml:space="preserve">son constantes de control para evitar divisiones entre 0.  </w:t>
      </w:r>
      <w:r w:rsidR="00B62859">
        <w:t xml:space="preserve">Cuanto </w:t>
      </w:r>
      <w:r w:rsidR="00D81734">
        <w:t>más el valor del SSIM</w:t>
      </w:r>
      <w:r w:rsidR="00B62859">
        <w:t xml:space="preserve"> se acerque a 1 mayor será la similitud estructural entre la imagen </w:t>
      </w:r>
      <m:oMath>
        <m:r>
          <w:rPr>
            <w:rFonts w:ascii="Cambria Math" w:hAnsi="Cambria Math"/>
          </w:rPr>
          <m:t>B</m:t>
        </m:r>
      </m:oMath>
      <w:r w:rsidR="00B62859">
        <w:t xml:space="preserve"> y la imagen </w:t>
      </w:r>
      <m:oMath>
        <m:r>
          <w:rPr>
            <w:rFonts w:ascii="Cambria Math" w:hAnsi="Cambria Math"/>
          </w:rPr>
          <m:t>A</m:t>
        </m:r>
      </m:oMath>
      <w:r w:rsidR="00B62859">
        <w:t>, es decir, la distorsión será mínima</w:t>
      </w:r>
      <w:r>
        <w:t>.</w:t>
      </w:r>
    </w:p>
    <w:p w14:paraId="15C4FA5E" w14:textId="2AB21BC6" w:rsidR="00040AE8" w:rsidRPr="006D2EFF" w:rsidRDefault="002B42FA" w:rsidP="00D42EE9">
      <w:pPr>
        <w:pStyle w:val="Head2"/>
      </w:pPr>
      <w:r>
        <w:t>3</w:t>
      </w:r>
      <w:r w:rsidR="00A62338">
        <w:t>.3</w:t>
      </w:r>
      <w:r w:rsidR="00FF1AC1" w:rsidRPr="006F2C9E">
        <w:rPr>
          <w:szCs w:val="22"/>
        </w:rPr>
        <w:t> </w:t>
      </w:r>
      <w:r w:rsidR="006D2EFF" w:rsidRPr="006D2EFF">
        <w:t>SMPSO-CLAHE</w:t>
      </w:r>
    </w:p>
    <w:p w14:paraId="40C59AA6" w14:textId="0A98D1D4" w:rsidR="00E874EC" w:rsidRDefault="002B42FA" w:rsidP="00EE2914">
      <w:pPr>
        <w:pStyle w:val="Para"/>
      </w:pPr>
      <w:r>
        <w:t>SMPSO</w:t>
      </w:r>
      <w:r w:rsidR="006D2EFF" w:rsidRPr="00013765">
        <w:t xml:space="preserve"> es un</w:t>
      </w:r>
      <w:r w:rsidR="00013765" w:rsidRPr="00013765">
        <w:t>a variante del</w:t>
      </w:r>
      <w:r w:rsidR="006D2EFF" w:rsidRPr="00013765">
        <w:t xml:space="preserve"> algoritmo evolutivo</w:t>
      </w:r>
      <w:r w:rsidR="00013765" w:rsidRPr="00013765">
        <w:t xml:space="preserve"> PSO</w:t>
      </w:r>
      <w:r w:rsidR="006D2EFF" w:rsidRPr="00013765">
        <w:t xml:space="preserve"> [</w:t>
      </w:r>
      <w:r w:rsidR="006C5DF8">
        <w:t>10</w:t>
      </w:r>
      <w:r w:rsidR="006D2EFF" w:rsidRPr="00013765">
        <w:t xml:space="preserve">]. </w:t>
      </w:r>
      <w:r w:rsidR="006D2EFF">
        <w:t xml:space="preserve">Busca optimizar funciones multiobjetivo simulando el movimiento de un enjambre de partículas en un área </w:t>
      </w:r>
      <w:r w:rsidR="00013765">
        <w:t>determinada por</w:t>
      </w:r>
      <w:r w:rsidR="006D2EFF">
        <w:t xml:space="preserve"> los objetivos </w:t>
      </w:r>
      <w:r w:rsidR="006D2EFF">
        <w:lastRenderedPageBreak/>
        <w:t>medidos.</w:t>
      </w:r>
      <w:r w:rsidR="00013765">
        <w:t xml:space="preserve"> Se denomina partícula </w:t>
      </w:r>
      <w:r w:rsidR="00211843">
        <w:t>a aquella variación que da una</w:t>
      </w:r>
      <w:r w:rsidR="00574023">
        <w:t xml:space="preserve"> evaluación</w:t>
      </w:r>
      <w:r w:rsidR="00211843">
        <w:t xml:space="preserve"> satisfactoria</w:t>
      </w:r>
      <w:r w:rsidR="00574023">
        <w:t xml:space="preserve"> de algún</w:t>
      </w:r>
      <w:r w:rsidR="00013765">
        <w:t xml:space="preserve"> </w:t>
      </w:r>
      <w:proofErr w:type="spellStart"/>
      <w:r w:rsidR="00E874EC">
        <w:t>sub-algoritmo</w:t>
      </w:r>
      <w:proofErr w:type="spellEnd"/>
      <w:r w:rsidR="00013765">
        <w:t>, y enjambre a</w:t>
      </w:r>
      <w:r w:rsidR="00E874EC">
        <w:t>l conjunto de partículas resultantes de una iteración del SMPSO.</w:t>
      </w:r>
      <w:r w:rsidR="00712DDB">
        <w:t xml:space="preserve"> A diferencia del PSO convencional, esta variante limita la velocidad de movimiento de las partículas para evitar el desborde de estas.</w:t>
      </w:r>
      <w:r w:rsidR="00E874EC">
        <w:t xml:space="preserve"> Para esta aplicación se utiliza el método CLAHE como </w:t>
      </w:r>
      <w:proofErr w:type="spellStart"/>
      <w:r w:rsidR="00E874EC">
        <w:t>sub-algoritmo</w:t>
      </w:r>
      <w:proofErr w:type="spellEnd"/>
      <w:r w:rsidR="00B162E9">
        <w:t>.</w:t>
      </w:r>
    </w:p>
    <w:p w14:paraId="0BA68362" w14:textId="7484A02B" w:rsidR="00712DDB" w:rsidRDefault="00574023" w:rsidP="00EE2914">
      <w:pPr>
        <w:pStyle w:val="Para"/>
      </w:pPr>
      <w:r>
        <w:t xml:space="preserve">Dada una imagen radiográfica </w:t>
      </w:r>
      <m:oMath>
        <m:r>
          <w:rPr>
            <w:rFonts w:ascii="Cambria Math" w:hAnsi="Cambria Math"/>
          </w:rPr>
          <m:t>I</m:t>
        </m:r>
      </m:oMath>
      <w:r>
        <w:t xml:space="preserve">, una partícula se representa por el vector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x</m:t>
            </m:r>
          </m:sub>
        </m:sSub>
        <m:r>
          <w:rPr>
            <w:rFonts w:ascii="Cambria Math" w:hAnsi="Cambria Math"/>
          </w:rPr>
          <m:t>,</m:t>
        </m:r>
        <m:sSub>
          <m:sSubPr>
            <m:ctrlPr>
              <w:rPr>
                <w:rFonts w:ascii="Cambria Math" w:hAnsi="Cambria Math" w:cs="Times New Roman"/>
                <w:i/>
              </w:rPr>
            </m:ctrlPr>
          </m:sSubPr>
          <m:e>
            <m:r>
              <m:rPr>
                <m:scr m:val="script"/>
              </m:rPr>
              <w:rPr>
                <w:rFonts w:ascii="Cambria Math" w:hAnsi="Cambria Math" w:cs="Times New Roman"/>
              </w:rPr>
              <m:t>R</m:t>
            </m:r>
          </m:e>
          <m:sub>
            <m:r>
              <w:rPr>
                <w:rFonts w:ascii="Cambria Math" w:hAnsi="Cambria Math" w:cs="Times New Roman"/>
              </w:rPr>
              <m:t>y</m:t>
            </m:r>
          </m:sub>
        </m:sSub>
        <m:r>
          <m:rPr>
            <m:scr m:val="script"/>
          </m:rPr>
          <w:rPr>
            <w:rFonts w:ascii="Cambria Math" w:hAnsi="Cambria Math"/>
          </w:rPr>
          <m:t>,C)</m:t>
        </m:r>
      </m:oMath>
      <w:r>
        <w:t xml:space="preserve"> </w:t>
      </w:r>
      <w:r w:rsidR="00712DDB">
        <w:t>cuyos componentes para esta aplicación son los par</w:t>
      </w:r>
      <w:r>
        <w:t>ámetro</w:t>
      </w:r>
      <w:r w:rsidR="00211843">
        <w:t>s</w:t>
      </w:r>
      <w:r>
        <w:t xml:space="preserve"> de entrada </w:t>
      </w:r>
      <w:r w:rsidR="00211843">
        <w:t>de</w:t>
      </w:r>
      <w:r>
        <w:t xml:space="preserve">l </w:t>
      </w:r>
      <w:r w:rsidR="00211843">
        <w:t xml:space="preserve">método </w:t>
      </w:r>
      <w:r>
        <w:t>CLAH</w:t>
      </w:r>
      <w:r w:rsidR="00211843">
        <w:t>E.</w:t>
      </w:r>
      <w:r w:rsidR="00712DDB">
        <w:t xml:space="preserve"> El movimiento de una partícula en el espacio de búsqueda está dado por:</w:t>
      </w:r>
    </w:p>
    <w:p w14:paraId="16338C38" w14:textId="77777777" w:rsidR="00712DDB" w:rsidRDefault="00712DDB"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529"/>
      </w:tblGrid>
      <w:tr w:rsidR="00712DDB" w14:paraId="22040597" w14:textId="77777777" w:rsidTr="00A46C43">
        <w:tc>
          <w:tcPr>
            <w:tcW w:w="3261" w:type="dxa"/>
            <w:vAlign w:val="center"/>
          </w:tcPr>
          <w:p w14:paraId="5296F5FE" w14:textId="77777777" w:rsidR="00712DDB" w:rsidRPr="00BF0258" w:rsidRDefault="00C44A11" w:rsidP="00EE2914">
            <w:pPr>
              <w:pStyle w:val="Para"/>
            </w:pPr>
            <m:oMathPara>
              <m:oMathParaPr>
                <m:jc m:val="righ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rPr>
                        </m:ctrlPr>
                      </m:dPr>
                      <m:e>
                        <m:r>
                          <w:rPr>
                            <w:rFonts w:ascii="Cambria Math" w:hAnsi="Cambria Math"/>
                          </w:rPr>
                          <m:t>t</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d>
                      <m:dPr>
                        <m:ctrlPr>
                          <w:rPr>
                            <w:rFonts w:ascii="Cambria Math" w:hAnsi="Cambria Math"/>
                          </w:rPr>
                        </m:ctrlPr>
                      </m:dPr>
                      <m:e>
                        <m:r>
                          <w:rPr>
                            <w:rFonts w:ascii="Cambria Math" w:hAnsi="Cambria Math"/>
                          </w:rPr>
                          <m:t>t</m:t>
                        </m:r>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oMath>
            </m:oMathPara>
          </w:p>
        </w:tc>
        <w:tc>
          <w:tcPr>
            <w:tcW w:w="1529" w:type="dxa"/>
          </w:tcPr>
          <w:p w14:paraId="0467ED37" w14:textId="77777777" w:rsidR="00712DDB" w:rsidRPr="00BF0258" w:rsidRDefault="00712DDB" w:rsidP="00EE2914">
            <w:pPr>
              <w:pStyle w:val="Para"/>
            </w:pPr>
            <m:oMathPara>
              <m:oMathParaPr>
                <m:jc m:val="right"/>
              </m:oMathParaPr>
              <m:oMath>
                <m:r>
                  <m:rPr>
                    <m:sty m:val="p"/>
                  </m:rPr>
                  <w:rPr>
                    <w:rFonts w:ascii="Cambria Math" w:hAnsi="Cambria Math"/>
                  </w:rPr>
                  <m:t>(3)</m:t>
                </m:r>
              </m:oMath>
            </m:oMathPara>
          </w:p>
        </w:tc>
      </w:tr>
    </w:tbl>
    <w:p w14:paraId="60408F94" w14:textId="7DCA17CC" w:rsidR="00BF0258" w:rsidRDefault="00BF0258" w:rsidP="00EE2914">
      <w:pPr>
        <w:pStyle w:val="Para"/>
      </w:pPr>
    </w:p>
    <w:p w14:paraId="04C652E1" w14:textId="77777777" w:rsidR="008B3AA2" w:rsidRDefault="003059CF" w:rsidP="00EE2914">
      <w:pPr>
        <w:pStyle w:val="Para"/>
      </w:pPr>
      <w:r>
        <w:t xml:space="preserve">donde </w:t>
      </w:r>
      <m:oMath>
        <m:r>
          <w:rPr>
            <w:rFonts w:ascii="Cambria Math" w:hAnsi="Cambria Math"/>
          </w:rPr>
          <m:t>t</m:t>
        </m:r>
      </m:oMath>
      <w:r>
        <w:t xml:space="preserve"> es la iteración actual y </w:t>
      </w:r>
      <m:oMath>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es la velocidad de la partícula expresado como:</w:t>
      </w:r>
    </w:p>
    <w:p w14:paraId="3878C09E" w14:textId="77777777" w:rsidR="008B3AA2" w:rsidRDefault="008B3AA2" w:rsidP="00EE2914">
      <w:pPr>
        <w:pStyle w:val="Para"/>
      </w:pPr>
    </w:p>
    <w:tbl>
      <w:tblPr>
        <w:tblStyle w:val="Tablaconcuadrcula"/>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25"/>
      </w:tblGrid>
      <w:tr w:rsidR="00BF0258" w14:paraId="2A2CE288" w14:textId="77777777" w:rsidTr="008B3AA2">
        <w:trPr>
          <w:trHeight w:val="235"/>
        </w:trPr>
        <w:tc>
          <w:tcPr>
            <w:tcW w:w="4395" w:type="dxa"/>
          </w:tcPr>
          <w:p w14:paraId="7248F5AF" w14:textId="708056A1" w:rsidR="00BF0258" w:rsidRPr="008B3AA2" w:rsidRDefault="00C44A11" w:rsidP="00EE2914">
            <w:pPr>
              <w:pStyle w:val="Para"/>
            </w:pPr>
            <m:oMathPara>
              <m:oMathParaPr>
                <m:jc m:val="right"/>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d>
                      <m:dPr>
                        <m:ctrlPr>
                          <w:rPr>
                            <w:rFonts w:ascii="Cambria Math" w:hAnsi="Cambria Math"/>
                          </w:rPr>
                        </m:ctrlPr>
                      </m:dPr>
                      <m:e>
                        <m:r>
                          <w:rPr>
                            <w:rFonts w:ascii="Cambria Math" w:hAnsi="Cambria Math"/>
                          </w:rPr>
                          <m:t>t</m:t>
                        </m:r>
                        <m:r>
                          <m:rPr>
                            <m:sty m:val="p"/>
                          </m:rPr>
                          <w:rPr>
                            <w:rFonts w:ascii="Cambria Math" w:hAnsi="Cambria Math"/>
                          </w:rPr>
                          <m:t>-1</m:t>
                        </m:r>
                      </m:e>
                    </m:d>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p</m:t>
                            </m:r>
                          </m:sub>
                        </m:sSub>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g</m:t>
                            </m:r>
                          </m:sub>
                        </m:sSub>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tc>
        <w:tc>
          <w:tcPr>
            <w:tcW w:w="425" w:type="dxa"/>
          </w:tcPr>
          <w:p w14:paraId="74062100" w14:textId="14C8E4E6" w:rsidR="00BF0258" w:rsidRPr="00BF0258" w:rsidRDefault="00BF0258" w:rsidP="00EE2914">
            <w:pPr>
              <w:pStyle w:val="Para"/>
            </w:pPr>
            <m:oMathPara>
              <m:oMathParaPr>
                <m:jc m:val="right"/>
              </m:oMathParaPr>
              <m:oMath>
                <m:r>
                  <m:rPr>
                    <m:sty m:val="p"/>
                  </m:rPr>
                  <w:rPr>
                    <w:rFonts w:ascii="Cambria Math" w:hAnsi="Cambria Math"/>
                  </w:rPr>
                  <m:t>(4)</m:t>
                </m:r>
              </m:oMath>
            </m:oMathPara>
          </w:p>
        </w:tc>
      </w:tr>
    </w:tbl>
    <w:p w14:paraId="711ACC86" w14:textId="03F7E5A1" w:rsidR="003059CF" w:rsidRDefault="003059CF" w:rsidP="00EE2914">
      <w:pPr>
        <w:pStyle w:val="Para"/>
      </w:pPr>
    </w:p>
    <w:p w14:paraId="2C252259" w14:textId="55140A21" w:rsidR="00211843" w:rsidRDefault="006B7B4D" w:rsidP="00EE2914">
      <w:pPr>
        <w:pStyle w:val="Para"/>
      </w:pPr>
      <w:r>
        <w:t xml:space="preserve">donde </w:t>
      </w:r>
      <m:oMath>
        <m:r>
          <w:rPr>
            <w:rFonts w:ascii="Cambria Math" w:hAnsi="Cambria Math"/>
          </w:rPr>
          <m:t xml:space="preserve">ω </m:t>
        </m:r>
      </m:oMath>
      <w:r>
        <w:t xml:space="preserve">es el peso inercial </w:t>
      </w:r>
      <w:r w:rsidR="000E7A31">
        <w:t>de la partícula</w:t>
      </w:r>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son constantes de control,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y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son números aleatorios,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oMath>
      <w:r>
        <w:t xml:space="preserve"> es la mejor partícula local conocida 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g</m:t>
                </m:r>
              </m:sub>
            </m:sSub>
          </m:e>
        </m:acc>
      </m:oMath>
      <w:r>
        <w:t xml:space="preserve"> es la mejor partíc</w:t>
      </w:r>
      <w:proofErr w:type="spellStart"/>
      <w:r>
        <w:t>ula</w:t>
      </w:r>
      <w:proofErr w:type="spellEnd"/>
      <w:r>
        <w:t xml:space="preserve"> global conocida</w:t>
      </w:r>
      <w:r w:rsidR="00B162E9">
        <w:t>.</w:t>
      </w:r>
    </w:p>
    <w:p w14:paraId="3E469D0B" w14:textId="6BB3D329" w:rsidR="00712DDB" w:rsidRDefault="00712DDB" w:rsidP="00EE2914">
      <w:pPr>
        <w:pStyle w:val="Para"/>
        <w:rPr>
          <w:rFonts w:eastAsiaTheme="minorEastAsia"/>
        </w:rPr>
      </w:pPr>
      <w:r>
        <w:t xml:space="preserve">Lo que determina que una partícula sea mejor que otra es la dominancia. Se dice que una partícula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oMath>
      <w:r>
        <w:rPr>
          <w:rFonts w:eastAsiaTheme="minorEastAsia"/>
        </w:rPr>
        <w:t xml:space="preserve"> dom</w:t>
      </w:r>
      <w:proofErr w:type="spellStart"/>
      <w:r>
        <w:rPr>
          <w:rFonts w:eastAsiaTheme="minorEastAsia"/>
        </w:rPr>
        <w:t>ina</w:t>
      </w:r>
      <w:proofErr w:type="spellEnd"/>
      <w:r>
        <w:t xml:space="preserve"> a otra partícula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t xml:space="preserve"> cuando la evaluación de las funciones objetivo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e>
        </m:acc>
      </m:oMath>
      <w:r>
        <w:rPr>
          <w:rFonts w:eastAsiaTheme="minorEastAsia"/>
        </w:rPr>
        <w:t xml:space="preserve"> da un mejor resultado que la ev</w:t>
      </w:r>
      <w:proofErr w:type="spellStart"/>
      <w:r>
        <w:rPr>
          <w:rFonts w:eastAsiaTheme="minorEastAsia"/>
        </w:rPr>
        <w:t>aluación</w:t>
      </w:r>
      <w:proofErr w:type="spellEnd"/>
      <w:r>
        <w:rPr>
          <w:rFonts w:eastAsiaTheme="minorEastAsia"/>
        </w:rPr>
        <w:t xml:space="preserve"> en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rPr>
          <w:rFonts w:eastAsiaTheme="minorEastAsia"/>
        </w:rPr>
        <w:t xml:space="preserve"> y se expresa como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a</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e>
        </m:acc>
      </m:oMath>
      <w:r>
        <w:rPr>
          <w:rFonts w:eastAsiaTheme="minorEastAsia"/>
        </w:rPr>
        <w:t xml:space="preserve"> sí y solo sí:</w:t>
      </w:r>
    </w:p>
    <w:p w14:paraId="117A38DD" w14:textId="77777777" w:rsidR="00712DDB" w:rsidRDefault="00712DDB"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712DDB" w14:paraId="4EDADBE5" w14:textId="77777777" w:rsidTr="00A46C43">
        <w:tc>
          <w:tcPr>
            <w:tcW w:w="4324" w:type="dxa"/>
          </w:tcPr>
          <w:p w14:paraId="18E438E6" w14:textId="0725AB80" w:rsidR="00712DDB" w:rsidRDefault="00C44A11" w:rsidP="00EE2914">
            <w:pPr>
              <w:pStyle w:val="Para"/>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a</m:t>
                                    </m:r>
                                  </m:sub>
                                </m:sSub>
                              </m:e>
                            </m:acc>
                          </m:e>
                        </m:d>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b</m:t>
                                    </m:r>
                                  </m:sub>
                                </m:sSub>
                              </m:e>
                            </m:acc>
                          </m:e>
                        </m:d>
                        <m:r>
                          <m:rPr>
                            <m:sty m:val="p"/>
                          </m:rPr>
                          <w:rPr>
                            <w:rFonts w:ascii="Cambria Math" w:hAnsi="Cambria Math"/>
                          </w:rPr>
                          <m:t xml:space="preserve"> ∀</m:t>
                        </m:r>
                        <m:r>
                          <w:rPr>
                            <w:rFonts w:ascii="Cambria Math" w:hAnsi="Cambria Math"/>
                          </w:rPr>
                          <m:t>i</m:t>
                        </m:r>
                      </m:e>
                      <m:e>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a</m:t>
                                    </m:r>
                                  </m:sub>
                                </m:sSub>
                              </m:e>
                            </m:acc>
                          </m:e>
                        </m:d>
                        <m:r>
                          <m:rPr>
                            <m:sty m:val="p"/>
                          </m:rPr>
                          <w:rPr>
                            <w:rFonts w:ascii="Cambria Math" w:hAnsi="Cambria Math"/>
                          </w:rPr>
                          <m:t xml:space="preserve"> &gt;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b</m:t>
                                    </m:r>
                                  </m:sub>
                                </m:sSub>
                              </m:e>
                            </m:acc>
                          </m:e>
                        </m:d>
                        <m:r>
                          <m:rPr>
                            <m:sty m:val="p"/>
                          </m:rPr>
                          <w:rPr>
                            <w:rFonts w:ascii="Cambria Math" w:hAnsi="Cambria Math"/>
                          </w:rPr>
                          <m:t xml:space="preserve"> ∃</m:t>
                        </m:r>
                        <m:r>
                          <w:rPr>
                            <w:rFonts w:ascii="Cambria Math" w:hAnsi="Cambria Math"/>
                          </w:rPr>
                          <m:t>i</m:t>
                        </m:r>
                      </m:e>
                    </m:eqArr>
                    <m:r>
                      <m:rPr>
                        <m:sty m:val="p"/>
                      </m:rPr>
                      <w:rPr>
                        <w:rFonts w:ascii="Cambria Math" w:hAnsi="Cambria Math"/>
                      </w:rPr>
                      <m:t xml:space="preserve"> , </m:t>
                    </m:r>
                  </m:e>
                </m:d>
              </m:oMath>
            </m:oMathPara>
          </w:p>
        </w:tc>
        <w:tc>
          <w:tcPr>
            <w:tcW w:w="466" w:type="dxa"/>
            <w:vAlign w:val="center"/>
          </w:tcPr>
          <w:p w14:paraId="06679564" w14:textId="77777777" w:rsidR="00712DDB" w:rsidRPr="008B3AA2" w:rsidRDefault="00712DDB" w:rsidP="00EE2914">
            <w:pPr>
              <w:pStyle w:val="Para"/>
            </w:pPr>
            <m:oMathPara>
              <m:oMathParaPr>
                <m:jc m:val="right"/>
              </m:oMathParaPr>
              <m:oMath>
                <m:r>
                  <m:rPr>
                    <m:sty m:val="p"/>
                  </m:rPr>
                  <w:rPr>
                    <w:rFonts w:ascii="Cambria Math" w:hAnsi="Cambria Math"/>
                  </w:rPr>
                  <m:t>(5)</m:t>
                </m:r>
              </m:oMath>
            </m:oMathPara>
          </w:p>
        </w:tc>
      </w:tr>
    </w:tbl>
    <w:p w14:paraId="4040974B" w14:textId="1C0BF31C" w:rsidR="00712DDB" w:rsidRDefault="00712DDB" w:rsidP="00EE2914">
      <w:pPr>
        <w:pStyle w:val="Para"/>
      </w:pPr>
    </w:p>
    <w:p w14:paraId="0B7C24C5" w14:textId="1B2AEBCB" w:rsidR="00712DDB" w:rsidRDefault="00B162E9" w:rsidP="00EE2914">
      <w:pPr>
        <w:pStyle w:val="Para"/>
      </w:pPr>
      <w:r>
        <w:t xml:space="preserve">donde </w:t>
      </w:r>
      <m:oMath>
        <m:r>
          <w:rPr>
            <w:rFonts w:ascii="Cambria Math" w:hAnsi="Cambria Math"/>
          </w:rPr>
          <m:t>f</m:t>
        </m:r>
      </m:oMath>
      <w:r>
        <w:t xml:space="preserve"> representa a la función objetivo (</w:t>
      </w:r>
      <w:r w:rsidR="00D03509">
        <w:t xml:space="preserve">para esta aplicación podría ser </w:t>
      </w:r>
      <w:r>
        <w:t>entropía o SSI</w:t>
      </w:r>
      <w:r w:rsidR="00D03509">
        <w:t>M</w:t>
      </w:r>
      <w:r>
        <w:t xml:space="preserve">) e </w:t>
      </w:r>
      <m:oMath>
        <m:r>
          <w:rPr>
            <w:rFonts w:ascii="Cambria Math" w:hAnsi="Cambria Math"/>
          </w:rPr>
          <m:t>I</m:t>
        </m:r>
      </m:oMath>
      <w:r w:rsidR="00D03509">
        <w:rPr>
          <w:rFonts w:eastAsiaTheme="minorEastAsia"/>
        </w:rPr>
        <w:t xml:space="preserve"> el dato de entrada en el cual se evalúa la función objetivo</w:t>
      </w:r>
      <w:r>
        <w:t xml:space="preserve">. </w:t>
      </w:r>
      <w:r w:rsidR="00712DDB">
        <w:t xml:space="preserve">De acuerdo con el concepto anterior, si la imagen </w:t>
      </w:r>
      <w:r w:rsidR="00D03509">
        <w:t xml:space="preserve">mejorada </w:t>
      </w:r>
      <w:r w:rsidR="00CE4E22">
        <w:t>aplicando CLAHE con</w:t>
      </w:r>
      <w:r w:rsidR="00712DDB">
        <w:t xml:space="preserve"> </w:t>
      </w:r>
      <w:r w:rsidR="00CE4E22">
        <w:t>los componentes de la</w:t>
      </w:r>
      <w:r w:rsidR="00712DDB">
        <w:t xml:space="preserve"> partícula actual</w:t>
      </w:r>
      <w:r w:rsidR="00CE4E22">
        <w:t xml:space="preserve"> </w:t>
      </w:r>
      <w:r w:rsidR="00712DDB">
        <w:t>obtiene una mejor evaluación en entropía y</w:t>
      </w:r>
      <w:r w:rsidR="00CE4E22">
        <w:t>/o</w:t>
      </w:r>
      <w:r w:rsidR="00712DDB">
        <w:t xml:space="preserve"> SSIM que la imagen </w:t>
      </w:r>
      <w:r w:rsidR="00D03509">
        <w:t xml:space="preserve">mejorada </w:t>
      </w:r>
      <w:r w:rsidR="00CE4E22">
        <w:t>aplicando CLAHE con los componentes de</w:t>
      </w:r>
      <w:r w:rsidR="00712DDB">
        <w:t xml:space="preserve"> la partícula anterior, entonces se considera a la partícula actual como potencial solución.</w:t>
      </w:r>
    </w:p>
    <w:p w14:paraId="5C053FD2" w14:textId="07EF231E" w:rsidR="00B628BE" w:rsidRDefault="00B628BE" w:rsidP="00EE2914">
      <w:pPr>
        <w:pStyle w:val="Para"/>
      </w:pPr>
      <w:r>
        <w:t>La restricción de velocidad de una partícula está dada por:</w:t>
      </w:r>
    </w:p>
    <w:p w14:paraId="7C22EA58" w14:textId="628537DD" w:rsidR="008B3AA2" w:rsidRDefault="008B3AA2"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4"/>
        <w:gridCol w:w="466"/>
      </w:tblGrid>
      <w:tr w:rsidR="008B3AA2" w14:paraId="1CCE38DE" w14:textId="77777777" w:rsidTr="00AD7B61">
        <w:tc>
          <w:tcPr>
            <w:tcW w:w="4324" w:type="dxa"/>
          </w:tcPr>
          <w:p w14:paraId="0E31BCFC" w14:textId="4479F514" w:rsidR="008B3AA2" w:rsidRDefault="00C44A11" w:rsidP="00EE2914">
            <w:pPr>
              <w:pStyle w:val="Para"/>
            </w:pPr>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delta</m:t>
                            </m:r>
                          </m:e>
                        </m:acc>
                        <m:r>
                          <m:rPr>
                            <m:sty m:val="p"/>
                          </m:rPr>
                          <w:rPr>
                            <w:rFonts w:ascii="Cambria Math" w:hAnsi="Cambria Math"/>
                          </w:rPr>
                          <m:t xml:space="preserve"> ,  </m:t>
                        </m:r>
                        <m:r>
                          <w:rPr>
                            <w:rFonts w:ascii="Cambria Math" w:hAnsi="Cambria Math"/>
                          </w:rPr>
                          <m:t>si</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&gt;</m:t>
                        </m:r>
                        <m:acc>
                          <m:accPr>
                            <m:chr m:val="⃗"/>
                            <m:ctrlPr>
                              <w:rPr>
                                <w:rFonts w:ascii="Cambria Math" w:hAnsi="Cambria Math"/>
                              </w:rPr>
                            </m:ctrlPr>
                          </m:accPr>
                          <m:e>
                            <m:r>
                              <w:rPr>
                                <w:rFonts w:ascii="Cambria Math" w:hAnsi="Cambria Math"/>
                              </w:rPr>
                              <m:t>delta</m:t>
                            </m:r>
                          </m:e>
                        </m:acc>
                      </m:e>
                      <m:e>
                        <m:r>
                          <m:rPr>
                            <m:sty m:val="p"/>
                          </m:rPr>
                          <w:rPr>
                            <w:rFonts w:ascii="Cambria Math" w:hAnsi="Cambria Math"/>
                          </w:rPr>
                          <m:t xml:space="preserve">- </m:t>
                        </m:r>
                        <m:acc>
                          <m:accPr>
                            <m:chr m:val="⃗"/>
                            <m:ctrlPr>
                              <w:rPr>
                                <w:rFonts w:ascii="Cambria Math" w:hAnsi="Cambria Math"/>
                              </w:rPr>
                            </m:ctrlPr>
                          </m:accPr>
                          <m:e>
                            <m:r>
                              <w:rPr>
                                <w:rFonts w:ascii="Cambria Math" w:hAnsi="Cambria Math"/>
                              </w:rPr>
                              <m:t>delta</m:t>
                            </m:r>
                          </m:e>
                        </m:acc>
                        <m:r>
                          <m:rPr>
                            <m:sty m:val="p"/>
                          </m:rPr>
                          <w:rPr>
                            <w:rFonts w:ascii="Cambria Math" w:hAnsi="Cambria Math"/>
                          </w:rPr>
                          <m:t xml:space="preserve"> ,  </m:t>
                        </m:r>
                        <m:r>
                          <w:rPr>
                            <w:rFonts w:ascii="Cambria Math" w:hAnsi="Cambria Math"/>
                          </w:rPr>
                          <m:t>si</m:t>
                        </m:r>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&lt; -</m:t>
                        </m:r>
                        <m:acc>
                          <m:accPr>
                            <m:chr m:val="⃗"/>
                            <m:ctrlPr>
                              <w:rPr>
                                <w:rFonts w:ascii="Cambria Math" w:hAnsi="Cambria Math"/>
                              </w:rPr>
                            </m:ctrlPr>
                          </m:accPr>
                          <m:e>
                            <m:r>
                              <w:rPr>
                                <w:rFonts w:ascii="Cambria Math" w:hAnsi="Cambria Math"/>
                              </w:rPr>
                              <m:t>delta</m:t>
                            </m:r>
                          </m:e>
                        </m:acc>
                      </m:e>
                      <m:e>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 xml:space="preserve"> ,                </m:t>
                        </m:r>
                        <m:r>
                          <w:rPr>
                            <w:rFonts w:ascii="Cambria Math" w:hAnsi="Cambria Math"/>
                          </w:rPr>
                          <m:t>en</m:t>
                        </m:r>
                        <m:r>
                          <m:rPr>
                            <m:sty m:val="p"/>
                          </m:rPr>
                          <w:rPr>
                            <w:rFonts w:ascii="Cambria Math" w:hAnsi="Cambria Math"/>
                          </w:rPr>
                          <m:t xml:space="preserve"> </m:t>
                        </m:r>
                        <m:r>
                          <w:rPr>
                            <w:rFonts w:ascii="Cambria Math" w:hAnsi="Cambria Math"/>
                          </w:rPr>
                          <m:t>otros</m:t>
                        </m:r>
                        <m:r>
                          <m:rPr>
                            <m:sty m:val="p"/>
                          </m:rPr>
                          <w:rPr>
                            <w:rFonts w:ascii="Cambria Math" w:hAnsi="Cambria Math"/>
                          </w:rPr>
                          <m:t xml:space="preserve"> </m:t>
                        </m:r>
                        <m:r>
                          <w:rPr>
                            <w:rFonts w:ascii="Cambria Math" w:hAnsi="Cambria Math"/>
                          </w:rPr>
                          <m:t>casos</m:t>
                        </m:r>
                      </m:e>
                    </m:eqArr>
                  </m:e>
                </m:d>
                <m:r>
                  <m:rPr>
                    <m:sty m:val="p"/>
                  </m:rPr>
                  <w:rPr>
                    <w:rFonts w:ascii="Cambria Math" w:hAnsi="Cambria Math"/>
                  </w:rPr>
                  <m:t xml:space="preserve">    ,</m:t>
                </m:r>
              </m:oMath>
            </m:oMathPara>
          </w:p>
        </w:tc>
        <w:tc>
          <w:tcPr>
            <w:tcW w:w="466" w:type="dxa"/>
            <w:vAlign w:val="center"/>
          </w:tcPr>
          <w:p w14:paraId="252BCFC3" w14:textId="27682597" w:rsidR="008B3AA2" w:rsidRPr="008B3AA2" w:rsidRDefault="008B3AA2" w:rsidP="00EE2914">
            <w:pPr>
              <w:pStyle w:val="Para"/>
            </w:pPr>
            <m:oMathPara>
              <m:oMathParaPr>
                <m:jc m:val="right"/>
              </m:oMathParaPr>
              <m:oMath>
                <m:r>
                  <m:rPr>
                    <m:sty m:val="p"/>
                  </m:rPr>
                  <w:rPr>
                    <w:rFonts w:ascii="Cambria Math" w:hAnsi="Cambria Math"/>
                  </w:rPr>
                  <m:t>(6)</m:t>
                </m:r>
              </m:oMath>
            </m:oMathPara>
          </w:p>
        </w:tc>
      </w:tr>
    </w:tbl>
    <w:p w14:paraId="2BBD09E7" w14:textId="77777777" w:rsidR="008B3AA2" w:rsidRDefault="008B3AA2" w:rsidP="00EE2914">
      <w:pPr>
        <w:pStyle w:val="Para"/>
      </w:pPr>
    </w:p>
    <w:p w14:paraId="33431342" w14:textId="6176CEEC" w:rsidR="00040AE8" w:rsidRPr="006D2EFF" w:rsidRDefault="00040AE8" w:rsidP="00EE2914">
      <w:pPr>
        <w:pStyle w:val="Para"/>
      </w:pPr>
    </w:p>
    <w:p w14:paraId="2F46A305" w14:textId="015EFEEF" w:rsidR="00595309" w:rsidRDefault="00B162E9" w:rsidP="00EE2914">
      <w:pPr>
        <w:pStyle w:val="Para"/>
        <w:rPr>
          <w:rFonts w:eastAsiaTheme="minorEastAsia"/>
        </w:rPr>
      </w:pPr>
      <w:r>
        <w:rPr>
          <w:rFonts w:eastAsiaTheme="minorEastAsia"/>
        </w:rPr>
        <w:t xml:space="preserve">donde </w:t>
      </w:r>
      <m:oMath>
        <m:acc>
          <m:accPr>
            <m:chr m:val="⃗"/>
            <m:ctrlPr>
              <w:rPr>
                <w:rFonts w:ascii="Cambria Math" w:hAnsi="Cambria Math"/>
              </w:rPr>
            </m:ctrlPr>
          </m:accPr>
          <m:e>
            <m:r>
              <w:rPr>
                <w:rFonts w:ascii="Cambria Math" w:hAnsi="Cambria Math"/>
              </w:rPr>
              <m:t>delta</m:t>
            </m:r>
          </m:e>
        </m:acc>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m</m:t>
                        </m:r>
                        <m:r>
                          <m:rPr>
                            <m:sty m:val="p"/>
                          </m:rPr>
                          <w:rPr>
                            <w:rFonts w:ascii="Cambria Math" w:hAnsi="Cambria Math"/>
                          </w:rPr>
                          <m:t>í</m:t>
                        </m:r>
                        <m:r>
                          <w:rPr>
                            <w:rFonts w:ascii="Cambria Math" w:hAnsi="Cambria Math"/>
                          </w:rPr>
                          <m:t>n</m:t>
                        </m:r>
                      </m:sub>
                    </m:sSub>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m:rPr>
                        <m:scr m:val="script"/>
                        <m:sty m:val="p"/>
                      </m:rPr>
                      <w:rPr>
                        <w:rFonts w:ascii="Cambria Math" w:hAnsi="Cambria Math"/>
                      </w:rPr>
                      <m:t>R</m:t>
                    </m:r>
                  </m:e>
                  <m:sub>
                    <m:sSub>
                      <m:sSubPr>
                        <m:ctrlPr>
                          <w:rPr>
                            <w:rFonts w:ascii="Cambria Math" w:hAnsi="Cambria Math"/>
                          </w:rPr>
                        </m:ctrlPr>
                      </m:sSubPr>
                      <m:e>
                        <m:r>
                          <w:rPr>
                            <w:rFonts w:ascii="Cambria Math" w:hAnsi="Cambria Math"/>
                          </w:rPr>
                          <m:t>y</m:t>
                        </m:r>
                      </m:e>
                      <m:sub>
                        <m:r>
                          <w:rPr>
                            <w:rFonts w:ascii="Cambria Math" w:hAnsi="Cambria Math"/>
                          </w:rPr>
                          <m:t>m</m:t>
                        </m:r>
                        <m:r>
                          <m:rPr>
                            <m:sty m:val="p"/>
                          </m:rPr>
                          <w:rPr>
                            <w:rFonts w:ascii="Cambria Math" w:hAnsi="Cambria Math"/>
                          </w:rPr>
                          <m:t>í</m:t>
                        </m:r>
                        <m:r>
                          <w:rPr>
                            <w:rFonts w:ascii="Cambria Math" w:hAnsi="Cambria Math"/>
                          </w:rPr>
                          <m:t>n</m:t>
                        </m:r>
                      </m:sub>
                    </m:sSub>
                  </m:sub>
                </m:sSub>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cr m:val="script"/>
                        <m:sty m:val="p"/>
                      </m:rPr>
                      <w:rPr>
                        <w:rFonts w:ascii="Cambria Math" w:hAnsi="Cambria Math"/>
                      </w:rPr>
                      <m:t>C</m:t>
                    </m:r>
                  </m:e>
                  <m:sub>
                    <m:r>
                      <w:rPr>
                        <w:rFonts w:ascii="Cambria Math" w:hAnsi="Cambria Math"/>
                      </w:rPr>
                      <m:t>m</m:t>
                    </m:r>
                    <m:r>
                      <m:rPr>
                        <m:sty m:val="p"/>
                      </m:rPr>
                      <w:rPr>
                        <w:rFonts w:ascii="Cambria Math" w:hAnsi="Cambria Math"/>
                      </w:rPr>
                      <m:t>á</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C</m:t>
                    </m:r>
                  </m:e>
                  <m:sub>
                    <m:r>
                      <w:rPr>
                        <w:rFonts w:ascii="Cambria Math" w:hAnsi="Cambria Math"/>
                      </w:rPr>
                      <m:t>m</m:t>
                    </m:r>
                    <m:r>
                      <m:rPr>
                        <m:sty m:val="p"/>
                      </m:rPr>
                      <w:rPr>
                        <w:rFonts w:ascii="Cambria Math" w:hAnsi="Cambria Math"/>
                      </w:rPr>
                      <m:t>í</m:t>
                    </m:r>
                    <m:r>
                      <w:rPr>
                        <w:rFonts w:ascii="Cambria Math" w:hAnsi="Cambria Math"/>
                      </w:rPr>
                      <m:t>n</m:t>
                    </m:r>
                  </m:sub>
                </m:sSub>
              </m:num>
              <m:den>
                <m:r>
                  <m:rPr>
                    <m:sty m:val="p"/>
                  </m:rPr>
                  <w:rPr>
                    <w:rFonts w:ascii="Cambria Math" w:hAnsi="Cambria Math"/>
                  </w:rPr>
                  <m:t>2</m:t>
                </m:r>
              </m:den>
            </m:f>
          </m:e>
        </m:d>
      </m:oMath>
      <w:r w:rsidR="00F12C81" w:rsidRPr="00F12C81">
        <w:rPr>
          <w:rFonts w:eastAsiaTheme="minorEastAsia"/>
        </w:rPr>
        <w:t xml:space="preserve"> </w:t>
      </w:r>
      <w:r w:rsidR="00F12C81">
        <w:rPr>
          <w:rFonts w:eastAsiaTheme="minorEastAsia"/>
        </w:rPr>
        <w:t xml:space="preserve">representa los valores medios para cada </w:t>
      </w:r>
      <w:r w:rsidR="008B3AA2">
        <w:rPr>
          <w:rFonts w:eastAsiaTheme="minorEastAsia"/>
        </w:rPr>
        <w:t xml:space="preserve">parámetro de configuración </w:t>
      </w:r>
      <w:r w:rsidR="00F12C81">
        <w:rPr>
          <w:rFonts w:eastAsiaTheme="minorEastAsia"/>
        </w:rPr>
        <w:t>del CLAHE.</w:t>
      </w:r>
    </w:p>
    <w:p w14:paraId="65D7D8B8" w14:textId="11CFAF10" w:rsidR="00B162E9" w:rsidRPr="00B162E9" w:rsidRDefault="00ED0478" w:rsidP="00EE2914">
      <w:pPr>
        <w:pStyle w:val="Para"/>
      </w:pPr>
      <w:r>
        <w:t>Se considera solución a una partícula. C</w:t>
      </w:r>
      <w:r w:rsidR="00B162E9">
        <w:t>ada partícula resultante debe dominar a la partícula anterior, esto significa que la salida del SMPSO es un conjunto de soluciones no dominadas llamada Frente Pareto</w:t>
      </w:r>
      <w:r w:rsidR="00861EE8">
        <w:t>.</w:t>
      </w:r>
      <w:r w:rsidR="00B162E9">
        <w:t xml:space="preserve"> </w:t>
      </w:r>
      <w:r w:rsidR="00861EE8">
        <w:t>El mismo</w:t>
      </w:r>
      <w:r w:rsidR="00B162E9">
        <w:t xml:space="preserve"> </w:t>
      </w:r>
      <w:r>
        <w:t>muestra</w:t>
      </w:r>
      <w:r w:rsidR="00B162E9">
        <w:t xml:space="preserve"> </w:t>
      </w:r>
      <w:r w:rsidR="00861EE8">
        <w:t>la evaluación de las funciones objetivo para estas soluciones no dominadas</w:t>
      </w:r>
      <w:commentRangeStart w:id="5"/>
      <w:commentRangeEnd w:id="5"/>
      <w:r w:rsidR="00B162E9">
        <w:rPr>
          <w:rStyle w:val="Refdecomentario"/>
        </w:rPr>
        <w:commentReference w:id="5"/>
      </w:r>
      <w:r w:rsidR="00B162E9">
        <w:t>.</w:t>
      </w:r>
      <w:r>
        <w:t xml:space="preserve"> </w:t>
      </w:r>
    </w:p>
    <w:p w14:paraId="14DD1430" w14:textId="4AFFCB7A" w:rsidR="009C7B23" w:rsidRPr="00D269A5" w:rsidRDefault="009C7B23" w:rsidP="009C7B23">
      <w:pPr>
        <w:pStyle w:val="Head1"/>
      </w:pPr>
      <w:r w:rsidRPr="00D269A5">
        <w:t>3</w:t>
      </w:r>
      <w:r w:rsidR="00ED0478">
        <w:t>.4</w:t>
      </w:r>
      <w:r w:rsidR="00ED0478" w:rsidRPr="006F2C9E">
        <w:rPr>
          <w:szCs w:val="22"/>
        </w:rPr>
        <w:t> </w:t>
      </w:r>
      <w:r>
        <w:t>MÉTODOS DE SELECCIÓN PARA EL FRENTE PARETO</w:t>
      </w:r>
    </w:p>
    <w:p w14:paraId="323F4D4D" w14:textId="77777777" w:rsidR="00024927" w:rsidRDefault="009C7B23" w:rsidP="00EE2914">
      <w:pPr>
        <w:pStyle w:val="Para"/>
      </w:pPr>
      <w:r>
        <w:t>Para seleccionar una solución que aporte la mayor información significativa y sea de máxima utilidad para el experto médico se utilizan métodos de decisión</w:t>
      </w:r>
      <w:r w:rsidR="00ED0478">
        <w:t xml:space="preserve"> con enfoque multicriterio</w:t>
      </w:r>
      <w:r>
        <w:t>.</w:t>
      </w:r>
    </w:p>
    <w:p w14:paraId="1646383A" w14:textId="5F2DD9FD" w:rsidR="00ED0478" w:rsidRDefault="00ED0478" w:rsidP="00EE2914">
      <w:pPr>
        <w:pStyle w:val="Para"/>
      </w:pPr>
      <w:r>
        <w:t>Los métodos de decisión toman como entrada una matriz de decisión</w:t>
      </w:r>
      <w:r w:rsidR="0094608C">
        <w:t xml:space="preserve"> (DM)</w:t>
      </w:r>
      <w:r w:rsidR="005A3B02">
        <w:t xml:space="preserve"> de </w:t>
      </w:r>
      <m:oMath>
        <m:r>
          <w:rPr>
            <w:rFonts w:ascii="Cambria Math" w:hAnsi="Cambria Math"/>
          </w:rPr>
          <m:t>m</m:t>
        </m:r>
      </m:oMath>
      <w:r w:rsidR="005A3B02">
        <w:rPr>
          <w:rFonts w:eastAsiaTheme="minorEastAsia"/>
        </w:rPr>
        <w:t xml:space="preserve"> alternativas y </w:t>
      </w:r>
      <m:oMath>
        <m:r>
          <w:rPr>
            <w:rFonts w:ascii="Cambria Math" w:eastAsiaTheme="minorEastAsia" w:hAnsi="Cambria Math"/>
          </w:rPr>
          <m:t>n</m:t>
        </m:r>
      </m:oMath>
      <w:r w:rsidR="005A3B02">
        <w:rPr>
          <w:rFonts w:eastAsiaTheme="minorEastAsia"/>
        </w:rPr>
        <w:t xml:space="preserve"> atributos (</w:t>
      </w:r>
      <m:oMath>
        <m:r>
          <w:rPr>
            <w:rFonts w:ascii="Cambria Math" w:eastAsiaTheme="minorEastAsia" w:hAnsi="Cambria Math"/>
          </w:rPr>
          <m:t>m×n</m:t>
        </m:r>
      </m:oMath>
      <w:r w:rsidR="005A3B02">
        <w:rPr>
          <w:rFonts w:eastAsiaTheme="minorEastAsia"/>
        </w:rPr>
        <w:t>)</w:t>
      </w:r>
      <w:r w:rsidR="00861EE8">
        <w:t>. Las</w:t>
      </w:r>
      <w:r>
        <w:t xml:space="preserve"> alternativas a elegir e</w:t>
      </w:r>
      <w:r w:rsidR="00861EE8">
        <w:t>stán en</w:t>
      </w:r>
      <w:r>
        <w:t xml:space="preserve"> </w:t>
      </w:r>
      <w:r w:rsidR="00024927">
        <w:t>dispuestas en filas</w:t>
      </w:r>
      <w:r>
        <w:t xml:space="preserve"> y</w:t>
      </w:r>
      <w:r w:rsidR="00024927">
        <w:t xml:space="preserve"> se denotan con el símbolo </w:t>
      </w:r>
      <m:oMath>
        <m:r>
          <w:rPr>
            <w:rFonts w:ascii="Cambria Math" w:hAnsi="Cambria Math"/>
          </w:rPr>
          <m:t>X</m:t>
        </m:r>
      </m:oMath>
      <w:r w:rsidR="00024927">
        <w:t xml:space="preserve">. Los valores de los </w:t>
      </w:r>
      <w:r>
        <w:t>atributo</w:t>
      </w:r>
      <w:r w:rsidR="00024927">
        <w:t xml:space="preserve">s en la alternativa </w:t>
      </w:r>
      <m:oMath>
        <m:r>
          <w:rPr>
            <w:rFonts w:ascii="Cambria Math" w:hAnsi="Cambria Math"/>
          </w:rPr>
          <m:t>X</m:t>
        </m:r>
      </m:oMath>
      <w:r>
        <w:t xml:space="preserve"> </w:t>
      </w:r>
      <w:r w:rsidR="00024927">
        <w:t>se disponen en</w:t>
      </w:r>
      <w:r>
        <w:t xml:space="preserve"> forma de columnas</w:t>
      </w:r>
      <w:r w:rsidR="00024927">
        <w:t xml:space="preserve"> y se denotan con el símbolo </w:t>
      </w:r>
      <m:oMath>
        <m:r>
          <w:rPr>
            <w:rFonts w:ascii="Cambria Math" w:hAnsi="Cambria Math"/>
          </w:rPr>
          <m:t>A</m:t>
        </m:r>
      </m:oMath>
      <w:r w:rsidR="002C2BDB">
        <w:rPr>
          <w:rFonts w:eastAsiaTheme="minorEastAsia"/>
        </w:rPr>
        <w:t xml:space="preserve">, esto se ve en </w:t>
      </w:r>
      <w:r w:rsidR="0094608C">
        <w:rPr>
          <w:rFonts w:eastAsiaTheme="minorEastAsia"/>
        </w:rPr>
        <w:t>()</w:t>
      </w:r>
      <w:r>
        <w:t>. Para esta aplica</w:t>
      </w:r>
      <w:proofErr w:type="spellStart"/>
      <w:r>
        <w:t>ción</w:t>
      </w:r>
      <w:proofErr w:type="spellEnd"/>
      <w:r>
        <w:t xml:space="preserve"> una fila en la matriz de decisión representa una solución del Frente Pareto y cada columna representa las funciones objetivo que se evalúan para cada solución.</w:t>
      </w:r>
    </w:p>
    <w:p w14:paraId="50FF4E95" w14:textId="6D768B4F" w:rsidR="002C2BDB" w:rsidRDefault="002C2BDB" w:rsidP="00EE2914">
      <w:pPr>
        <w:pStyle w:val="Para"/>
      </w:pPr>
    </w:p>
    <w:tbl>
      <w:tblPr>
        <w:tblStyle w:val="Tablaconcuadrcula"/>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25"/>
      </w:tblGrid>
      <w:tr w:rsidR="002C2BDB" w14:paraId="381C6A73" w14:textId="77777777" w:rsidTr="0094608C">
        <w:trPr>
          <w:trHeight w:val="235"/>
        </w:trPr>
        <w:tc>
          <w:tcPr>
            <w:tcW w:w="4395" w:type="dxa"/>
          </w:tcPr>
          <w:p w14:paraId="3861A861" w14:textId="5949B72C" w:rsidR="002C2BDB" w:rsidRPr="008B3AA2" w:rsidRDefault="0094608C" w:rsidP="00EE2914">
            <w:pPr>
              <w:pStyle w:val="Para"/>
            </w:pPr>
            <m:oMathPara>
              <m:oMathParaPr>
                <m:jc m:val="right"/>
              </m:oMathParaPr>
              <m:oMath>
                <m:r>
                  <w:rPr>
                    <w:rFonts w:ascii="Cambria Math" w:hAnsi="Cambria Math"/>
                  </w:rPr>
                  <m:t>DM=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sub>
                                </m:sSub>
                              </m:e>
                            </m:mr>
                          </m:m>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sub>
                                </m:sSub>
                              </m:e>
                            </m:mr>
                          </m:m>
                        </m:e>
                      </m:m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mr>
                          </m:m>
                        </m:e>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A</m:t>
                                    </m:r>
                                  </m:e>
                                  <m:sub>
                                    <m:r>
                                      <w:rPr>
                                        <w:rFonts w:ascii="Cambria Math" w:hAnsi="Cambria Math"/>
                                      </w:rPr>
                                      <m:t>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m:rPr>
                                        <m:sty m:val="p"/>
                                      </m:rPr>
                                      <w:rPr>
                                        <w:rFonts w:ascii="Cambria Math" w:hAnsi="Cambria Math"/>
                                      </w:rPr>
                                      <m:t>3</m:t>
                                    </m:r>
                                  </m:sub>
                                </m:sSub>
                              </m:e>
                              <m:e>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m:t>
                                    </m:r>
                                  </m:sub>
                                </m:sSub>
                                <m:sSub>
                                  <m:sSubPr>
                                    <m:ctrlPr>
                                      <w:rPr>
                                        <w:rFonts w:ascii="Cambria Math" w:hAnsi="Cambria Math"/>
                                      </w:rPr>
                                    </m:ctrlPr>
                                  </m:sSubPr>
                                  <m:e>
                                    <m:r>
                                      <w:rPr>
                                        <w:rFonts w:ascii="Cambria Math" w:hAnsi="Cambria Math"/>
                                      </w:rPr>
                                      <m:t>A</m:t>
                                    </m:r>
                                  </m:e>
                                  <m:sub>
                                    <m:r>
                                      <w:rPr>
                                        <w:rFonts w:ascii="Cambria Math" w:hAnsi="Cambria Math"/>
                                      </w:rPr>
                                      <m:t>n</m:t>
                                    </m:r>
                                  </m:sub>
                                </m:sSub>
                              </m:e>
                            </m:mr>
                          </m:m>
                        </m:e>
                      </m:mr>
                    </m:m>
                  </m:e>
                </m:d>
                <m:r>
                  <m:rPr>
                    <m:sty m:val="p"/>
                  </m:rPr>
                  <w:rPr>
                    <w:rFonts w:ascii="Cambria Math" w:hAnsi="Cambria Math"/>
                  </w:rPr>
                  <m:t>,</m:t>
                </m:r>
              </m:oMath>
            </m:oMathPara>
          </w:p>
        </w:tc>
        <w:tc>
          <w:tcPr>
            <w:tcW w:w="425" w:type="dxa"/>
            <w:vAlign w:val="center"/>
          </w:tcPr>
          <w:p w14:paraId="15855BB8" w14:textId="352C97FE" w:rsidR="002C2BDB" w:rsidRPr="00BF0258" w:rsidRDefault="002C2BDB" w:rsidP="00EE2914">
            <w:pPr>
              <w:pStyle w:val="Para"/>
            </w:pPr>
            <m:oMathPara>
              <m:oMathParaPr>
                <m:jc m:val="right"/>
              </m:oMathParaPr>
              <m:oMath>
                <m:r>
                  <m:rPr>
                    <m:sty m:val="p"/>
                  </m:rPr>
                  <w:rPr>
                    <w:rFonts w:ascii="Cambria Math" w:hAnsi="Cambria Math"/>
                  </w:rPr>
                  <m:t>()</m:t>
                </m:r>
              </m:oMath>
            </m:oMathPara>
          </w:p>
        </w:tc>
      </w:tr>
    </w:tbl>
    <w:p w14:paraId="39364364" w14:textId="77777777" w:rsidR="002C2BDB" w:rsidRDefault="002C2BDB" w:rsidP="00EE2914">
      <w:pPr>
        <w:pStyle w:val="Para"/>
      </w:pPr>
    </w:p>
    <w:p w14:paraId="59C6A95B" w14:textId="4DB6A307" w:rsidR="00D267C5" w:rsidRPr="005A1B3D" w:rsidRDefault="001021F6" w:rsidP="00EE2914">
      <w:pPr>
        <w:pStyle w:val="Para"/>
        <w:rPr>
          <w:rFonts w:eastAsiaTheme="minorEastAsia"/>
        </w:rPr>
      </w:pPr>
      <w:r>
        <w:t xml:space="preserve">Para que los </w:t>
      </w:r>
      <w:r w:rsidR="00024927">
        <w:t xml:space="preserve">componentes </w:t>
      </w:r>
      <m:oMath>
        <m:d>
          <m:dPr>
            <m:ctrlPr>
              <w:rPr>
                <w:rFonts w:ascii="Cambria Math" w:hAnsi="Cambria Math"/>
                <w:i/>
              </w:rPr>
            </m:ctrlPr>
          </m:dPr>
          <m:e>
            <m:r>
              <w:rPr>
                <w:rFonts w:ascii="Cambria Math" w:hAnsi="Cambria Math"/>
              </w:rPr>
              <m:t>X,A</m:t>
            </m:r>
          </m:e>
        </m:d>
      </m:oMath>
      <w:r w:rsidR="00024927">
        <w:t xml:space="preserve"> de la matriz de decisión </w:t>
      </w:r>
      <w:r>
        <w:t>estén en el mismo rango y representen la escala lo más exactamente posible, se usan procesos de normalización.</w:t>
      </w:r>
      <w:r w:rsidR="000F38ED">
        <w:t xml:space="preserve"> Se denota como </w:t>
      </w:r>
      <m:oMath>
        <m:r>
          <w:rPr>
            <w:rFonts w:ascii="Cambria Math" w:hAnsi="Cambria Math"/>
          </w:rPr>
          <m:t>r</m:t>
        </m:r>
        <m:r>
          <w:rPr>
            <w:rFonts w:ascii="Cambria Math" w:eastAsiaTheme="minorEastAsia" w:hAnsi="Cambria Math"/>
          </w:rPr>
          <m:t>=norm</m:t>
        </m:r>
        <m:d>
          <m:dPr>
            <m:ctrlPr>
              <w:rPr>
                <w:rFonts w:ascii="Cambria Math" w:eastAsiaTheme="minorEastAsia" w:hAnsi="Cambria Math"/>
                <w:i/>
              </w:rPr>
            </m:ctrlPr>
          </m:dPr>
          <m:e>
            <m:r>
              <w:rPr>
                <w:rFonts w:ascii="Cambria Math" w:eastAsiaTheme="minorEastAsia" w:hAnsi="Cambria Math"/>
              </w:rPr>
              <m:t>X,A</m:t>
            </m:r>
          </m:e>
        </m:d>
      </m:oMath>
      <w:r w:rsidR="000F38ED">
        <w:rPr>
          <w:rFonts w:eastAsiaTheme="minorEastAsia"/>
        </w:rPr>
        <w:t xml:space="preserve"> </w:t>
      </w:r>
      <w:r w:rsidR="002531E6">
        <w:rPr>
          <w:rFonts w:eastAsiaTheme="minorEastAsia"/>
        </w:rPr>
        <w:t xml:space="preserve">a la tupla alternativa-atributo </w:t>
      </w:r>
      <w:r w:rsidR="000F38ED">
        <w:rPr>
          <w:rFonts w:eastAsiaTheme="minorEastAsia"/>
        </w:rPr>
        <w:t>normalizad</w:t>
      </w:r>
      <w:r w:rsidR="002531E6">
        <w:rPr>
          <w:rFonts w:eastAsiaTheme="minorEastAsia"/>
        </w:rPr>
        <w:t>a</w:t>
      </w:r>
      <w:r w:rsidR="000F38ED">
        <w:rPr>
          <w:rFonts w:eastAsiaTheme="minorEastAsia"/>
        </w:rPr>
        <w:t xml:space="preserve"> en la matriz de decisión.</w:t>
      </w:r>
    </w:p>
    <w:p w14:paraId="0E661118" w14:textId="2A5081E1" w:rsidR="00FE5A43" w:rsidRDefault="00FE5A43" w:rsidP="00EE2914">
      <w:pPr>
        <w:pStyle w:val="Para"/>
        <w:rPr>
          <w:rFonts w:eastAsiaTheme="minorEastAsia"/>
        </w:rPr>
      </w:pPr>
      <w:r>
        <w:t xml:space="preserve">Un método de decisión puede procesar la información teniendo en cuenta uno o más criterios establecidos por el usuario. </w:t>
      </w:r>
      <w:r w:rsidR="00024927">
        <w:t>Mayormente</w:t>
      </w:r>
      <w:r w:rsidR="009C7B23" w:rsidRPr="006F2C9E">
        <w:t>,</w:t>
      </w:r>
      <w:r>
        <w:t xml:space="preserve"> los</w:t>
      </w:r>
      <w:r w:rsidR="001021F6">
        <w:t xml:space="preserve"> criterios de</w:t>
      </w:r>
      <w:r w:rsidR="009C7B23" w:rsidRPr="006F2C9E">
        <w:t xml:space="preserve"> métodos de decisión </w:t>
      </w:r>
      <w:r w:rsidR="001021F6">
        <w:t xml:space="preserve">se basan en la </w:t>
      </w:r>
      <w:r w:rsidR="009C7B23" w:rsidRPr="006F2C9E">
        <w:t>pondera</w:t>
      </w:r>
      <w:r w:rsidR="001021F6">
        <w:t>ción de</w:t>
      </w:r>
      <w:r w:rsidR="009C7B23" w:rsidRPr="006F2C9E">
        <w:t xml:space="preserve"> los atributos </w:t>
      </w:r>
      <w:r w:rsidR="001021F6">
        <w:t>en la matriz de decisión. D</w:t>
      </w:r>
      <w:r w:rsidR="00861EE8" w:rsidRPr="006F2C9E">
        <w:t>e acuerdo con</w:t>
      </w:r>
      <w:r w:rsidR="009C7B23" w:rsidRPr="006F2C9E">
        <w:t xml:space="preserve"> un </w:t>
      </w:r>
      <w:r w:rsidR="001021F6">
        <w:t>algoritmo propio de cada método</w:t>
      </w:r>
      <w:r w:rsidR="009C7B23" w:rsidRPr="006F2C9E">
        <w:t xml:space="preserve"> </w:t>
      </w:r>
      <w:r w:rsidR="001021F6">
        <w:t xml:space="preserve">se </w:t>
      </w:r>
      <w:r w:rsidR="009C7B23" w:rsidRPr="006F2C9E">
        <w:t xml:space="preserve">selecciona </w:t>
      </w:r>
      <w:r w:rsidR="009C7B23">
        <w:t xml:space="preserve">una de </w:t>
      </w:r>
      <w:r w:rsidR="001021F6">
        <w:t>las alternativas.</w:t>
      </w:r>
    </w:p>
    <w:p w14:paraId="4F1A5248" w14:textId="516CC719" w:rsidR="00024927" w:rsidRDefault="00D05256" w:rsidP="00EE2914">
      <w:pPr>
        <w:pStyle w:val="Para"/>
      </w:pPr>
      <w:r>
        <w:t>La clasificación general de los métodos de decisión multi</w:t>
      </w:r>
      <w:r w:rsidR="00FE5A43">
        <w:t>criterio</w:t>
      </w:r>
      <w:r>
        <w:t xml:space="preserve"> es: </w:t>
      </w:r>
      <w:r w:rsidRPr="00D05256">
        <w:rPr>
          <w:i/>
          <w:iCs/>
        </w:rPr>
        <w:t>a priori</w:t>
      </w:r>
      <w:r>
        <w:t xml:space="preserve"> y </w:t>
      </w:r>
      <w:r w:rsidRPr="00D05256">
        <w:rPr>
          <w:i/>
          <w:iCs/>
        </w:rPr>
        <w:t>a posteriori</w:t>
      </w:r>
      <w:r>
        <w:t xml:space="preserve">. </w:t>
      </w:r>
      <w:r w:rsidR="00FE5A43">
        <w:t xml:space="preserve">Los métodos </w:t>
      </w:r>
      <w:r w:rsidR="00FE5A43" w:rsidRPr="00FE5A43">
        <w:rPr>
          <w:i/>
          <w:iCs/>
        </w:rPr>
        <w:t>a priori</w:t>
      </w:r>
      <w:r w:rsidR="00FE5A43">
        <w:t xml:space="preserve"> están orientados a utilizarse previo a un procesamiento de los datos. Los métodos </w:t>
      </w:r>
      <w:r w:rsidR="00FE5A43" w:rsidRPr="00FE5A43">
        <w:rPr>
          <w:i/>
          <w:iCs/>
        </w:rPr>
        <w:t>a posteriori</w:t>
      </w:r>
      <w:r w:rsidR="00FE5A43">
        <w:t xml:space="preserve"> por otra parte están orientados a utilizarse en escenarios post-procesamiento de datos.</w:t>
      </w:r>
    </w:p>
    <w:p w14:paraId="551EFD2C" w14:textId="20E35AD3" w:rsidR="000F38ED" w:rsidRDefault="000F38ED" w:rsidP="00EE2914">
      <w:pPr>
        <w:pStyle w:val="Para"/>
      </w:pPr>
      <w:r>
        <w:t>La salida de un método de decisión es una única alternativa, en este caso una solución del Frente Pareto. Esta salida es considerada como la mejor alternativa según los criterios que se especificaron.</w:t>
      </w:r>
    </w:p>
    <w:p w14:paraId="754AD1AA" w14:textId="606FFD12" w:rsidR="00FE5A43" w:rsidRDefault="00FE5A43" w:rsidP="00EE2914">
      <w:pPr>
        <w:pStyle w:val="Para"/>
      </w:pPr>
      <w:r>
        <w:t>Como se explicó anteriormente, el</w:t>
      </w:r>
      <w:r w:rsidR="00467CAD">
        <w:t xml:space="preserve"> Frente Pareto</w:t>
      </w:r>
      <w:r w:rsidR="002C3ECB" w:rsidRPr="002C3ECB">
        <w:t xml:space="preserve"> </w:t>
      </w:r>
      <w:r>
        <w:t xml:space="preserve">es el resultado de un proceso evolutivo, por lo tanto, </w:t>
      </w:r>
      <w:r w:rsidR="002C3ECB" w:rsidRPr="002C3ECB">
        <w:t xml:space="preserve">la toma de decisiones </w:t>
      </w:r>
      <w:r w:rsidR="00467CAD">
        <w:t>debe ser necesariamente con un método</w:t>
      </w:r>
      <w:r w:rsidR="002C3ECB" w:rsidRPr="002C3ECB">
        <w:t xml:space="preserve"> </w:t>
      </w:r>
      <w:r w:rsidR="002C3ECB" w:rsidRPr="002C3ECB">
        <w:rPr>
          <w:i/>
          <w:iCs/>
        </w:rPr>
        <w:t>a posteriori</w:t>
      </w:r>
      <w:r w:rsidR="002C3ECB">
        <w:t>.</w:t>
      </w:r>
      <w:r w:rsidR="00467CAD">
        <w:t xml:space="preserve"> De los d</w:t>
      </w:r>
      <w:r w:rsidR="00467CAD" w:rsidRPr="00467CAD">
        <w:t xml:space="preserve">iversos métodos </w:t>
      </w:r>
      <w:r w:rsidR="00467CAD">
        <w:t xml:space="preserve">que </w:t>
      </w:r>
      <w:r w:rsidR="00467CAD" w:rsidRPr="00467CAD">
        <w:t>se han descrito en el estado del a</w:t>
      </w:r>
      <w:r w:rsidR="00467CAD">
        <w:t xml:space="preserve">rte, seleccionamos </w:t>
      </w:r>
      <w:r>
        <w:t>ocho</w:t>
      </w:r>
      <w:r w:rsidR="00467CAD">
        <w:t xml:space="preserve"> métodos de distinta naturaleza para analizar </w:t>
      </w:r>
      <w:r w:rsidR="00024927">
        <w:t xml:space="preserve">cada uno </w:t>
      </w:r>
      <w:r w:rsidR="00467CAD">
        <w:t>y comparar los resultados obtenido</w:t>
      </w:r>
      <w:r w:rsidR="00024927">
        <w:t>s</w:t>
      </w:r>
      <w:r w:rsidR="00467CAD">
        <w:t>.</w:t>
      </w:r>
      <w:r w:rsidR="000F38ED">
        <w:t xml:space="preserve"> Las siguientes subsecciones describen brevemente la funcionalidad de cada método.</w:t>
      </w:r>
    </w:p>
    <w:p w14:paraId="597BD9B8" w14:textId="77777777" w:rsidR="000F38ED" w:rsidRPr="000F38ED" w:rsidRDefault="000F38ED" w:rsidP="00EE2914">
      <w:pPr>
        <w:pStyle w:val="Para"/>
      </w:pPr>
    </w:p>
    <w:p w14:paraId="5F9FFB65" w14:textId="4D90ECD4" w:rsidR="00A1719F" w:rsidRDefault="00A1719F" w:rsidP="00EE2914">
      <w:pPr>
        <w:pStyle w:val="Para"/>
      </w:pPr>
      <w:r w:rsidRPr="00FF5B7E">
        <w:rPr>
          <w:i/>
          <w:iCs/>
        </w:rPr>
        <w:t>3.</w:t>
      </w:r>
      <w:r w:rsidR="0059696B" w:rsidRPr="00FF5B7E">
        <w:rPr>
          <w:i/>
          <w:iCs/>
        </w:rPr>
        <w:t>4</w:t>
      </w:r>
      <w:r w:rsidRPr="00FF5B7E">
        <w:rPr>
          <w:i/>
          <w:iCs/>
        </w:rPr>
        <w:t xml:space="preserve">.1 </w:t>
      </w:r>
      <w:r w:rsidR="00FF5B7E" w:rsidRPr="00FF5B7E">
        <w:rPr>
          <w:i/>
          <w:iCs/>
        </w:rPr>
        <w:t xml:space="preserve">Técnica de Puntuación </w:t>
      </w:r>
      <w:proofErr w:type="spellStart"/>
      <w:r w:rsidR="00FF5B7E" w:rsidRPr="00FF5B7E">
        <w:rPr>
          <w:i/>
          <w:iCs/>
        </w:rPr>
        <w:t>Multia</w:t>
      </w:r>
      <w:r w:rsidR="00FF5B7E">
        <w:rPr>
          <w:i/>
          <w:iCs/>
        </w:rPr>
        <w:t>tributo</w:t>
      </w:r>
      <w:proofErr w:type="spellEnd"/>
      <w:r w:rsidR="00FF5B7E">
        <w:rPr>
          <w:i/>
          <w:iCs/>
        </w:rPr>
        <w:t xml:space="preserve"> Simple Explotando Rangos</w:t>
      </w:r>
      <w:r w:rsidRPr="00FF5B7E">
        <w:rPr>
          <w:i/>
          <w:iCs/>
        </w:rPr>
        <w:t xml:space="preserve"> (SMARTER</w:t>
      </w:r>
      <w:r w:rsidR="00FF5B7E">
        <w:rPr>
          <w:i/>
          <w:iCs/>
        </w:rPr>
        <w:t>, por sus siglas en inglés</w:t>
      </w:r>
      <w:r w:rsidRPr="00FF5B7E">
        <w:rPr>
          <w:i/>
          <w:iCs/>
        </w:rPr>
        <w:t>).</w:t>
      </w:r>
      <w:r w:rsidRPr="00FF5B7E">
        <w:t xml:space="preserve"> </w:t>
      </w:r>
      <w:r>
        <w:t>Es u</w:t>
      </w:r>
      <w:r w:rsidR="00C5501C">
        <w:t>na variante del método</w:t>
      </w:r>
      <w:r>
        <w:t xml:space="preserve"> de decisión </w:t>
      </w:r>
      <w:r w:rsidR="00C5501C">
        <w:t>SMARTS [</w:t>
      </w:r>
      <w:r w:rsidR="00383751">
        <w:t>15</w:t>
      </w:r>
      <w:r w:rsidR="00C5501C">
        <w:t xml:space="preserve">] </w:t>
      </w:r>
      <w:r>
        <w:t>que se basa en dar una puntuación</w:t>
      </w:r>
      <w:r w:rsidR="00383751">
        <w:t xml:space="preserve"> </w:t>
      </w:r>
      <w:r w:rsidR="005A1B3D">
        <w:t xml:space="preserve">a cada alternativa </w:t>
      </w:r>
      <w:r w:rsidR="00383751">
        <w:t>según una función de utilidad</w:t>
      </w:r>
      <w:r w:rsidR="00C5501C">
        <w:t xml:space="preserve"> </w:t>
      </w:r>
      <m:oMath>
        <m:r>
          <w:rPr>
            <w:rFonts w:ascii="Cambria Math" w:hAnsi="Cambria Math"/>
          </w:rPr>
          <m:t>U</m:t>
        </m:r>
      </m:oMath>
      <w:r w:rsidR="00C5501C">
        <w:t xml:space="preserve">. </w:t>
      </w:r>
      <w:r w:rsidR="00383751">
        <w:t>La</w:t>
      </w:r>
      <w:r w:rsidR="00C5501C">
        <w:t xml:space="preserve"> diferencia </w:t>
      </w:r>
      <w:r w:rsidR="00383751">
        <w:t>con el</w:t>
      </w:r>
      <w:r w:rsidR="00C5501C">
        <w:t xml:space="preserve"> método convencional es que </w:t>
      </w:r>
      <w:r w:rsidR="00383751">
        <w:t>SMARTER</w:t>
      </w:r>
      <w:r w:rsidR="00C5501C">
        <w:t xml:space="preserve"> </w:t>
      </w:r>
      <w:r>
        <w:t xml:space="preserve">asigna automáticamente pesos </w:t>
      </w:r>
      <w:r w:rsidR="005A1B3D">
        <w:t>a los atributos se</w:t>
      </w:r>
      <w:r>
        <w:t xml:space="preserve">gún la cantidad de </w:t>
      </w:r>
      <w:r w:rsidR="00FF5B7E">
        <w:t>estos</w:t>
      </w:r>
      <w:r>
        <w:t>.</w:t>
      </w:r>
    </w:p>
    <w:p w14:paraId="5F656C02" w14:textId="15AA0644" w:rsidR="00383751" w:rsidRDefault="00C5501C" w:rsidP="00EE2914">
      <w:pPr>
        <w:pStyle w:val="Para"/>
      </w:pPr>
      <w:r>
        <w:t xml:space="preserve">El cálculo de la </w:t>
      </w:r>
      <w:r w:rsidR="00383751">
        <w:t>función de utilidad</w:t>
      </w:r>
      <w:r>
        <w:t xml:space="preserve"> </w:t>
      </w:r>
      <m:oMath>
        <m:r>
          <w:rPr>
            <w:rFonts w:ascii="Cambria Math" w:hAnsi="Cambria Math"/>
          </w:rPr>
          <m:t>U</m:t>
        </m:r>
      </m:oMath>
      <w:r>
        <w:t xml:space="preserve"> </w:t>
      </w:r>
      <w:r w:rsidR="005A1B3D">
        <w:t>consiste en</w:t>
      </w:r>
      <w:r>
        <w:t xml:space="preserve"> la combinación lineal </w:t>
      </w:r>
      <w:r w:rsidR="005A1B3D">
        <w:t xml:space="preserve">entre </w:t>
      </w:r>
      <w:r>
        <w:t>los pesos asignados</w:t>
      </w:r>
      <w:r w:rsidR="005A1B3D">
        <w:t xml:space="preserve"> </w:t>
      </w:r>
      <w:r>
        <w:t xml:space="preserve">a los atributos y el valor </w:t>
      </w:r>
      <w:r w:rsidR="005A1B3D">
        <w:lastRenderedPageBreak/>
        <w:t>normalizado</w:t>
      </w:r>
      <w:r w:rsidR="005A1B3D">
        <w:rPr>
          <w:rFonts w:eastAsiaTheme="minorEastAsia"/>
        </w:rPr>
        <w:t xml:space="preserve"> </w:t>
      </w:r>
      <w:r>
        <w:t xml:space="preserve">que tiene la alternativa </w:t>
      </w:r>
      <w:r w:rsidR="005A1B3D">
        <w:t>en</w:t>
      </w:r>
      <w:r>
        <w:t xml:space="preserve"> dicho atributo. </w:t>
      </w:r>
      <w:r w:rsidR="005A1B3D">
        <w:t xml:space="preserve">Este cálculo </w:t>
      </w:r>
      <w:r>
        <w:t>se puede expresar como sigue:</w:t>
      </w:r>
    </w:p>
    <w:p w14:paraId="3DE286BC" w14:textId="77777777" w:rsidR="00383751" w:rsidRDefault="00383751"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383751" w14:paraId="11D9D88D" w14:textId="77777777" w:rsidTr="00383751">
        <w:tc>
          <w:tcPr>
            <w:tcW w:w="4390" w:type="dxa"/>
            <w:vAlign w:val="center"/>
          </w:tcPr>
          <w:p w14:paraId="51C84883" w14:textId="13F2D21D" w:rsidR="00383751" w:rsidRDefault="00383751" w:rsidP="00EE2914">
            <w:pPr>
              <w:pStyle w:val="Para"/>
            </w:pPr>
            <m:oMathPara>
              <m:oMath>
                <m:r>
                  <w:rPr>
                    <w:rFonts w:ascii="Cambria Math" w:hAnsi="Cambria Math"/>
                  </w:rPr>
                  <m:t>U</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nary>
                <m:r>
                  <m:rPr>
                    <m:sty m:val="p"/>
                  </m:rPr>
                  <w:rPr>
                    <w:rFonts w:ascii="Cambria Math" w:hAnsi="Cambria Math"/>
                  </w:rPr>
                  <m:t>,</m:t>
                </m:r>
              </m:oMath>
            </m:oMathPara>
          </w:p>
        </w:tc>
        <w:tc>
          <w:tcPr>
            <w:tcW w:w="400" w:type="dxa"/>
            <w:vAlign w:val="center"/>
          </w:tcPr>
          <w:p w14:paraId="0B9297E5" w14:textId="2FD78B92" w:rsidR="00383751" w:rsidRDefault="00383751" w:rsidP="00EE2914">
            <w:pPr>
              <w:pStyle w:val="Para"/>
            </w:pPr>
            <m:oMathPara>
              <m:oMath>
                <m:r>
                  <m:rPr>
                    <m:sty m:val="p"/>
                  </m:rPr>
                  <w:rPr>
                    <w:rFonts w:ascii="Cambria Math" w:hAnsi="Cambria Math"/>
                  </w:rPr>
                  <m:t>(7)</m:t>
                </m:r>
              </m:oMath>
            </m:oMathPara>
          </w:p>
        </w:tc>
      </w:tr>
    </w:tbl>
    <w:p w14:paraId="177C38B8" w14:textId="4CEE27F7" w:rsidR="00F9578B" w:rsidRDefault="00C5501C" w:rsidP="00EE2914">
      <w:pPr>
        <w:pStyle w:val="Para"/>
      </w:pPr>
      <m:oMathPara>
        <m:oMath>
          <m:r>
            <m:rPr>
              <m:sty m:val="p"/>
            </m:rPr>
            <w:rPr>
              <w:rFonts w:ascii="Cambria Math" w:hAnsi="Cambria Math"/>
            </w:rPr>
            <w:br/>
          </m:r>
        </m:oMath>
      </m:oMathPara>
      <w:r w:rsidR="00383751">
        <w:rPr>
          <w:rFonts w:eastAsiaTheme="minorEastAsia"/>
        </w:rPr>
        <w:t>donde</w:t>
      </w:r>
      <w:r>
        <w:t xml:space="preserve"> </w:t>
      </w:r>
      <m:oMath>
        <m:r>
          <w:rPr>
            <w:rFonts w:ascii="Cambria Math" w:hAnsi="Cambria Math"/>
          </w:rPr>
          <m:t>w</m:t>
        </m:r>
      </m:oMath>
      <w:r>
        <w:t xml:space="preserve"> es el peso asignado al </w:t>
      </w:r>
      <m:oMath>
        <m:r>
          <w:rPr>
            <w:rFonts w:ascii="Cambria Math" w:hAnsi="Cambria Math"/>
          </w:rPr>
          <m:t>i</m:t>
        </m:r>
      </m:oMath>
      <w:r w:rsidR="002531E6">
        <w:rPr>
          <w:rFonts w:eastAsiaTheme="minorEastAsia"/>
        </w:rPr>
        <w:t xml:space="preserve">-ésimo </w:t>
      </w:r>
      <w:r>
        <w:t xml:space="preserve">atributo y </w:t>
      </w:r>
      <m:oMath>
        <m:r>
          <w:rPr>
            <w:rFonts w:ascii="Cambria Math" w:hAnsi="Cambria Math"/>
          </w:rPr>
          <m:t>r</m:t>
        </m:r>
      </m:oMath>
      <w:r>
        <w:t xml:space="preserve"> e</w:t>
      </w:r>
      <w:r w:rsidR="002531E6">
        <w:t xml:space="preserve">l valor normalizado de la tupla </w:t>
      </w:r>
      <m:oMath>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i</m:t>
                </m:r>
              </m:sub>
            </m:sSub>
          </m:e>
        </m:d>
      </m:oMath>
      <w:r>
        <w:t>.</w:t>
      </w:r>
      <w:r w:rsidR="00F9578B">
        <w:t xml:space="preserve"> La mejor </w:t>
      </w:r>
      <w:r w:rsidR="00D77742">
        <w:t xml:space="preserve">alternativa se denota como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00F9578B">
        <w:t xml:space="preserve"> </w:t>
      </w:r>
      <w:r w:rsidR="00D77742">
        <w:t xml:space="preserve">y </w:t>
      </w:r>
      <w:r w:rsidR="00F9578B">
        <w:t xml:space="preserve">está dada por la mejor puntuación, es decir, por la alternativa con mayor valor </w:t>
      </w:r>
      <w:r w:rsidR="00383751">
        <w:t>de</w:t>
      </w:r>
      <w:r w:rsidR="00F9578B">
        <w:t xml:space="preserve"> </w:t>
      </w:r>
      <m:oMath>
        <m:r>
          <w:rPr>
            <w:rFonts w:ascii="Cambria Math" w:hAnsi="Cambria Math"/>
          </w:rPr>
          <m:t>U</m:t>
        </m:r>
      </m:oMath>
      <w:r w:rsidR="00F9578B">
        <w:t>.</w:t>
      </w:r>
    </w:p>
    <w:p w14:paraId="677FFEFA" w14:textId="77777777" w:rsidR="00D77742" w:rsidRDefault="00D77742"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4"/>
        <w:gridCol w:w="466"/>
      </w:tblGrid>
      <w:tr w:rsidR="00D77742" w14:paraId="227D8ABD" w14:textId="77777777" w:rsidTr="00A46C43">
        <w:tc>
          <w:tcPr>
            <w:tcW w:w="4390" w:type="dxa"/>
            <w:vAlign w:val="center"/>
          </w:tcPr>
          <w:p w14:paraId="3C2FB54F" w14:textId="248D5C80" w:rsidR="00D77742" w:rsidRDefault="00C44A11" w:rsidP="00EE2914">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U</m:t>
                            </m:r>
                          </m:e>
                        </m:d>
                      </m:e>
                    </m:func>
                  </m:e>
                </m:d>
                <m:r>
                  <m:rPr>
                    <m:sty m:val="p"/>
                  </m:rPr>
                  <w:rPr>
                    <w:rFonts w:ascii="Cambria Math" w:hAnsi="Cambria Math"/>
                  </w:rPr>
                  <m:t>.</m:t>
                </m:r>
              </m:oMath>
            </m:oMathPara>
          </w:p>
        </w:tc>
        <w:tc>
          <w:tcPr>
            <w:tcW w:w="400" w:type="dxa"/>
            <w:vAlign w:val="center"/>
          </w:tcPr>
          <w:p w14:paraId="0D4B72BE" w14:textId="2B1482E4" w:rsidR="00D77742" w:rsidRDefault="00D77742" w:rsidP="00EE2914">
            <w:pPr>
              <w:pStyle w:val="Para"/>
            </w:pPr>
            <m:oMathPara>
              <m:oMath>
                <m:r>
                  <m:rPr>
                    <m:sty m:val="p"/>
                  </m:rPr>
                  <w:rPr>
                    <w:rFonts w:ascii="Cambria Math" w:hAnsi="Cambria Math"/>
                  </w:rPr>
                  <m:t>(8)</m:t>
                </m:r>
              </m:oMath>
            </m:oMathPara>
          </w:p>
        </w:tc>
      </w:tr>
    </w:tbl>
    <w:p w14:paraId="6C5EA0EF" w14:textId="77777777" w:rsidR="000F38ED" w:rsidRDefault="000F38ED" w:rsidP="00EE2914">
      <w:pPr>
        <w:pStyle w:val="Para"/>
      </w:pPr>
    </w:p>
    <w:p w14:paraId="527FFA29" w14:textId="74AEFBB2" w:rsidR="00383751" w:rsidRDefault="00C5501C" w:rsidP="00EE2914">
      <w:pPr>
        <w:pStyle w:val="Para"/>
      </w:pPr>
      <w:r w:rsidRPr="00FF5B7E">
        <w:rPr>
          <w:i/>
          <w:iCs/>
        </w:rPr>
        <w:t>3.</w:t>
      </w:r>
      <w:r w:rsidR="0059696B" w:rsidRPr="00FF5B7E">
        <w:rPr>
          <w:i/>
          <w:iCs/>
        </w:rPr>
        <w:t>4</w:t>
      </w:r>
      <w:r w:rsidRPr="00FF5B7E">
        <w:rPr>
          <w:i/>
          <w:iCs/>
        </w:rPr>
        <w:t xml:space="preserve">.2 </w:t>
      </w:r>
      <w:r w:rsidR="00FF5B7E" w:rsidRPr="00FF5B7E">
        <w:rPr>
          <w:i/>
          <w:iCs/>
        </w:rPr>
        <w:t xml:space="preserve">Técnica para Preferencia de Orden basado en Similaridad a </w:t>
      </w:r>
      <w:r w:rsidR="00FF5B7E">
        <w:rPr>
          <w:i/>
          <w:iCs/>
        </w:rPr>
        <w:t xml:space="preserve">una Solución Ideal </w:t>
      </w:r>
      <w:r w:rsidRPr="00FF5B7E">
        <w:rPr>
          <w:i/>
          <w:iCs/>
        </w:rPr>
        <w:t>(TOPSIS</w:t>
      </w:r>
      <w:r w:rsidR="00FF5B7E">
        <w:rPr>
          <w:i/>
          <w:iCs/>
        </w:rPr>
        <w:t>, por sus siglas en inglés</w:t>
      </w:r>
      <w:r w:rsidRPr="00FF5B7E">
        <w:rPr>
          <w:i/>
          <w:iCs/>
        </w:rPr>
        <w:t>).</w:t>
      </w:r>
      <w:r w:rsidRPr="00FF5B7E">
        <w:t xml:space="preserve"> </w:t>
      </w:r>
      <w:r>
        <w:t xml:space="preserve">Es un método de decisión que se basa en </w:t>
      </w:r>
      <w:r w:rsidR="00D77742">
        <w:t xml:space="preserve">una proporción </w:t>
      </w:r>
      <w:r w:rsidR="006A548D">
        <w:t xml:space="preserve">entre las distancias euclidianas a la mejor y peor solución </w:t>
      </w:r>
      <w:r w:rsidR="00D77742">
        <w:t xml:space="preserve">denotada con el símbolo </w:t>
      </w:r>
      <m:oMath>
        <m:r>
          <w:rPr>
            <w:rFonts w:ascii="Cambria Math" w:hAnsi="Cambria Math"/>
          </w:rPr>
          <m:t>S</m:t>
        </m:r>
      </m:oMath>
      <w:r w:rsidR="00F9578B">
        <w:t xml:space="preserve">. El cálculo de </w:t>
      </w:r>
      <m:oMath>
        <m:r>
          <w:rPr>
            <w:rFonts w:ascii="Cambria Math" w:hAnsi="Cambria Math"/>
          </w:rPr>
          <m:t>S</m:t>
        </m:r>
      </m:oMath>
      <w:r w:rsidR="00D77742">
        <w:t xml:space="preserve">  </w:t>
      </w:r>
      <w:r w:rsidR="00F9578B">
        <w:t>se da como sigue:</w:t>
      </w:r>
      <w:r w:rsidR="00F9578B">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645"/>
      </w:tblGrid>
      <w:tr w:rsidR="00383751" w14:paraId="7236B0B9" w14:textId="77777777" w:rsidTr="00383751">
        <w:tc>
          <w:tcPr>
            <w:tcW w:w="4531" w:type="dxa"/>
            <w:vAlign w:val="center"/>
          </w:tcPr>
          <w:p w14:paraId="08B0C33B" w14:textId="52A73181" w:rsidR="00383751" w:rsidRDefault="00383751" w:rsidP="00EE2914">
            <w:pPr>
              <w:pStyle w:val="Para"/>
            </w:pPr>
            <m:oMathPara>
              <m:oMath>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m:rPr>
                                        <m:sty m:val="p"/>
                                      </m:rPr>
                                      <w:rPr>
                                        <w:rFonts w:ascii="Cambria Math" w:hAnsi="Cambria Math"/>
                                      </w:rPr>
                                      <m:t>(</m:t>
                                    </m:r>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e>
                            </m:d>
                          </m:e>
                          <m:sup>
                            <m:r>
                              <m:rPr>
                                <m:sty m:val="p"/>
                              </m:rPr>
                              <w:rPr>
                                <w:rFonts w:ascii="Cambria Math" w:hAnsi="Cambria Math"/>
                              </w:rPr>
                              <m:t>2</m:t>
                            </m:r>
                          </m:sup>
                        </m:sSup>
                      </m:e>
                    </m:nary>
                  </m:e>
                </m:rad>
                <m:r>
                  <m:rPr>
                    <m:sty m:val="p"/>
                  </m:rPr>
                  <w:rPr>
                    <w:rFonts w:ascii="Cambria Math" w:hAnsi="Cambria Math"/>
                  </w:rPr>
                  <m:t>,</m:t>
                </m:r>
              </m:oMath>
            </m:oMathPara>
          </w:p>
        </w:tc>
        <w:tc>
          <w:tcPr>
            <w:tcW w:w="259" w:type="dxa"/>
            <w:vAlign w:val="center"/>
          </w:tcPr>
          <w:p w14:paraId="003E545A" w14:textId="53297F0A" w:rsidR="00383751" w:rsidRDefault="00383751" w:rsidP="00EE2914">
            <w:pPr>
              <w:pStyle w:val="Para"/>
            </w:pPr>
            <m:oMathPara>
              <m:oMath>
                <m:r>
                  <m:rPr>
                    <m:sty m:val="p"/>
                  </m:rPr>
                  <w:rPr>
                    <w:rFonts w:ascii="Cambria Math" w:hAnsi="Cambria Math"/>
                  </w:rPr>
                  <m:t xml:space="preserve">(9)  </m:t>
                </m:r>
              </m:oMath>
            </m:oMathPara>
          </w:p>
        </w:tc>
      </w:tr>
      <w:tr w:rsidR="00383751" w14:paraId="48B69E4D" w14:textId="77777777" w:rsidTr="00383751">
        <w:tc>
          <w:tcPr>
            <w:tcW w:w="4531" w:type="dxa"/>
            <w:vAlign w:val="center"/>
          </w:tcPr>
          <w:p w14:paraId="3726939C" w14:textId="0666B3B3" w:rsidR="00383751" w:rsidRDefault="00383751" w:rsidP="00EE2914">
            <w:pPr>
              <w:pStyle w:val="Para"/>
            </w:pPr>
            <m:oMathPara>
              <m:oMath>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e>
                                </m:d>
                              </m:e>
                            </m:d>
                          </m:e>
                          <m:sup>
                            <m:r>
                              <m:rPr>
                                <m:sty m:val="p"/>
                              </m:rPr>
                              <w:rPr>
                                <w:rFonts w:ascii="Cambria Math" w:hAnsi="Cambria Math"/>
                              </w:rPr>
                              <m:t>2</m:t>
                            </m:r>
                          </m:sup>
                        </m:sSup>
                      </m:e>
                    </m:nary>
                  </m:e>
                </m:rad>
                <m:r>
                  <m:rPr>
                    <m:sty m:val="p"/>
                  </m:rPr>
                  <w:rPr>
                    <w:rFonts w:ascii="Cambria Math" w:hAnsi="Cambria Math"/>
                  </w:rPr>
                  <m:t>,</m:t>
                </m:r>
              </m:oMath>
            </m:oMathPara>
          </w:p>
        </w:tc>
        <w:tc>
          <w:tcPr>
            <w:tcW w:w="259" w:type="dxa"/>
            <w:vAlign w:val="center"/>
          </w:tcPr>
          <w:p w14:paraId="5DF986D6" w14:textId="00ADD600" w:rsidR="00383751" w:rsidRDefault="00383751" w:rsidP="00EE2914">
            <w:pPr>
              <w:pStyle w:val="Para"/>
            </w:pPr>
            <m:oMathPara>
              <m:oMath>
                <m:r>
                  <m:rPr>
                    <m:sty m:val="p"/>
                  </m:rPr>
                  <w:rPr>
                    <w:rFonts w:ascii="Cambria Math" w:hAnsi="Cambria Math"/>
                  </w:rPr>
                  <m:t xml:space="preserve">(10)  </m:t>
                </m:r>
              </m:oMath>
            </m:oMathPara>
          </w:p>
        </w:tc>
      </w:tr>
      <w:tr w:rsidR="00383751" w14:paraId="4B516049" w14:textId="77777777" w:rsidTr="00383751">
        <w:tc>
          <w:tcPr>
            <w:tcW w:w="4531" w:type="dxa"/>
            <w:vAlign w:val="center"/>
          </w:tcPr>
          <w:p w14:paraId="20E3D2A8" w14:textId="3A39000E" w:rsidR="00383751" w:rsidRDefault="00383751" w:rsidP="00EE2914">
            <w:pPr>
              <w:pStyle w:val="Para"/>
            </w:pPr>
            <m:oMathPara>
              <m:oMath>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num>
                  <m:den>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r>
                      <m:rPr>
                        <m:sty m:val="p"/>
                      </m:rPr>
                      <w:rPr>
                        <w:rFonts w:ascii="Cambria Math" w:hAnsi="Cambria Math"/>
                      </w:rPr>
                      <m:t>+</m:t>
                    </m:r>
                    <m:r>
                      <w:rPr>
                        <w:rFonts w:ascii="Cambria Math" w:hAnsi="Cambria Math"/>
                      </w:rPr>
                      <m:t>E</m:t>
                    </m:r>
                    <m:sSup>
                      <m:sSupPr>
                        <m:ctrlPr>
                          <w:rPr>
                            <w:rFonts w:ascii="Cambria Math" w:hAnsi="Cambria Math"/>
                          </w:rPr>
                        </m:ctrlPr>
                      </m:sSupPr>
                      <m:e>
                        <m:r>
                          <w:rPr>
                            <w:rFonts w:ascii="Cambria Math" w:hAnsi="Cambria Math"/>
                          </w:rPr>
                          <m:t>D</m:t>
                        </m:r>
                      </m:e>
                      <m:sup>
                        <m:r>
                          <m:rPr>
                            <m:sty m:val="p"/>
                          </m:rPr>
                          <w:rPr>
                            <w:rFonts w:ascii="Cambria Math" w:hAnsi="Cambria Math"/>
                          </w:rPr>
                          <m:t>+</m:t>
                        </m:r>
                      </m:sup>
                    </m:sSup>
                  </m:den>
                </m:f>
                <m:r>
                  <m:rPr>
                    <m:sty m:val="p"/>
                  </m:rPr>
                  <w:rPr>
                    <w:rFonts w:ascii="Cambria Math" w:hAnsi="Cambria Math"/>
                  </w:rPr>
                  <m:t>,</m:t>
                </m:r>
              </m:oMath>
            </m:oMathPara>
          </w:p>
        </w:tc>
        <w:tc>
          <w:tcPr>
            <w:tcW w:w="259" w:type="dxa"/>
            <w:vAlign w:val="center"/>
          </w:tcPr>
          <w:p w14:paraId="5F1532F9" w14:textId="5A2B0E1B" w:rsidR="00383751" w:rsidRDefault="00383751" w:rsidP="00EE2914">
            <w:pPr>
              <w:pStyle w:val="Para"/>
            </w:pPr>
            <m:oMathPara>
              <m:oMath>
                <m:r>
                  <m:rPr>
                    <m:sty m:val="p"/>
                  </m:rPr>
                  <w:rPr>
                    <w:rFonts w:ascii="Cambria Math" w:hAnsi="Cambria Math"/>
                  </w:rPr>
                  <m:t>(11)</m:t>
                </m:r>
              </m:oMath>
            </m:oMathPara>
          </w:p>
        </w:tc>
      </w:tr>
    </w:tbl>
    <w:p w14:paraId="3C78BDB1" w14:textId="77777777" w:rsidR="00383751" w:rsidRDefault="00383751" w:rsidP="00EE2914">
      <w:pPr>
        <w:pStyle w:val="Para"/>
      </w:pPr>
    </w:p>
    <w:p w14:paraId="0D412B09" w14:textId="48C00F9E" w:rsidR="000F38ED" w:rsidRDefault="006A548D" w:rsidP="00EE2914">
      <w:pPr>
        <w:pStyle w:val="Para"/>
      </w:pPr>
      <w:r>
        <w:t xml:space="preserve">donde </w:t>
      </w:r>
      <m:oMath>
        <m:r>
          <w:rPr>
            <w:rFonts w:ascii="Cambria Math" w:hAnsi="Cambria Math"/>
          </w:rPr>
          <m:t>w</m:t>
        </m:r>
      </m:oMath>
      <w:r>
        <w:t xml:space="preserve"> es el peso asignado al </w:t>
      </w:r>
      <m:oMath>
        <m:r>
          <w:rPr>
            <w:rFonts w:ascii="Cambria Math" w:hAnsi="Cambria Math"/>
          </w:rPr>
          <m:t>i</m:t>
        </m:r>
      </m:oMath>
      <w:r>
        <w:t>-ésimo atributo</w:t>
      </w:r>
      <w:r w:rsidR="004B7E45">
        <w:t>,</w:t>
      </w:r>
      <w:r>
        <w:t xml:space="preserve"> </w:t>
      </w:r>
      <m:oMath>
        <m:r>
          <w:rPr>
            <w:rFonts w:ascii="Cambria Math" w:hAnsi="Cambria Math"/>
          </w:rPr>
          <m:t>r</m:t>
        </m:r>
      </m:oMath>
      <w:r>
        <w:t xml:space="preserve"> el valor normalizado de la tupla </w:t>
      </w:r>
      <m:oMath>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4B7E45">
        <w:t>,</w:t>
      </w:r>
      <w:r>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y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son el mejor y el peor valor</w:t>
      </w:r>
      <w:r w:rsidR="00072867">
        <w:t xml:space="preserve"> </w:t>
      </w:r>
      <w:r w:rsidR="0059696B">
        <w:t xml:space="preserve">encontrados en el conjunto de alternativas de la matriz de decisión para </w:t>
      </w:r>
      <w:proofErr w:type="spellStart"/>
      <w:r w:rsidR="0059696B">
        <w:t>el</w:t>
      </w:r>
      <w:proofErr w:type="spellEnd"/>
      <w:r w:rsidR="0059696B">
        <w:t xml:space="preserve"> </w:t>
      </w:r>
      <m:oMath>
        <m:r>
          <w:rPr>
            <w:rFonts w:ascii="Cambria Math" w:hAnsi="Cambria Math"/>
          </w:rPr>
          <m:t>i</m:t>
        </m:r>
      </m:oMath>
      <w:r w:rsidR="0059696B">
        <w:t>-ésimo atributo</w:t>
      </w:r>
      <w:r>
        <w:t>,</w:t>
      </w:r>
      <w:r w:rsidR="0059696B">
        <w:t xml:space="preserve">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4B7E45">
        <w:t xml:space="preserve"> es la distancia euclidiana a la mejor solución</w:t>
      </w:r>
      <w:r w:rsidR="0059696B">
        <w:t xml:space="preserve"> y</w:t>
      </w:r>
      <w:r w:rsidR="004B7E45">
        <w:t xml:space="preserve">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4B7E45">
        <w:t xml:space="preserve"> es la distancia euclidiana a la peor solución. La elección de la mejor solución </w:t>
      </w:r>
      <w:r>
        <w:t xml:space="preserve">se denota como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y </w:t>
      </w:r>
      <w:r w:rsidR="004B7E45" w:rsidRPr="00545CE5">
        <w:t xml:space="preserve">está dada por la alternativa con mayor factor </w:t>
      </w:r>
      <m:oMath>
        <m:r>
          <w:rPr>
            <w:rFonts w:ascii="Cambria Math" w:hAnsi="Cambria Math"/>
          </w:rPr>
          <m:t>S</m:t>
        </m:r>
      </m:oMath>
      <w:r w:rsidR="00CA2DFE">
        <w:t>.</w:t>
      </w:r>
    </w:p>
    <w:p w14:paraId="2AF1F5C6" w14:textId="1F6E869F" w:rsidR="006A548D" w:rsidRDefault="006A548D"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6A548D" w14:paraId="67AAC9A9" w14:textId="77777777" w:rsidTr="00A46C43">
        <w:tc>
          <w:tcPr>
            <w:tcW w:w="4390" w:type="dxa"/>
            <w:vAlign w:val="center"/>
          </w:tcPr>
          <w:p w14:paraId="2689FAC5" w14:textId="67A45FFC" w:rsidR="006A548D" w:rsidRDefault="00C44A11" w:rsidP="00EE2914">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1666251F" w14:textId="69998416" w:rsidR="006A548D" w:rsidRDefault="006A548D" w:rsidP="00EE2914">
            <w:pPr>
              <w:pStyle w:val="Para"/>
            </w:pPr>
            <m:oMathPara>
              <m:oMath>
                <m:r>
                  <m:rPr>
                    <m:sty m:val="p"/>
                  </m:rPr>
                  <w:rPr>
                    <w:rFonts w:ascii="Cambria Math" w:hAnsi="Cambria Math"/>
                  </w:rPr>
                  <m:t>(12)</m:t>
                </m:r>
              </m:oMath>
            </m:oMathPara>
          </w:p>
        </w:tc>
      </w:tr>
    </w:tbl>
    <w:p w14:paraId="0613CB65" w14:textId="7A078518" w:rsidR="004570E3" w:rsidRPr="00CA2DFE" w:rsidRDefault="00F9578B" w:rsidP="00EE2914">
      <w:pPr>
        <w:pStyle w:val="Para"/>
      </w:pPr>
      <w:r w:rsidRPr="00545CE5">
        <w:br/>
      </w:r>
      <w:r w:rsidR="004B7E45" w:rsidRPr="00545CE5">
        <w:rPr>
          <w:i/>
          <w:iCs/>
        </w:rPr>
        <w:t>3.</w:t>
      </w:r>
      <w:r w:rsidR="0059696B">
        <w:rPr>
          <w:i/>
          <w:iCs/>
        </w:rPr>
        <w:t>4</w:t>
      </w:r>
      <w:r w:rsidR="004B7E45" w:rsidRPr="00545CE5">
        <w:rPr>
          <w:i/>
          <w:iCs/>
        </w:rPr>
        <w:t xml:space="preserve">.3 </w:t>
      </w:r>
      <w:r w:rsidR="00FF5B7E">
        <w:rPr>
          <w:i/>
          <w:iCs/>
        </w:rPr>
        <w:t xml:space="preserve">Método difuso de </w:t>
      </w:r>
      <w:proofErr w:type="spellStart"/>
      <w:r w:rsidR="004B7E45" w:rsidRPr="00545CE5">
        <w:rPr>
          <w:i/>
          <w:iCs/>
        </w:rPr>
        <w:t>Bellman-Zadeh</w:t>
      </w:r>
      <w:proofErr w:type="spellEnd"/>
      <w:r w:rsidR="004B7E45" w:rsidRPr="00545CE5">
        <w:t>.</w:t>
      </w:r>
      <w:r w:rsidR="004570E3">
        <w:t xml:space="preserve"> Cada </w:t>
      </w:r>
      <w:r w:rsidR="004570E3" w:rsidRPr="004570E3">
        <w:t xml:space="preserve">atributo </w:t>
      </w:r>
      <w:r w:rsidR="0059696B">
        <w:t>actúa como un conjunto difuso</w:t>
      </w:r>
      <w:r w:rsidR="004570E3" w:rsidRPr="004570E3">
        <w:t>, cuya función</w:t>
      </w:r>
      <w:r w:rsidR="004570E3">
        <w:t xml:space="preserve"> </w:t>
      </w:r>
      <w:r w:rsidR="004570E3" w:rsidRPr="004570E3">
        <w:t xml:space="preserve">de grado de pertenencia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4570E3" w:rsidRPr="004570E3">
        <w:t xml:space="preserve"> refleja el nivel de</w:t>
      </w:r>
      <w:r w:rsidR="004570E3">
        <w:t xml:space="preserve"> pertenencia de una alternativa</w:t>
      </w:r>
      <w:r w:rsidR="0059696B">
        <w:t xml:space="preserve"> </w:t>
      </w:r>
      <m:oMath>
        <m:r>
          <w:rPr>
            <w:rFonts w:ascii="Cambria Math" w:hAnsi="Cambria Math"/>
          </w:rPr>
          <m:t>X</m:t>
        </m:r>
      </m:oMath>
      <w:r w:rsidR="004570E3">
        <w:t xml:space="preserve"> en el conjunto </w:t>
      </w:r>
      <m:oMath>
        <m:r>
          <w:rPr>
            <w:rFonts w:ascii="Cambria Math" w:hAnsi="Cambria Math"/>
          </w:rPr>
          <m:t>A</m:t>
        </m:r>
      </m:oMath>
      <w:r w:rsidR="004570E3">
        <w:rPr>
          <w:rFonts w:eastAsiaTheme="minorEastAsia"/>
        </w:rPr>
        <w:t>.</w:t>
      </w:r>
      <w:r w:rsidR="004570E3">
        <w:t xml:space="preserve"> La fórmula (1</w:t>
      </w:r>
      <w:r w:rsidR="0059696B">
        <w:t>3</w:t>
      </w:r>
      <w:r w:rsidR="004570E3">
        <w:t xml:space="preserve">) define el grado de pertenencia </w:t>
      </w:r>
      <m:oMath>
        <m:r>
          <w:rPr>
            <w:rFonts w:ascii="Cambria Math" w:hAnsi="Cambria Math"/>
          </w:rPr>
          <m:t>μ</m:t>
        </m:r>
      </m:oMath>
      <w:r w:rsidR="004570E3">
        <w:rPr>
          <w:rFonts w:eastAsiaTheme="minorEastAsia"/>
        </w:rPr>
        <w:t xml:space="preserve"> como sigue:</w:t>
      </w:r>
    </w:p>
    <w:p w14:paraId="25C89E4F" w14:textId="1C6E12CB" w:rsidR="004570E3" w:rsidRDefault="004570E3"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4570E3" w14:paraId="3677C028" w14:textId="77777777" w:rsidTr="004570E3">
        <w:tc>
          <w:tcPr>
            <w:tcW w:w="4390" w:type="dxa"/>
            <w:vAlign w:val="center"/>
          </w:tcPr>
          <w:p w14:paraId="1100A36D" w14:textId="30A4B8FF" w:rsidR="004570E3" w:rsidRDefault="00C44A11" w:rsidP="00EE2914">
            <w:pPr>
              <w:pStyle w:val="Para"/>
            </w:pPr>
            <m:oMathPara>
              <m:oMath>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w</m:t>
                    </m:r>
                  </m:sup>
                </m:sSup>
                <m:r>
                  <m:rPr>
                    <m:sty m:val="p"/>
                  </m:rPr>
                  <w:rPr>
                    <w:rFonts w:ascii="Cambria Math" w:hAnsi="Cambria Math"/>
                  </w:rPr>
                  <m:t>,</m:t>
                </m:r>
              </m:oMath>
            </m:oMathPara>
          </w:p>
        </w:tc>
        <w:tc>
          <w:tcPr>
            <w:tcW w:w="400" w:type="dxa"/>
            <w:vAlign w:val="center"/>
          </w:tcPr>
          <w:p w14:paraId="608A58A6" w14:textId="5CC5BFDF" w:rsidR="004570E3" w:rsidRDefault="004570E3" w:rsidP="00EE2914">
            <w:pPr>
              <w:pStyle w:val="Para"/>
            </w:pPr>
            <m:oMathPara>
              <m:oMath>
                <m:r>
                  <m:rPr>
                    <m:sty m:val="p"/>
                  </m:rPr>
                  <w:rPr>
                    <w:rFonts w:ascii="Cambria Math" w:hAnsi="Cambria Math"/>
                  </w:rPr>
                  <m:t>(13)</m:t>
                </m:r>
              </m:oMath>
            </m:oMathPara>
          </w:p>
        </w:tc>
      </w:tr>
    </w:tbl>
    <w:p w14:paraId="45D3C445" w14:textId="681D72B1" w:rsidR="004570E3" w:rsidRDefault="004570E3" w:rsidP="00EE2914">
      <w:pPr>
        <w:pStyle w:val="Para"/>
      </w:pPr>
    </w:p>
    <w:p w14:paraId="0B43358D" w14:textId="6BFF7852" w:rsidR="00545CE5" w:rsidRDefault="004570E3" w:rsidP="00EE2914">
      <w:pPr>
        <w:pStyle w:val="Para"/>
      </w:pPr>
      <w:r w:rsidRPr="004570E3">
        <w:t xml:space="preserve">donde </w:t>
      </w:r>
      <m:oMath>
        <m:r>
          <w:rPr>
            <w:rFonts w:ascii="Cambria Math" w:hAnsi="Cambria Math"/>
          </w:rPr>
          <m:t>w</m:t>
        </m:r>
      </m:oMath>
      <w:r w:rsidRPr="004570E3">
        <w:t xml:space="preserve"> </w:t>
      </w:r>
      <w:r>
        <w:t>e</w:t>
      </w:r>
      <w:r w:rsidRPr="004570E3">
        <w:t>s el peso</w:t>
      </w:r>
      <w:r>
        <w:t xml:space="preserve"> asignado al atributo</w:t>
      </w:r>
      <w:r w:rsidR="00A46C43">
        <w:t xml:space="preserve"> en cuestión</w:t>
      </w:r>
      <w:r>
        <w:t xml:space="preserve"> </w:t>
      </w:r>
      <w:r w:rsidRPr="004570E3">
        <w:t>y</w:t>
      </w:r>
      <w:r w:rsidR="00A46C43">
        <w:t xml:space="preserve"> </w:t>
      </w:r>
      <m:oMath>
        <m:r>
          <w:rPr>
            <w:rFonts w:ascii="Cambria Math" w:hAnsi="Cambria Math"/>
          </w:rPr>
          <m:t>r</m:t>
        </m:r>
      </m:oMath>
      <w:r w:rsidR="00A46C43">
        <w:t xml:space="preserve"> el valor normalizado de la tupla </w:t>
      </w:r>
      <m:oMath>
        <m:d>
          <m:dPr>
            <m:ctrlPr>
              <w:rPr>
                <w:rFonts w:ascii="Cambria Math" w:hAnsi="Cambria Math"/>
                <w:i/>
              </w:rPr>
            </m:ctrlPr>
          </m:dPr>
          <m:e>
            <m:r>
              <w:rPr>
                <w:rFonts w:ascii="Cambria Math" w:hAnsi="Cambria Math"/>
              </w:rPr>
              <m:t>X, A</m:t>
            </m:r>
          </m:e>
        </m:d>
      </m:oMath>
      <w:r w:rsidRPr="004570E3">
        <w:t>.</w:t>
      </w:r>
      <w:r w:rsidR="00CA2DFE">
        <w:t xml:space="preserve"> </w:t>
      </w:r>
      <w:r w:rsidR="00A46C43">
        <w:t xml:space="preserve">Se define como </w:t>
      </w:r>
      <m:oMath>
        <m:r>
          <w:rPr>
            <w:rFonts w:ascii="Cambria Math" w:hAnsi="Cambria Math"/>
          </w:rPr>
          <m:t>D</m:t>
        </m:r>
      </m:oMath>
      <w:r w:rsidR="00A46C43">
        <w:rPr>
          <w:rFonts w:eastAsiaTheme="minorEastAsia"/>
        </w:rPr>
        <w:t xml:space="preserve"> a </w:t>
      </w:r>
      <w:r w:rsidR="00CA2DFE">
        <w:t xml:space="preserve">la intersección difusa de todos los conjuntos </w:t>
      </w:r>
      <m:oMath>
        <m:r>
          <w:rPr>
            <w:rFonts w:ascii="Cambria Math" w:hAnsi="Cambria Math"/>
          </w:rPr>
          <m:t>A</m:t>
        </m:r>
      </m:oMath>
      <w:r w:rsidR="00CA2DFE">
        <w:rPr>
          <w:rFonts w:eastAsiaTheme="minorEastAsia"/>
        </w:rPr>
        <w:t xml:space="preserve"> según la fórmula (1</w:t>
      </w:r>
      <w:r w:rsidR="00A46C43">
        <w:rPr>
          <w:rFonts w:eastAsiaTheme="minorEastAsia"/>
        </w:rPr>
        <w:t>4</w:t>
      </w:r>
      <w:r w:rsidR="00CA2DFE">
        <w:rPr>
          <w:rFonts w:eastAsiaTheme="minorEastAsia"/>
        </w:rPr>
        <w:t>)</w:t>
      </w:r>
      <w:r w:rsidR="00CA2DFE">
        <w:t>,</w:t>
      </w:r>
    </w:p>
    <w:p w14:paraId="130096F5" w14:textId="18ABFE49" w:rsidR="00CA2DFE" w:rsidRDefault="00CA2DFE"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42"/>
      </w:tblGrid>
      <w:tr w:rsidR="00CA2DFE" w14:paraId="4EBB5DA8" w14:textId="77777777" w:rsidTr="00CA2DFE">
        <w:tc>
          <w:tcPr>
            <w:tcW w:w="4248" w:type="dxa"/>
          </w:tcPr>
          <w:p w14:paraId="4B7D2EF3" w14:textId="7256D870" w:rsidR="00CA2DFE" w:rsidRDefault="00CA2DFE" w:rsidP="00EE2914">
            <w:pPr>
              <w:pStyle w:val="Para"/>
            </w:pPr>
            <m:oMathPara>
              <m:oMath>
                <m:r>
                  <w:rPr>
                    <w:rFonts w:ascii="Cambria Math" w:hAnsi="Cambria Math"/>
                  </w:rPr>
                  <m:t>D</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μ</m:t>
                                </m:r>
                              </m:e>
                              <m:sub>
                                <m:r>
                                  <w:rPr>
                                    <w:rFonts w:ascii="Cambria Math" w:hAnsi="Cambria Math"/>
                                  </w:rPr>
                                  <m:t>A</m:t>
                                </m:r>
                              </m:sub>
                            </m:sSub>
                          </m:e>
                          <m:sub>
                            <m:r>
                              <w:rPr>
                                <w:rFonts w:ascii="Cambria Math" w:hAnsi="Cambria Math"/>
                              </w:rPr>
                              <m:t>i</m:t>
                            </m:r>
                          </m:sub>
                        </m:sSub>
                      </m:e>
                    </m:d>
                  </m:e>
                </m:func>
                <m:r>
                  <m:rPr>
                    <m:sty m:val="p"/>
                  </m:rPr>
                  <w:rPr>
                    <w:rFonts w:ascii="Cambria Math" w:hAnsi="Cambria Math"/>
                  </w:rPr>
                  <m:t xml:space="preserve">,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1,2,3,…,</m:t>
                    </m:r>
                    <m:r>
                      <w:rPr>
                        <w:rFonts w:ascii="Cambria Math" w:hAnsi="Cambria Math"/>
                      </w:rPr>
                      <m:t>n</m:t>
                    </m:r>
                  </m:e>
                </m:d>
              </m:oMath>
            </m:oMathPara>
          </w:p>
        </w:tc>
        <w:tc>
          <w:tcPr>
            <w:tcW w:w="542" w:type="dxa"/>
          </w:tcPr>
          <w:p w14:paraId="1C7EFCF7" w14:textId="3C7DC692" w:rsidR="00CA2DFE" w:rsidRDefault="00CA2DFE" w:rsidP="00EE2914">
            <w:pPr>
              <w:pStyle w:val="Para"/>
            </w:pPr>
            <w:r>
              <w:t>(1</w:t>
            </w:r>
            <w:r w:rsidR="00A46C43">
              <w:t>4</w:t>
            </w:r>
            <w:r>
              <w:t>)</w:t>
            </w:r>
          </w:p>
        </w:tc>
      </w:tr>
    </w:tbl>
    <w:p w14:paraId="194702B9" w14:textId="42B7DB19" w:rsidR="00CA2DFE" w:rsidRDefault="00CA2DFE" w:rsidP="00EE2914">
      <w:pPr>
        <w:pStyle w:val="Para"/>
      </w:pPr>
    </w:p>
    <w:p w14:paraId="225D2AEC" w14:textId="48BCC5EC" w:rsidR="00A46C43" w:rsidRDefault="00A46C43" w:rsidP="00EE2914">
      <w:pPr>
        <w:pStyle w:val="Para"/>
        <w:rPr>
          <w:rFonts w:eastAsiaTheme="minorEastAsia"/>
        </w:rPr>
      </w:pPr>
      <w:r>
        <w:t>l</w:t>
      </w:r>
      <w:r w:rsidRPr="004570E3">
        <w:t xml:space="preserve">a </w:t>
      </w:r>
      <w:r>
        <w:t xml:space="preserve">selección de la mejor alternativa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está dada por el máximo valor de </w:t>
      </w:r>
      <m:oMath>
        <m:r>
          <w:rPr>
            <w:rFonts w:ascii="Cambria Math" w:hAnsi="Cambria Math"/>
          </w:rPr>
          <m:t>D</m:t>
        </m:r>
      </m:oMath>
      <w:r>
        <w:rPr>
          <w:rFonts w:eastAsiaTheme="minorEastAsia"/>
        </w:rPr>
        <w:t xml:space="preserve"> y se expresa como sigue:</w:t>
      </w:r>
    </w:p>
    <w:p w14:paraId="0D01D16B" w14:textId="19CBB1D1" w:rsidR="00A46C43" w:rsidRDefault="00A46C43"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565"/>
      </w:tblGrid>
      <w:tr w:rsidR="00A46C43" w14:paraId="65FB8C4A" w14:textId="77777777" w:rsidTr="00A46C43">
        <w:tc>
          <w:tcPr>
            <w:tcW w:w="4390" w:type="dxa"/>
            <w:vAlign w:val="center"/>
          </w:tcPr>
          <w:p w14:paraId="65B4B363" w14:textId="22B849D1" w:rsidR="00A46C43" w:rsidRDefault="00C44A11" w:rsidP="00EE2914">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D</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D</m:t>
                            </m:r>
                          </m:e>
                        </m:d>
                      </m:e>
                    </m:func>
                  </m:e>
                </m:d>
                <m:r>
                  <m:rPr>
                    <m:sty m:val="p"/>
                  </m:rPr>
                  <w:rPr>
                    <w:rFonts w:ascii="Cambria Math" w:hAnsi="Cambria Math"/>
                  </w:rPr>
                  <m:t>.</m:t>
                </m:r>
              </m:oMath>
            </m:oMathPara>
          </w:p>
        </w:tc>
        <w:tc>
          <w:tcPr>
            <w:tcW w:w="400" w:type="dxa"/>
            <w:vAlign w:val="center"/>
          </w:tcPr>
          <w:p w14:paraId="6052DD2A" w14:textId="4B7C96EF" w:rsidR="00A46C43" w:rsidRDefault="00A46C43" w:rsidP="00EE2914">
            <w:pPr>
              <w:pStyle w:val="Para"/>
            </w:pPr>
            <m:oMathPara>
              <m:oMath>
                <m:r>
                  <m:rPr>
                    <m:sty m:val="p"/>
                  </m:rPr>
                  <w:rPr>
                    <w:rFonts w:ascii="Cambria Math" w:hAnsi="Cambria Math"/>
                  </w:rPr>
                  <m:t>(15)</m:t>
                </m:r>
              </m:oMath>
            </m:oMathPara>
          </w:p>
        </w:tc>
      </w:tr>
    </w:tbl>
    <w:p w14:paraId="36715E64" w14:textId="5DFEDAAC" w:rsidR="00A46C43" w:rsidRDefault="00A46C43" w:rsidP="00EE2914">
      <w:pPr>
        <w:pStyle w:val="Para"/>
      </w:pPr>
    </w:p>
    <w:p w14:paraId="1517D27A" w14:textId="58FE7720" w:rsidR="00A46C43" w:rsidRPr="00FD29BA" w:rsidRDefault="00A46C43" w:rsidP="00EE2914">
      <w:pPr>
        <w:pStyle w:val="Para"/>
        <w:rPr>
          <w:i/>
          <w:iCs/>
        </w:rPr>
      </w:pPr>
      <w:r w:rsidRPr="00FD29BA">
        <w:rPr>
          <w:i/>
          <w:iCs/>
        </w:rPr>
        <w:t>3.4.4 (</w:t>
      </w:r>
      <w:r w:rsidR="006B103F" w:rsidRPr="00FD29BA">
        <w:rPr>
          <w:i/>
          <w:iCs/>
        </w:rPr>
        <w:t>GRA(t)</w:t>
      </w:r>
      <w:r w:rsidR="00FF5B7E" w:rsidRPr="00FD29BA">
        <w:rPr>
          <w:i/>
          <w:iCs/>
        </w:rPr>
        <w:t>, por sus siglas en inglés</w:t>
      </w:r>
      <w:r w:rsidRPr="00FD29BA">
        <w:rPr>
          <w:i/>
          <w:iCs/>
        </w:rPr>
        <w:t>)</w:t>
      </w:r>
    </w:p>
    <w:p w14:paraId="20F6CFA1" w14:textId="4AEC8D40" w:rsidR="00A46C43" w:rsidRPr="00FD29BA" w:rsidRDefault="00A46C43" w:rsidP="00EE2914">
      <w:pPr>
        <w:pStyle w:val="Para"/>
        <w:rPr>
          <w:i/>
          <w:iCs/>
        </w:rPr>
      </w:pPr>
      <w:r w:rsidRPr="00FD29BA">
        <w:rPr>
          <w:i/>
          <w:iCs/>
        </w:rPr>
        <w:t>3.4.5 (VIKOR</w:t>
      </w:r>
      <w:r w:rsidR="00FF5B7E" w:rsidRPr="00FD29BA">
        <w:rPr>
          <w:i/>
          <w:iCs/>
        </w:rPr>
        <w:t>, por sus siglas en inglés</w:t>
      </w:r>
      <w:r w:rsidRPr="00FD29BA">
        <w:rPr>
          <w:i/>
          <w:iCs/>
        </w:rPr>
        <w:t>)</w:t>
      </w:r>
    </w:p>
    <w:p w14:paraId="676CF1E2" w14:textId="77EC75AC" w:rsidR="00FD29BA" w:rsidRDefault="00A46C43" w:rsidP="00EE2914">
      <w:pPr>
        <w:pStyle w:val="Para"/>
      </w:pPr>
      <w:r w:rsidRPr="00FD29BA">
        <w:rPr>
          <w:i/>
          <w:iCs/>
        </w:rPr>
        <w:t xml:space="preserve">3.4.6 </w:t>
      </w:r>
      <w:r w:rsidR="00FD29BA" w:rsidRPr="00FD29BA">
        <w:rPr>
          <w:i/>
          <w:iCs/>
        </w:rPr>
        <w:t xml:space="preserve">Método de </w:t>
      </w:r>
      <w:r w:rsidR="00F32907">
        <w:rPr>
          <w:i/>
          <w:iCs/>
        </w:rPr>
        <w:t>E</w:t>
      </w:r>
      <w:r w:rsidR="00FD29BA" w:rsidRPr="00FD29BA">
        <w:rPr>
          <w:i/>
          <w:iCs/>
        </w:rPr>
        <w:t xml:space="preserve">valuación </w:t>
      </w:r>
      <w:proofErr w:type="spellStart"/>
      <w:r w:rsidR="00F32907">
        <w:rPr>
          <w:i/>
          <w:iCs/>
        </w:rPr>
        <w:t>C</w:t>
      </w:r>
      <w:r w:rsidR="00FD29BA" w:rsidRPr="00FD29BA">
        <w:rPr>
          <w:i/>
          <w:iCs/>
        </w:rPr>
        <w:t>ombina</w:t>
      </w:r>
      <w:bookmarkStart w:id="6" w:name="_GoBack"/>
      <w:bookmarkEnd w:id="6"/>
      <w:r w:rsidR="00FD29BA" w:rsidRPr="00FD29BA">
        <w:rPr>
          <w:i/>
          <w:iCs/>
        </w:rPr>
        <w:t>tiva</w:t>
      </w:r>
      <w:proofErr w:type="spellEnd"/>
      <w:r w:rsidR="00FD29BA" w:rsidRPr="00FD29BA">
        <w:rPr>
          <w:i/>
          <w:iCs/>
        </w:rPr>
        <w:t xml:space="preserve"> </w:t>
      </w:r>
      <w:r w:rsidR="00F32907">
        <w:rPr>
          <w:i/>
          <w:iCs/>
        </w:rPr>
        <w:t>B</w:t>
      </w:r>
      <w:r w:rsidR="00FD29BA" w:rsidRPr="00FD29BA">
        <w:rPr>
          <w:i/>
          <w:iCs/>
        </w:rPr>
        <w:t xml:space="preserve">asada en la </w:t>
      </w:r>
      <w:r w:rsidR="00F32907">
        <w:rPr>
          <w:i/>
          <w:iCs/>
        </w:rPr>
        <w:t>D</w:t>
      </w:r>
      <w:r w:rsidR="00FD29BA" w:rsidRPr="00FD29BA">
        <w:rPr>
          <w:i/>
          <w:iCs/>
        </w:rPr>
        <w:t>istancia</w:t>
      </w:r>
      <w:r w:rsidR="00F32907">
        <w:rPr>
          <w:i/>
          <w:iCs/>
        </w:rPr>
        <w:t xml:space="preserve"> </w:t>
      </w:r>
      <w:r w:rsidRPr="00FD29BA">
        <w:rPr>
          <w:i/>
          <w:iCs/>
        </w:rPr>
        <w:t>(CODAS</w:t>
      </w:r>
      <w:r w:rsidR="00FF5B7E" w:rsidRPr="00FD29BA">
        <w:rPr>
          <w:i/>
          <w:iCs/>
        </w:rPr>
        <w:t>, por sus siglas en inglés</w:t>
      </w:r>
      <w:r w:rsidRPr="00FD29BA">
        <w:rPr>
          <w:i/>
          <w:iCs/>
        </w:rPr>
        <w:t>)</w:t>
      </w:r>
      <w:r w:rsidR="00821DA7">
        <w:t>. E</w:t>
      </w:r>
      <w:r w:rsidR="00821DA7" w:rsidRPr="00821DA7">
        <w:t xml:space="preserve">n este método, la conveniencia de alternativas se determina utilizando dos medidas. La medida principal y primaria está relacionada con la distancia euclidiana de las alternativas </w:t>
      </w:r>
      <w:r w:rsidR="00821DA7">
        <w:t>a la solución negativa</w:t>
      </w:r>
      <w:r w:rsidR="00821DA7" w:rsidRPr="00821DA7">
        <w:t xml:space="preserve"> ideal. La medida secundaria es la distancia del taxi. Está claro que la alternativa que </w:t>
      </w:r>
      <w:r w:rsidR="00821DA7">
        <w:t>está</w:t>
      </w:r>
      <w:r w:rsidR="00821DA7" w:rsidRPr="00821DA7">
        <w:t xml:space="preserve"> </w:t>
      </w:r>
      <w:r w:rsidR="00821DA7">
        <w:t>a mayor distancia de l</w:t>
      </w:r>
      <w:r w:rsidR="00821DA7" w:rsidRPr="00821DA7">
        <w:t xml:space="preserve">a solución </w:t>
      </w:r>
      <w:r w:rsidR="00821DA7">
        <w:t xml:space="preserve">negativa </w:t>
      </w:r>
      <w:r w:rsidR="00821DA7" w:rsidRPr="00821DA7">
        <w:t>ideal es más deseable. En este método, si tenemos dos alternativas incomparables según la distancia euclidiana, se utiliza la distancia del taxi como medida secundaria.</w:t>
      </w:r>
    </w:p>
    <w:p w14:paraId="0158507D" w14:textId="365BD222" w:rsidR="00072867" w:rsidRDefault="00144A9D" w:rsidP="00EE2914">
      <w:pPr>
        <w:pStyle w:val="Para"/>
        <w:rPr>
          <w:rFonts w:eastAsiaTheme="minorEastAsia"/>
        </w:rPr>
      </w:pPr>
      <w:r>
        <w:t>El primer paso es calcular l</w:t>
      </w:r>
      <w:r w:rsidR="00072867">
        <w:t>a</w:t>
      </w:r>
      <w:r>
        <w:t>s distancias mencionadas. La</w:t>
      </w:r>
      <w:r w:rsidR="00072867">
        <w:t xml:space="preserve"> distancia euclidiana de la alternativa a la solución negativa ideal </w:t>
      </w:r>
      <m:oMath>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m:t>
            </m:r>
          </m:sup>
        </m:sSup>
      </m:oMath>
      <w:r w:rsidR="00072867">
        <w:rPr>
          <w:rFonts w:eastAsiaTheme="minorEastAsia"/>
        </w:rPr>
        <w:t xml:space="preserve"> está definida en la ecuación (10). La distancia del taxi </w:t>
      </w:r>
      <m:oMath>
        <m:r>
          <w:rPr>
            <w:rFonts w:ascii="Cambria Math" w:eastAsiaTheme="minorEastAsia" w:hAnsi="Cambria Math"/>
          </w:rPr>
          <m:t>T</m:t>
        </m:r>
      </m:oMath>
      <w:r w:rsidR="00072867">
        <w:rPr>
          <w:rFonts w:eastAsiaTheme="minorEastAsia"/>
        </w:rPr>
        <w:t xml:space="preserve"> para cada alternativa está definida como sigue:</w:t>
      </w:r>
    </w:p>
    <w:p w14:paraId="4687CDF7" w14:textId="62F5610F" w:rsidR="00072867" w:rsidRDefault="00072867"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72867" w14:paraId="5444BC80" w14:textId="77777777" w:rsidTr="00144A9D">
        <w:tc>
          <w:tcPr>
            <w:tcW w:w="4390" w:type="dxa"/>
            <w:vAlign w:val="center"/>
          </w:tcPr>
          <w:p w14:paraId="0D5754DA" w14:textId="761F0D18" w:rsidR="00072867" w:rsidRDefault="00072867" w:rsidP="00144A9D">
            <w:pPr>
              <w:pStyle w:val="Para"/>
            </w:pPr>
            <m:oMathPara>
              <m:oMath>
                <m:r>
                  <w:rPr>
                    <w:rFonts w:ascii="Cambria Math" w:hAnsi="Cambria Math"/>
                  </w:rPr>
                  <m:t>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e>
                        </m:d>
                      </m:e>
                    </m:d>
                  </m:e>
                </m:nary>
                <m:r>
                  <w:rPr>
                    <w:rFonts w:ascii="Cambria Math" w:hAnsi="Cambria Math"/>
                  </w:rPr>
                  <m:t xml:space="preserve">    ,</m:t>
                </m:r>
              </m:oMath>
            </m:oMathPara>
          </w:p>
        </w:tc>
        <w:tc>
          <w:tcPr>
            <w:tcW w:w="400" w:type="dxa"/>
            <w:vAlign w:val="center"/>
          </w:tcPr>
          <w:p w14:paraId="6A5EDCAD" w14:textId="6C006AAA" w:rsidR="00072867" w:rsidRDefault="00072867" w:rsidP="00144A9D">
            <w:pPr>
              <w:pStyle w:val="Para"/>
            </w:pPr>
            <m:oMathPara>
              <m:oMath>
                <m:r>
                  <m:rPr>
                    <m:sty m:val="p"/>
                  </m:rPr>
                  <w:rPr>
                    <w:rFonts w:ascii="Cambria Math" w:hAnsi="Cambria Math"/>
                  </w:rPr>
                  <m:t>()</m:t>
                </m:r>
              </m:oMath>
            </m:oMathPara>
          </w:p>
        </w:tc>
      </w:tr>
    </w:tbl>
    <w:p w14:paraId="334CA7D3" w14:textId="77777777" w:rsidR="00072867" w:rsidRDefault="00072867" w:rsidP="00EE2914">
      <w:pPr>
        <w:pStyle w:val="Para"/>
        <w:rPr>
          <w:rFonts w:eastAsiaTheme="minorEastAsia"/>
        </w:rPr>
      </w:pPr>
    </w:p>
    <w:p w14:paraId="70ABD8E9" w14:textId="76E76499" w:rsidR="00072867" w:rsidRDefault="00072867" w:rsidP="00EE2914">
      <w:pPr>
        <w:pStyle w:val="Para"/>
        <w:rPr>
          <w:rFonts w:eastAsiaTheme="minorEastAsia"/>
        </w:rPr>
      </w:pPr>
      <w:r>
        <w:rPr>
          <w:rFonts w:eastAsiaTheme="minorEastAsia"/>
        </w:rPr>
        <w:t xml:space="preserve">donde </w:t>
      </w:r>
      <m:oMath>
        <m:r>
          <w:rPr>
            <w:rFonts w:ascii="Cambria Math" w:eastAsiaTheme="minorEastAsia" w:hAnsi="Cambria Math"/>
          </w:rPr>
          <m:t>w</m:t>
        </m:r>
      </m:oMath>
      <w:r>
        <w:rPr>
          <w:rFonts w:eastAsiaTheme="minorEastAsia"/>
        </w:rPr>
        <w:t xml:space="preserve"> es el peso asignado al </w:t>
      </w:r>
      <m:oMath>
        <m:r>
          <w:rPr>
            <w:rFonts w:ascii="Cambria Math" w:eastAsiaTheme="minorEastAsia" w:hAnsi="Cambria Math"/>
          </w:rPr>
          <m:t>i</m:t>
        </m:r>
      </m:oMath>
      <w:r>
        <w:rPr>
          <w:rFonts w:eastAsiaTheme="minorEastAsia"/>
        </w:rPr>
        <w:t>-</w:t>
      </w:r>
      <w:proofErr w:type="spellStart"/>
      <w:r>
        <w:rPr>
          <w:rFonts w:eastAsiaTheme="minorEastAsia"/>
        </w:rPr>
        <w:t>ésimo</w:t>
      </w:r>
      <w:proofErr w:type="spellEnd"/>
      <w:r>
        <w:rPr>
          <w:rFonts w:eastAsiaTheme="minorEastAsia"/>
        </w:rPr>
        <w:t xml:space="preserve"> atributo, </w:t>
      </w:r>
      <m:oMath>
        <m:r>
          <w:rPr>
            <w:rFonts w:ascii="Cambria Math" w:eastAsiaTheme="minorEastAsia" w:hAnsi="Cambria Math"/>
          </w:rPr>
          <m:t>r</m:t>
        </m:r>
      </m:oMath>
      <w:r>
        <w:rPr>
          <w:rFonts w:eastAsiaTheme="minorEastAsia"/>
        </w:rPr>
        <w:t xml:space="preserve"> el valor normalizado de la tupla </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y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el valor negativo ideal encontrado en el conjunto de alternativas de la matriz de decisión para el </w:t>
      </w:r>
      <m:oMath>
        <m:r>
          <w:rPr>
            <w:rFonts w:ascii="Cambria Math" w:eastAsiaTheme="minorEastAsia" w:hAnsi="Cambria Math"/>
          </w:rPr>
          <m:t>i</m:t>
        </m:r>
      </m:oMath>
      <w:r>
        <w:rPr>
          <w:rFonts w:eastAsiaTheme="minorEastAsia"/>
        </w:rPr>
        <w:t>-ésimo atributo.</w:t>
      </w:r>
      <w:r w:rsidR="00144A9D">
        <w:rPr>
          <w:rFonts w:eastAsiaTheme="minorEastAsia"/>
        </w:rPr>
        <w:t xml:space="preserve"> Una vez obtenidas las distancias, se procede a generar una matriz de evaluación relativa </w:t>
      </w:r>
      <m:oMath>
        <m:r>
          <w:rPr>
            <w:rFonts w:ascii="Cambria Math" w:eastAsiaTheme="minorEastAsia" w:hAnsi="Cambria Math"/>
          </w:rPr>
          <m:t>H</m:t>
        </m:r>
      </m:oMath>
      <w:r w:rsidR="00144A9D">
        <w:rPr>
          <w:rFonts w:eastAsiaTheme="minorEastAsia"/>
        </w:rPr>
        <w:t xml:space="preserve"> donde cada componente se define como sigue:</w:t>
      </w:r>
    </w:p>
    <w:p w14:paraId="40D750E5" w14:textId="1F4735F0" w:rsidR="00144A9D" w:rsidRDefault="00144A9D"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44A9D" w14:paraId="6B2CD9EE" w14:textId="77777777" w:rsidTr="00144A9D">
        <w:tc>
          <w:tcPr>
            <w:tcW w:w="4390" w:type="dxa"/>
            <w:vAlign w:val="center"/>
          </w:tcPr>
          <w:p w14:paraId="4FE89741" w14:textId="48F93763" w:rsidR="00144A9D" w:rsidRDefault="00144A9D" w:rsidP="00144A9D">
            <w:pPr>
              <w:pStyle w:val="Para"/>
            </w:pPr>
            <m:oMathPara>
              <m:oMath>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d>
                  <m:dPr>
                    <m:ctrlPr>
                      <w:rPr>
                        <w:rFonts w:ascii="Cambria Math" w:hAnsi="Cambria Math"/>
                      </w:rPr>
                    </m:ctrlPr>
                  </m:dPr>
                  <m:e>
                    <m:r>
                      <w:rPr>
                        <w:rFonts w:ascii="Cambria Math" w:hAnsi="Cambria Math"/>
                      </w:rPr>
                      <m:t>E</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-E</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xml:space="preserve">    ,</m:t>
                </m:r>
              </m:oMath>
            </m:oMathPara>
          </w:p>
        </w:tc>
        <w:tc>
          <w:tcPr>
            <w:tcW w:w="400" w:type="dxa"/>
            <w:vAlign w:val="center"/>
          </w:tcPr>
          <w:p w14:paraId="28FF74B4" w14:textId="77777777" w:rsidR="00144A9D" w:rsidRDefault="00144A9D" w:rsidP="00144A9D">
            <w:pPr>
              <w:pStyle w:val="Para"/>
            </w:pPr>
            <m:oMathPara>
              <m:oMath>
                <m:r>
                  <m:rPr>
                    <m:sty m:val="p"/>
                  </m:rPr>
                  <w:rPr>
                    <w:rFonts w:ascii="Cambria Math" w:hAnsi="Cambria Math"/>
                  </w:rPr>
                  <m:t>()</m:t>
                </m:r>
              </m:oMath>
            </m:oMathPara>
          </w:p>
        </w:tc>
      </w:tr>
    </w:tbl>
    <w:p w14:paraId="400254F8" w14:textId="32B176AC" w:rsidR="00144A9D" w:rsidRDefault="00144A9D" w:rsidP="00EE2914">
      <w:pPr>
        <w:pStyle w:val="Para"/>
        <w:rPr>
          <w:rFonts w:eastAsiaTheme="minorEastAsia"/>
        </w:rPr>
      </w:pPr>
    </w:p>
    <w:p w14:paraId="5D227E06" w14:textId="2CA2F5BC" w:rsidR="00144A9D" w:rsidRDefault="00144A9D" w:rsidP="00EE2914">
      <w:pPr>
        <w:pStyle w:val="Para"/>
        <w:rPr>
          <w:rFonts w:eastAsiaTheme="minorEastAsia"/>
        </w:rPr>
      </w:pPr>
      <w:r>
        <w:rPr>
          <w:rFonts w:eastAsiaTheme="minorEastAsia"/>
        </w:rPr>
        <w:t xml:space="preserve">donde </w:t>
      </w:r>
      <m:oMath>
        <m:r>
          <w:rPr>
            <w:rFonts w:ascii="Cambria Math" w:eastAsiaTheme="minorEastAsia" w:hAnsi="Cambria Math"/>
          </w:rPr>
          <m:t>j</m:t>
        </m:r>
      </m:oMath>
      <w:r>
        <w:rPr>
          <w:rFonts w:eastAsiaTheme="minorEastAsia"/>
        </w:rPr>
        <w:t xml:space="preserve"> y </w:t>
      </w:r>
      <m:oMath>
        <m:r>
          <w:rPr>
            <w:rFonts w:ascii="Cambria Math" w:eastAsiaTheme="minorEastAsia" w:hAnsi="Cambria Math"/>
          </w:rPr>
          <m:t>k</m:t>
        </m:r>
      </m:oMath>
      <w:r>
        <w:rPr>
          <w:rFonts w:eastAsiaTheme="minorEastAsia"/>
        </w:rPr>
        <w:t xml:space="preserve"> son los índices del conjunto de alternativas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ψ</m:t>
        </m:r>
      </m:oMath>
      <w:r>
        <w:rPr>
          <w:rFonts w:eastAsiaTheme="minorEastAsia"/>
        </w:rPr>
        <w:t xml:space="preserve"> es </w:t>
      </w:r>
      <w:r w:rsidR="0006564F">
        <w:rPr>
          <w:rFonts w:eastAsiaTheme="minorEastAsia"/>
        </w:rPr>
        <w:t>una función</w:t>
      </w:r>
      <w:r w:rsidR="00037902">
        <w:rPr>
          <w:rFonts w:eastAsiaTheme="minorEastAsia"/>
        </w:rPr>
        <w:t xml:space="preserve"> umbral</w:t>
      </w:r>
      <w:r>
        <w:rPr>
          <w:rFonts w:eastAsiaTheme="minorEastAsia"/>
        </w:rPr>
        <w:t xml:space="preserve"> </w:t>
      </w:r>
      <w:r w:rsidR="00037902">
        <w:rPr>
          <w:rFonts w:eastAsiaTheme="minorEastAsia"/>
        </w:rPr>
        <w:t xml:space="preserve">para </w:t>
      </w:r>
      <w:r w:rsidR="00037902" w:rsidRPr="00037902">
        <w:rPr>
          <w:rFonts w:eastAsiaTheme="minorEastAsia"/>
        </w:rPr>
        <w:t>reconocer la igualdad de las distancias euclidianas de dos alternativas</w:t>
      </w:r>
      <w:r w:rsidR="00037902">
        <w:rPr>
          <w:rFonts w:eastAsiaTheme="minorEastAsia"/>
        </w:rPr>
        <w:t>, y se define como sigue:</w:t>
      </w:r>
    </w:p>
    <w:p w14:paraId="2C30B691" w14:textId="620A2141" w:rsidR="00037902" w:rsidRDefault="00037902"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37902" w14:paraId="6ABF9702" w14:textId="77777777" w:rsidTr="00E14EFB">
        <w:tc>
          <w:tcPr>
            <w:tcW w:w="4390" w:type="dxa"/>
            <w:vAlign w:val="center"/>
          </w:tcPr>
          <w:p w14:paraId="63E22BB6" w14:textId="600A3A63" w:rsidR="00037902" w:rsidRDefault="00037902" w:rsidP="00E14EFB">
            <w:pPr>
              <w:pStyle w:val="Para"/>
            </w:pPr>
            <m:oMathPara>
              <m:oMath>
                <m:r>
                  <w:rPr>
                    <w:rFonts w:ascii="Cambria Math" w:hAnsi="Cambria Math"/>
                  </w:rPr>
                  <m:t>ψ=</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d>
                          <m:dPr>
                            <m:begChr m:val="|"/>
                            <m:endChr m:val="|"/>
                            <m:ctrlPr>
                              <w:rPr>
                                <w:rFonts w:ascii="Cambria Math" w:hAnsi="Cambria Math"/>
                                <w:i/>
                              </w:rPr>
                            </m:ctrlPr>
                          </m:dPr>
                          <m:e>
                            <m:r>
                              <w:rPr>
                                <w:rFonts w:ascii="Cambria Math" w:hAnsi="Cambria Math"/>
                              </w:rPr>
                              <m:t>E</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-E</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e>
                        </m:d>
                        <m:r>
                          <w:rPr>
                            <w:rFonts w:ascii="Cambria Math" w:hAnsi="Cambria Math"/>
                          </w:rPr>
                          <m:t>≥τ</m:t>
                        </m:r>
                      </m:e>
                      <m:e>
                        <m:r>
                          <w:rPr>
                            <w:rFonts w:ascii="Cambria Math" w:hAnsi="Cambria Math"/>
                          </w:rPr>
                          <m:t xml:space="preserve">0,  si </m:t>
                        </m:r>
                        <m:d>
                          <m:dPr>
                            <m:begChr m:val="|"/>
                            <m:endChr m:val="|"/>
                            <m:ctrlPr>
                              <w:rPr>
                                <w:rFonts w:ascii="Cambria Math" w:hAnsi="Cambria Math"/>
                                <w:i/>
                              </w:rPr>
                            </m:ctrlPr>
                          </m:dPr>
                          <m:e>
                            <m:r>
                              <w:rPr>
                                <w:rFonts w:ascii="Cambria Math" w:hAnsi="Cambria Math"/>
                              </w:rPr>
                              <m:t>E</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r>
                              <w:rPr>
                                <w:rFonts w:ascii="Cambria Math" w:hAnsi="Cambria Math"/>
                              </w:rPr>
                              <m:t>-E</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t>
                                </m:r>
                              </m:sup>
                            </m:sSubSup>
                          </m:e>
                        </m:d>
                        <m:r>
                          <w:rPr>
                            <w:rFonts w:ascii="Cambria Math" w:hAnsi="Cambria Math"/>
                          </w:rPr>
                          <m:t>&lt;τ</m:t>
                        </m:r>
                      </m:e>
                    </m:eqArr>
                  </m:e>
                </m:d>
                <m:r>
                  <w:rPr>
                    <w:rFonts w:ascii="Cambria Math" w:hAnsi="Cambria Math"/>
                  </w:rPr>
                  <m:t xml:space="preserve">    ,</m:t>
                </m:r>
              </m:oMath>
            </m:oMathPara>
          </w:p>
        </w:tc>
        <w:tc>
          <w:tcPr>
            <w:tcW w:w="400" w:type="dxa"/>
            <w:vAlign w:val="center"/>
          </w:tcPr>
          <w:p w14:paraId="76B3CCAA" w14:textId="77777777" w:rsidR="00037902" w:rsidRDefault="00037902" w:rsidP="00E14EFB">
            <w:pPr>
              <w:pStyle w:val="Para"/>
            </w:pPr>
            <m:oMathPara>
              <m:oMath>
                <m:r>
                  <m:rPr>
                    <m:sty m:val="p"/>
                  </m:rPr>
                  <w:rPr>
                    <w:rFonts w:ascii="Cambria Math" w:hAnsi="Cambria Math"/>
                  </w:rPr>
                  <m:t>()</m:t>
                </m:r>
              </m:oMath>
            </m:oMathPara>
          </w:p>
        </w:tc>
      </w:tr>
    </w:tbl>
    <w:p w14:paraId="73A0950B" w14:textId="77777777" w:rsidR="00037902" w:rsidRDefault="00037902" w:rsidP="00EE2914">
      <w:pPr>
        <w:pStyle w:val="Para"/>
        <w:rPr>
          <w:rFonts w:eastAsiaTheme="minorEastAsia"/>
        </w:rPr>
      </w:pPr>
    </w:p>
    <w:p w14:paraId="3EDD1FA4" w14:textId="366280F8" w:rsidR="0006564F" w:rsidRDefault="00037902" w:rsidP="00EE2914">
      <w:pPr>
        <w:pStyle w:val="Para"/>
        <w:rPr>
          <w:rFonts w:eastAsiaTheme="minorEastAsia"/>
        </w:rPr>
      </w:pPr>
      <w:r>
        <w:rPr>
          <w:rFonts w:eastAsiaTheme="minorEastAsia"/>
        </w:rPr>
        <w:t xml:space="preserve">donde </w:t>
      </w:r>
      <m:oMath>
        <m:r>
          <w:rPr>
            <w:rFonts w:ascii="Cambria Math" w:eastAsiaTheme="minorEastAsia" w:hAnsi="Cambria Math"/>
          </w:rPr>
          <m:t>τ</m:t>
        </m:r>
      </m:oMath>
      <w:r>
        <w:rPr>
          <w:rFonts w:eastAsiaTheme="minorEastAsia"/>
        </w:rPr>
        <w:t xml:space="preserve"> es un valor umbral definido por el tomador de decisión, se sugiere que esté en el rango </w:t>
      </w:r>
      <m:oMath>
        <m:d>
          <m:dPr>
            <m:begChr m:val="["/>
            <m:endChr m:val="]"/>
            <m:ctrlPr>
              <w:rPr>
                <w:rFonts w:ascii="Cambria Math" w:eastAsiaTheme="minorEastAsia" w:hAnsi="Cambria Math"/>
                <w:i/>
              </w:rPr>
            </m:ctrlPr>
          </m:dPr>
          <m:e>
            <m:r>
              <w:rPr>
                <w:rFonts w:ascii="Cambria Math" w:eastAsiaTheme="minorEastAsia" w:hAnsi="Cambria Math"/>
              </w:rPr>
              <m:t>0.01, 0.05</m:t>
            </m:r>
          </m:e>
        </m:d>
      </m:oMath>
      <w:r>
        <w:rPr>
          <w:rFonts w:eastAsiaTheme="minorEastAsia"/>
        </w:rPr>
        <w:t>.</w:t>
      </w:r>
      <w:r w:rsidR="0006564F">
        <w:rPr>
          <w:rFonts w:eastAsiaTheme="minorEastAsia"/>
        </w:rPr>
        <w:t xml:space="preserve"> Para puntuar cada alternativa, se realiza el siguiente cálculo para cada fila de </w:t>
      </w:r>
      <m:oMath>
        <m:r>
          <w:rPr>
            <w:rFonts w:ascii="Cambria Math" w:eastAsiaTheme="minorEastAsia" w:hAnsi="Cambria Math"/>
          </w:rPr>
          <m:t>H</m:t>
        </m:r>
      </m:oMath>
      <w:r w:rsidR="0006564F">
        <w:rPr>
          <w:rFonts w:eastAsiaTheme="minorEastAsia"/>
        </w:rPr>
        <w:t>:</w:t>
      </w:r>
    </w:p>
    <w:p w14:paraId="6F17F8ED" w14:textId="05B58740" w:rsidR="0006564F" w:rsidRDefault="0006564F"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6564F" w14:paraId="4C76B128" w14:textId="77777777" w:rsidTr="00E14EFB">
        <w:tc>
          <w:tcPr>
            <w:tcW w:w="4390" w:type="dxa"/>
            <w:vAlign w:val="center"/>
          </w:tcPr>
          <w:p w14:paraId="7A57181E" w14:textId="147B1B70" w:rsidR="0006564F" w:rsidRDefault="0006564F" w:rsidP="00E14EFB">
            <w:pPr>
              <w:pStyle w:val="Para"/>
            </w:pPr>
            <m:oMathPara>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j</m:t>
                        </m:r>
                      </m:sub>
                    </m:sSub>
                  </m:e>
                </m:nary>
                <m:r>
                  <w:rPr>
                    <w:rFonts w:ascii="Cambria Math" w:hAnsi="Cambria Math"/>
                  </w:rPr>
                  <m:t xml:space="preserve">    ,</m:t>
                </m:r>
              </m:oMath>
            </m:oMathPara>
          </w:p>
        </w:tc>
        <w:tc>
          <w:tcPr>
            <w:tcW w:w="400" w:type="dxa"/>
            <w:vAlign w:val="center"/>
          </w:tcPr>
          <w:p w14:paraId="7A4537B2" w14:textId="77777777" w:rsidR="0006564F" w:rsidRDefault="0006564F" w:rsidP="00E14EFB">
            <w:pPr>
              <w:pStyle w:val="Para"/>
            </w:pPr>
            <m:oMathPara>
              <m:oMath>
                <m:r>
                  <m:rPr>
                    <m:sty m:val="p"/>
                  </m:rPr>
                  <w:rPr>
                    <w:rFonts w:ascii="Cambria Math" w:hAnsi="Cambria Math"/>
                  </w:rPr>
                  <m:t>()</m:t>
                </m:r>
              </m:oMath>
            </m:oMathPara>
          </w:p>
        </w:tc>
      </w:tr>
    </w:tbl>
    <w:p w14:paraId="5057CFE1" w14:textId="77777777" w:rsidR="0006564F" w:rsidRDefault="0006564F" w:rsidP="00EE2914">
      <w:pPr>
        <w:pStyle w:val="Para"/>
        <w:rPr>
          <w:rFonts w:eastAsiaTheme="minorEastAsia"/>
        </w:rPr>
      </w:pPr>
    </w:p>
    <w:p w14:paraId="02153BEA" w14:textId="71721FCF" w:rsidR="0006564F" w:rsidRDefault="0006564F" w:rsidP="00EE2914">
      <w:pPr>
        <w:pStyle w:val="Para"/>
        <w:rPr>
          <w:rFonts w:eastAsiaTheme="minorEastAsia"/>
        </w:rPr>
      </w:pPr>
      <w:r>
        <w:rPr>
          <w:rFonts w:eastAsiaTheme="minorEastAsia"/>
        </w:rPr>
        <w:t xml:space="preserve">la mejor alternativa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está dada por la alternativa con mayor sumatoria </w:t>
      </w:r>
      <m:oMath>
        <m:r>
          <w:rPr>
            <w:rFonts w:ascii="Cambria Math" w:eastAsiaTheme="minorEastAsia" w:hAnsi="Cambria Math"/>
          </w:rPr>
          <m:t>S</m:t>
        </m:r>
      </m:oMath>
      <w:r>
        <w:rPr>
          <w:rFonts w:eastAsiaTheme="minorEastAsia"/>
        </w:rPr>
        <w:t>, esto se denota como:</w:t>
      </w:r>
    </w:p>
    <w:p w14:paraId="21085592" w14:textId="57C784A6" w:rsidR="0006564F" w:rsidRDefault="0006564F"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06564F" w14:paraId="57646E29" w14:textId="77777777" w:rsidTr="00E14EFB">
        <w:tc>
          <w:tcPr>
            <w:tcW w:w="4390" w:type="dxa"/>
            <w:vAlign w:val="center"/>
          </w:tcPr>
          <w:p w14:paraId="3AEEFFB4" w14:textId="77777777" w:rsidR="0006564F" w:rsidRDefault="0006564F" w:rsidP="00E14EFB">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7DD45F99" w14:textId="1A4C0585" w:rsidR="0006564F" w:rsidRDefault="0006564F" w:rsidP="00E14EFB">
            <w:pPr>
              <w:pStyle w:val="Para"/>
            </w:pPr>
            <m:oMathPara>
              <m:oMath>
                <m:r>
                  <m:rPr>
                    <m:sty m:val="p"/>
                  </m:rPr>
                  <w:rPr>
                    <w:rFonts w:ascii="Cambria Math" w:hAnsi="Cambria Math"/>
                  </w:rPr>
                  <m:t>()</m:t>
                </m:r>
              </m:oMath>
            </m:oMathPara>
          </w:p>
        </w:tc>
      </w:tr>
    </w:tbl>
    <w:p w14:paraId="06E4F024" w14:textId="77777777" w:rsidR="0006564F" w:rsidRPr="00072867" w:rsidRDefault="0006564F" w:rsidP="00EE2914">
      <w:pPr>
        <w:pStyle w:val="Para"/>
        <w:rPr>
          <w:rFonts w:eastAsiaTheme="minorEastAsia"/>
        </w:rPr>
      </w:pPr>
    </w:p>
    <w:p w14:paraId="0C879D2C" w14:textId="2DF4C8C5" w:rsidR="00B434A7" w:rsidRDefault="00B60E70" w:rsidP="00EE2914">
      <w:pPr>
        <w:pStyle w:val="Para"/>
      </w:pPr>
      <w:r w:rsidRPr="00FD29BA">
        <w:rPr>
          <w:i/>
          <w:iCs/>
        </w:rPr>
        <w:t xml:space="preserve">3.4.7 </w:t>
      </w:r>
      <w:r w:rsidR="00B434A7" w:rsidRPr="00FD29BA">
        <w:rPr>
          <w:i/>
          <w:iCs/>
        </w:rPr>
        <w:t xml:space="preserve">Comparación de Áreas de Aproximación </w:t>
      </w:r>
      <w:r w:rsidR="004D4556" w:rsidRPr="00FD29BA">
        <w:rPr>
          <w:i/>
          <w:iCs/>
        </w:rPr>
        <w:t>al</w:t>
      </w:r>
      <w:r w:rsidR="00B434A7" w:rsidRPr="00FD29BA">
        <w:rPr>
          <w:i/>
          <w:iCs/>
        </w:rPr>
        <w:t xml:space="preserve"> Borde </w:t>
      </w:r>
      <w:proofErr w:type="spellStart"/>
      <w:r w:rsidR="00B434A7" w:rsidRPr="00FD29BA">
        <w:rPr>
          <w:i/>
          <w:iCs/>
        </w:rPr>
        <w:t>Multiatributivo</w:t>
      </w:r>
      <w:proofErr w:type="spellEnd"/>
      <w:r w:rsidR="00B434A7" w:rsidRPr="00FD29BA">
        <w:rPr>
          <w:i/>
          <w:iCs/>
        </w:rPr>
        <w:t xml:space="preserve"> (</w:t>
      </w:r>
      <w:r w:rsidRPr="00FD29BA">
        <w:rPr>
          <w:i/>
          <w:iCs/>
        </w:rPr>
        <w:t>MABAC</w:t>
      </w:r>
      <w:r w:rsidR="00FF5B7E" w:rsidRPr="00FD29BA">
        <w:rPr>
          <w:i/>
          <w:iCs/>
        </w:rPr>
        <w:t>, por sus siglas en inglés</w:t>
      </w:r>
      <w:r w:rsidRPr="00FD29BA">
        <w:rPr>
          <w:i/>
          <w:iCs/>
        </w:rPr>
        <w:t>)</w:t>
      </w:r>
      <w:r w:rsidR="00B434A7" w:rsidRPr="00FD29BA">
        <w:rPr>
          <w:i/>
          <w:iCs/>
        </w:rPr>
        <w:t>.</w:t>
      </w:r>
      <w:r w:rsidR="00B434A7">
        <w:t xml:space="preserve"> El método</w:t>
      </w:r>
      <w:r w:rsidR="00B434A7" w:rsidRPr="00B434A7">
        <w:t xml:space="preserve"> se </w:t>
      </w:r>
      <w:r w:rsidR="00B434A7">
        <w:lastRenderedPageBreak/>
        <w:t>basa</w:t>
      </w:r>
      <w:r w:rsidR="00B434A7" w:rsidRPr="00B434A7">
        <w:t xml:space="preserve"> en la definición de la distancia de la </w:t>
      </w:r>
      <w:r w:rsidR="002C2BDB">
        <w:t xml:space="preserve">tupla </w:t>
      </w:r>
      <m:oMath>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A</m:t>
            </m:r>
          </m:e>
        </m:d>
      </m:oMath>
      <w:r w:rsidR="00B434A7" w:rsidRPr="00B434A7">
        <w:t xml:space="preserve"> </w:t>
      </w:r>
      <w:r w:rsidR="002C2BDB" w:rsidRPr="00B434A7">
        <w:t>al área</w:t>
      </w:r>
      <w:r w:rsidR="00B434A7" w:rsidRPr="00B434A7">
        <w:t xml:space="preserve"> de</w:t>
      </w:r>
      <w:r w:rsidR="00B434A7">
        <w:t xml:space="preserve"> aproximación </w:t>
      </w:r>
      <w:r w:rsidR="004D4556">
        <w:t>al</w:t>
      </w:r>
      <w:r w:rsidR="00B434A7">
        <w:t xml:space="preserve"> borde</w:t>
      </w:r>
      <w:r w:rsidR="00B434A7" w:rsidRPr="00B434A7">
        <w:t>.</w:t>
      </w:r>
    </w:p>
    <w:p w14:paraId="7AF60F10" w14:textId="500AD5AF" w:rsidR="004D4556" w:rsidRDefault="0094608C" w:rsidP="00EE2914">
      <w:pPr>
        <w:pStyle w:val="Para"/>
      </w:pPr>
      <w:r w:rsidRPr="004D4556">
        <w:t xml:space="preserve">Primero, </w:t>
      </w:r>
      <w:r w:rsidR="004D4556" w:rsidRPr="004D4556">
        <w:t xml:space="preserve">calculamos los </w:t>
      </w:r>
      <w:r w:rsidR="004D4556">
        <w:t>valores</w:t>
      </w:r>
      <w:r w:rsidR="004D4556" w:rsidRPr="004D4556">
        <w:t xml:space="preserve"> </w:t>
      </w:r>
      <w:r w:rsidR="004D4556">
        <w:t>normalizados y ponderados</w:t>
      </w:r>
      <w:r w:rsidR="004D4556">
        <w:rPr>
          <w:rFonts w:eastAsiaTheme="minorEastAsia"/>
        </w:rPr>
        <w:t xml:space="preserve"> </w:t>
      </w:r>
      <w:r w:rsidR="004D4556">
        <w:t>de la matriz de decisión según la ecuación ().</w:t>
      </w:r>
    </w:p>
    <w:p w14:paraId="64389399" w14:textId="77777777" w:rsidR="004D4556" w:rsidRDefault="004D4556"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D4556" w14:paraId="4C983CEA" w14:textId="77777777" w:rsidTr="004D4556">
        <w:tc>
          <w:tcPr>
            <w:tcW w:w="4390" w:type="dxa"/>
            <w:vAlign w:val="center"/>
          </w:tcPr>
          <w:p w14:paraId="1ECAF18D" w14:textId="071A7971" w:rsidR="004D4556" w:rsidRDefault="004D4556" w:rsidP="00EE2914">
            <w:pPr>
              <w:pStyle w:val="Para"/>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+1</m:t>
                    </m:r>
                  </m:e>
                </m:d>
              </m:oMath>
            </m:oMathPara>
          </w:p>
        </w:tc>
        <w:tc>
          <w:tcPr>
            <w:tcW w:w="400" w:type="dxa"/>
            <w:vAlign w:val="center"/>
          </w:tcPr>
          <w:p w14:paraId="6AA16478" w14:textId="69F48741" w:rsidR="004D4556" w:rsidRDefault="004D4556" w:rsidP="00EE2914">
            <w:pPr>
              <w:pStyle w:val="Para"/>
            </w:pPr>
            <m:oMathPara>
              <m:oMath>
                <m:r>
                  <m:rPr>
                    <m:sty m:val="p"/>
                  </m:rPr>
                  <w:rPr>
                    <w:rFonts w:ascii="Cambria Math" w:hAnsi="Cambria Math"/>
                  </w:rPr>
                  <m:t>()</m:t>
                </m:r>
              </m:oMath>
            </m:oMathPara>
          </w:p>
        </w:tc>
      </w:tr>
    </w:tbl>
    <w:p w14:paraId="64EC260C" w14:textId="3D62CE6C" w:rsidR="004D4556" w:rsidRPr="004D4556" w:rsidRDefault="004D4556" w:rsidP="00EE2914">
      <w:pPr>
        <w:pStyle w:val="Para"/>
      </w:pPr>
    </w:p>
    <w:p w14:paraId="0C612353" w14:textId="07FA7A91" w:rsidR="004D4556" w:rsidRDefault="004D4556" w:rsidP="00EE2914">
      <w:pPr>
        <w:pStyle w:val="Para"/>
      </w:pPr>
      <w:r w:rsidRPr="004D4556">
        <w:t xml:space="preserve">Donde </w:t>
      </w:r>
      <m:oMath>
        <m:r>
          <w:rPr>
            <w:rFonts w:ascii="Cambria Math" w:hAnsi="Cambria Math"/>
          </w:rPr>
          <m:t>w</m:t>
        </m:r>
      </m:oMath>
      <w:r w:rsidRPr="004D4556">
        <w:rPr>
          <w:rFonts w:eastAsiaTheme="minorEastAsia"/>
        </w:rPr>
        <w:t xml:space="preserve"> es el peso asignado al </w:t>
      </w:r>
      <m:oMath>
        <m:r>
          <w:rPr>
            <w:rFonts w:ascii="Cambria Math" w:eastAsiaTheme="minorEastAsia" w:hAnsi="Cambria Math"/>
          </w:rPr>
          <m:t>i</m:t>
        </m:r>
      </m:oMath>
      <w:r w:rsidRPr="004D4556">
        <w:rPr>
          <w:rFonts w:eastAsiaTheme="minorEastAsia"/>
        </w:rPr>
        <w:t>-ésimo at</w:t>
      </w:r>
      <w:proofErr w:type="spellStart"/>
      <w:r w:rsidRPr="004D4556">
        <w:rPr>
          <w:rFonts w:eastAsiaTheme="minorEastAsia"/>
        </w:rPr>
        <w:t>ributo</w:t>
      </w:r>
      <w:proofErr w:type="spellEnd"/>
      <w:r w:rsidRPr="004D4556">
        <w:rPr>
          <w:rFonts w:eastAsiaTheme="minorEastAsia"/>
        </w:rPr>
        <w:t xml:space="preserve"> y </w:t>
      </w:r>
      <m:oMath>
        <m:r>
          <w:rPr>
            <w:rFonts w:ascii="Cambria Math" w:eastAsiaTheme="minorEastAsia" w:hAnsi="Cambria Math"/>
          </w:rPr>
          <m:t>r</m:t>
        </m:r>
      </m:oMath>
      <w:r w:rsidRPr="004D4556">
        <w:rPr>
          <w:rFonts w:eastAsiaTheme="minorEastAsia"/>
        </w:rPr>
        <w:t xml:space="preserve"> el val</w:t>
      </w:r>
      <w:r>
        <w:rPr>
          <w:rFonts w:eastAsiaTheme="minorEastAsia"/>
        </w:rPr>
        <w:t xml:space="preserve">or normalizado de la tupla </w:t>
      </w:r>
      <m:oMath>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t xml:space="preserve">. Luego determinamos el área de aproximación al borde </w:t>
      </w:r>
      <m:oMath>
        <m:r>
          <w:rPr>
            <w:rFonts w:ascii="Cambria Math" w:hAnsi="Cambria Math"/>
          </w:rPr>
          <m:t>g</m:t>
        </m:r>
      </m:oMath>
      <w:r w:rsidR="005A3B02">
        <w:rPr>
          <w:rFonts w:eastAsiaTheme="minorEastAsia"/>
        </w:rPr>
        <w:t xml:space="preserve"> </w:t>
      </w:r>
      <w:r>
        <w:t xml:space="preserve">para </w:t>
      </w:r>
      <w:r w:rsidR="005A3B02">
        <w:t xml:space="preserve">cada atributo. Este valor </w:t>
      </w:r>
      <m:oMath>
        <m:r>
          <w:rPr>
            <w:rFonts w:ascii="Cambria Math" w:hAnsi="Cambria Math"/>
          </w:rPr>
          <m:t>g</m:t>
        </m:r>
      </m:oMath>
      <w:r w:rsidR="005A3B02">
        <w:t xml:space="preserve"> representa la media geométrica</w:t>
      </w:r>
      <w:r>
        <w:t xml:space="preserve"> según la ecuación ().</w:t>
      </w:r>
    </w:p>
    <w:p w14:paraId="119E5F1B" w14:textId="03B34B34" w:rsidR="004D4556" w:rsidRDefault="004D4556"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D4556" w14:paraId="00C223C2" w14:textId="77777777" w:rsidTr="004D4556">
        <w:tc>
          <w:tcPr>
            <w:tcW w:w="4390" w:type="dxa"/>
            <w:vAlign w:val="center"/>
          </w:tcPr>
          <w:p w14:paraId="1FBCE835" w14:textId="06A0AD68" w:rsidR="004D4556" w:rsidRDefault="004D4556" w:rsidP="00EE2914">
            <w:pPr>
              <w:pStyle w:val="Para"/>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ad>
                  <m:radPr>
                    <m:ctrlPr>
                      <w:rPr>
                        <w:rFonts w:ascii="Cambria Math" w:hAnsi="Cambria Math"/>
                      </w:rPr>
                    </m:ctrlPr>
                  </m:radPr>
                  <m:deg>
                    <m:r>
                      <w:rPr>
                        <w:rFonts w:ascii="Cambria Math" w:hAnsi="Cambria Math"/>
                      </w:rPr>
                      <m:t>m</m:t>
                    </m: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v</m:t>
                            </m:r>
                          </m:e>
                          <m:sub>
                            <m:r>
                              <w:rPr>
                                <w:rFonts w:ascii="Cambria Math" w:hAnsi="Cambria Math"/>
                              </w:rPr>
                              <m:t>ji</m:t>
                            </m:r>
                          </m:sub>
                        </m:sSub>
                      </m:e>
                    </m:nary>
                  </m:e>
                </m:rad>
              </m:oMath>
            </m:oMathPara>
          </w:p>
        </w:tc>
        <w:tc>
          <w:tcPr>
            <w:tcW w:w="400" w:type="dxa"/>
            <w:vAlign w:val="center"/>
          </w:tcPr>
          <w:p w14:paraId="2D250874" w14:textId="77777777" w:rsidR="004D4556" w:rsidRDefault="004D4556" w:rsidP="00EE2914">
            <w:pPr>
              <w:pStyle w:val="Para"/>
            </w:pPr>
            <m:oMathPara>
              <m:oMath>
                <m:r>
                  <m:rPr>
                    <m:sty m:val="p"/>
                  </m:rPr>
                  <w:rPr>
                    <w:rFonts w:ascii="Cambria Math" w:hAnsi="Cambria Math"/>
                  </w:rPr>
                  <m:t>()</m:t>
                </m:r>
              </m:oMath>
            </m:oMathPara>
          </w:p>
        </w:tc>
      </w:tr>
    </w:tbl>
    <w:p w14:paraId="0B1AD729" w14:textId="77777777" w:rsidR="004D4556" w:rsidRPr="004D4556" w:rsidRDefault="004D4556" w:rsidP="00EE2914">
      <w:pPr>
        <w:pStyle w:val="Para"/>
      </w:pPr>
    </w:p>
    <w:p w14:paraId="5E508DEC" w14:textId="506604E7" w:rsidR="0094608C" w:rsidRDefault="005A3B02" w:rsidP="00EE2914">
      <w:pPr>
        <w:pStyle w:val="Para"/>
      </w:pPr>
      <w:r w:rsidRPr="005A3B02">
        <w:t xml:space="preserve">Donde </w:t>
      </w:r>
      <m:oMath>
        <m:r>
          <w:rPr>
            <w:rFonts w:ascii="Cambria Math" w:hAnsi="Cambria Math"/>
          </w:rPr>
          <m:t>v</m:t>
        </m:r>
      </m:oMath>
      <w:r w:rsidRPr="005A3B02">
        <w:rPr>
          <w:rFonts w:eastAsiaTheme="minorEastAsia"/>
        </w:rPr>
        <w:t xml:space="preserve"> es el valor normalizado ponderado para </w:t>
      </w:r>
      <w:r>
        <w:rPr>
          <w:rFonts w:eastAsiaTheme="minorEastAsia"/>
        </w:rPr>
        <w:t xml:space="preserve">la alternativa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en el </w:t>
      </w:r>
      <m:oMath>
        <m:r>
          <w:rPr>
            <w:rFonts w:ascii="Cambria Math" w:eastAsiaTheme="minorEastAsia" w:hAnsi="Cambria Math"/>
          </w:rPr>
          <m:t>i</m:t>
        </m:r>
      </m:oMath>
      <w:r>
        <w:rPr>
          <w:rFonts w:eastAsiaTheme="minorEastAsia"/>
        </w:rPr>
        <w:t xml:space="preserve">-ésimo atributo. </w:t>
      </w:r>
      <w:r w:rsidRPr="005A3B02">
        <w:t xml:space="preserve">Seguidamente, se calcula la distancia </w:t>
      </w:r>
      <m:oMath>
        <m:r>
          <w:rPr>
            <w:rFonts w:ascii="Cambria Math" w:hAnsi="Cambria Math"/>
          </w:rPr>
          <m:t>q</m:t>
        </m:r>
      </m:oMath>
      <w:r>
        <w:rPr>
          <w:rFonts w:eastAsiaTheme="minorEastAsia"/>
        </w:rPr>
        <w:t xml:space="preserve"> </w:t>
      </w:r>
      <w:r w:rsidRPr="005A3B02">
        <w:t xml:space="preserve">de cada alternativa </w:t>
      </w:r>
      <w:r w:rsidR="00EE2914">
        <w:t>al</w:t>
      </w:r>
      <w:r w:rsidRPr="005A3B02">
        <w:t xml:space="preserve"> área </w:t>
      </w:r>
      <w:r>
        <w:t>de aproximación al borde.</w:t>
      </w:r>
    </w:p>
    <w:p w14:paraId="74D6FE30" w14:textId="76E26355" w:rsidR="00EE2914" w:rsidRDefault="00EE2914"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EE2914" w14:paraId="5D0364C5" w14:textId="77777777" w:rsidTr="00144A9D">
        <w:tc>
          <w:tcPr>
            <w:tcW w:w="4390" w:type="dxa"/>
            <w:vAlign w:val="center"/>
          </w:tcPr>
          <w:p w14:paraId="5DDD647B" w14:textId="24D0A85D" w:rsidR="00EE2914" w:rsidRDefault="00EE2914" w:rsidP="00EE2914">
            <w:pPr>
              <w:pStyle w:val="Para"/>
            </w:pPr>
            <m:oMathPara>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tc>
        <w:tc>
          <w:tcPr>
            <w:tcW w:w="400" w:type="dxa"/>
            <w:vAlign w:val="center"/>
          </w:tcPr>
          <w:p w14:paraId="1164A465" w14:textId="77777777" w:rsidR="00EE2914" w:rsidRDefault="00EE2914" w:rsidP="00EE2914">
            <w:pPr>
              <w:pStyle w:val="Para"/>
            </w:pPr>
            <m:oMathPara>
              <m:oMath>
                <m:r>
                  <m:rPr>
                    <m:sty m:val="p"/>
                  </m:rPr>
                  <w:rPr>
                    <w:rFonts w:ascii="Cambria Math" w:hAnsi="Cambria Math"/>
                  </w:rPr>
                  <m:t>()</m:t>
                </m:r>
              </m:oMath>
            </m:oMathPara>
          </w:p>
        </w:tc>
      </w:tr>
    </w:tbl>
    <w:p w14:paraId="6477AAB9" w14:textId="74FE93F1" w:rsidR="00EE2914" w:rsidRDefault="00EE2914" w:rsidP="00EE2914">
      <w:pPr>
        <w:pStyle w:val="Para"/>
      </w:pPr>
    </w:p>
    <w:p w14:paraId="657E88A6" w14:textId="68F6D471" w:rsidR="00EE2914" w:rsidRDefault="00EE2914" w:rsidP="00EE2914">
      <w:pPr>
        <w:pStyle w:val="Para"/>
        <w:rPr>
          <w:rFonts w:eastAsiaTheme="minorEastAsia"/>
          <w:lang w:val="en-US"/>
        </w:rPr>
      </w:pPr>
      <w:r w:rsidRPr="00EE2914">
        <w:t xml:space="preserve">La alternativa </w:t>
      </w:r>
      <m:oMath>
        <m:r>
          <w:rPr>
            <w:rFonts w:ascii="Cambria Math" w:hAnsi="Cambria Math"/>
            <w:lang w:val="en-US"/>
          </w:rPr>
          <m:t>X</m:t>
        </m:r>
      </m:oMath>
      <w:r w:rsidRPr="00EE2914">
        <w:rPr>
          <w:rFonts w:eastAsiaTheme="minorEastAsia"/>
        </w:rPr>
        <w:t xml:space="preserve"> puede pertenecer al área de aproximación al borde </w:t>
      </w:r>
      <m:oMath>
        <m:d>
          <m:dPr>
            <m:ctrlPr>
              <w:rPr>
                <w:rFonts w:ascii="Cambria Math" w:eastAsiaTheme="minorEastAsia" w:hAnsi="Cambria Math"/>
                <w:i/>
                <w:lang w:val="en-US"/>
              </w:rPr>
            </m:ctrlPr>
          </m:dPr>
          <m:e>
            <m:r>
              <w:rPr>
                <w:rFonts w:ascii="Cambria Math" w:eastAsiaTheme="minorEastAsia" w:hAnsi="Cambria Math"/>
                <w:lang w:val="en-US"/>
              </w:rPr>
              <m:t>g</m:t>
            </m:r>
          </m:e>
        </m:d>
      </m:oMath>
      <w:r w:rsidRPr="00EE2914">
        <w:rPr>
          <w:rFonts w:eastAsiaTheme="minorEastAsia"/>
        </w:rPr>
        <w:t xml:space="preserve">, al área de aproximación superior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m:t>
                </m:r>
              </m:sup>
            </m:sSup>
          </m:e>
        </m:d>
      </m:oMath>
      <w:r w:rsidRPr="00EE2914">
        <w:rPr>
          <w:rFonts w:eastAsiaTheme="minorEastAsia"/>
        </w:rPr>
        <w:t xml:space="preserve"> o al área de aproximación inferior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m:t>
                </m:r>
              </m:sup>
            </m:sSup>
          </m:e>
        </m:d>
      </m:oMath>
      <w:r w:rsidRPr="00EE2914">
        <w:rPr>
          <w:rFonts w:eastAsiaTheme="minorEastAsia"/>
        </w:rPr>
        <w:t xml:space="preserve">, esto es, </w:t>
      </w:r>
      <m:oMath>
        <m:r>
          <w:rPr>
            <w:rFonts w:ascii="Cambria Math" w:eastAsiaTheme="minorEastAsia" w:hAnsi="Cambria Math"/>
            <w:lang w:val="en-US"/>
          </w:rPr>
          <m:t>X</m:t>
        </m:r>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lang w:val="en-US"/>
              </w:rPr>
              <m:t>g</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m:t>
                </m:r>
              </m:sup>
            </m:sSup>
          </m:e>
        </m:d>
      </m:oMath>
      <w:r w:rsidRPr="00EE2914">
        <w:rPr>
          <w:rFonts w:eastAsiaTheme="minorEastAsia"/>
        </w:rPr>
        <w:t xml:space="preserve">. El área de aproximación superior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m:t>
                </m:r>
              </m:sup>
            </m:sSup>
          </m:e>
        </m:d>
      </m:oMath>
      <w:r w:rsidRPr="00EE2914">
        <w:rPr>
          <w:rFonts w:eastAsiaTheme="minorEastAsia"/>
        </w:rPr>
        <w:t xml:space="preserve"> es el área que contiene la alternativa ideal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m:t>
                </m:r>
              </m:sup>
            </m:sSup>
          </m:e>
        </m:d>
      </m:oMath>
      <w:r w:rsidRPr="00EE2914">
        <w:rPr>
          <w:rFonts w:eastAsiaTheme="minorEastAsia"/>
        </w:rPr>
        <w:t>, mientras que el área de ap</w:t>
      </w:r>
      <w:r>
        <w:rPr>
          <w:rFonts w:eastAsiaTheme="minorEastAsia"/>
        </w:rPr>
        <w:t xml:space="preserve">roximación inferior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w:r>
        <w:rPr>
          <w:rFonts w:eastAsiaTheme="minorEastAsia"/>
        </w:rPr>
        <w:t xml:space="preserve"> es el área que contiene la alternativa no ideal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Pr>
          <w:rFonts w:eastAsiaTheme="minorEastAsia"/>
        </w:rPr>
        <w:t xml:space="preserve">. </w:t>
      </w:r>
      <w:r w:rsidRPr="00EE2914">
        <w:rPr>
          <w:rFonts w:eastAsiaTheme="minorEastAsia"/>
          <w:lang w:val="en-US"/>
        </w:rPr>
        <w:t>La</w:t>
      </w:r>
      <w:r>
        <w:rPr>
          <w:rFonts w:eastAsiaTheme="minorEastAsia"/>
          <w:lang w:val="en-US"/>
        </w:rPr>
        <w:t xml:space="preserve"> </w:t>
      </w:r>
      <w:proofErr w:type="spellStart"/>
      <w:r>
        <w:rPr>
          <w:rFonts w:eastAsiaTheme="minorEastAsia"/>
          <w:lang w:val="en-US"/>
        </w:rPr>
        <w:t>pertenencia</w:t>
      </w:r>
      <w:proofErr w:type="spellEnd"/>
      <w:r>
        <w:rPr>
          <w:rFonts w:eastAsiaTheme="minorEastAsia"/>
          <w:lang w:val="en-US"/>
        </w:rPr>
        <w:t xml:space="preserve"> de </w:t>
      </w:r>
      <m:oMath>
        <m:r>
          <w:rPr>
            <w:rFonts w:ascii="Cambria Math" w:eastAsiaTheme="minorEastAsia" w:hAnsi="Cambria Math"/>
            <w:lang w:val="en-US"/>
          </w:rPr>
          <m:t>X</m:t>
        </m:r>
      </m:oMath>
      <w:r>
        <w:rPr>
          <w:rFonts w:eastAsiaTheme="minorEastAsia"/>
          <w:lang w:val="en-US"/>
        </w:rPr>
        <w:t xml:space="preserve"> </w:t>
      </w:r>
      <w:proofErr w:type="spellStart"/>
      <w:r>
        <w:rPr>
          <w:rFonts w:eastAsiaTheme="minorEastAsia"/>
          <w:lang w:val="en-US"/>
        </w:rPr>
        <w:t>está</w:t>
      </w:r>
      <w:proofErr w:type="spellEnd"/>
      <w:r>
        <w:rPr>
          <w:rFonts w:eastAsiaTheme="minorEastAsia"/>
          <w:lang w:val="en-US"/>
        </w:rPr>
        <w:t xml:space="preserve"> </w:t>
      </w:r>
      <w:proofErr w:type="spellStart"/>
      <w:r>
        <w:rPr>
          <w:rFonts w:eastAsiaTheme="minorEastAsia"/>
          <w:lang w:val="en-US"/>
        </w:rPr>
        <w:t>determinada</w:t>
      </w:r>
      <w:proofErr w:type="spellEnd"/>
      <w:r>
        <w:rPr>
          <w:rFonts w:eastAsiaTheme="minorEastAsia"/>
          <w:lang w:val="en-US"/>
        </w:rPr>
        <w:t xml:space="preserve"> </w:t>
      </w:r>
      <w:proofErr w:type="spellStart"/>
      <w:r>
        <w:rPr>
          <w:rFonts w:eastAsiaTheme="minorEastAsia"/>
          <w:lang w:val="en-US"/>
        </w:rPr>
        <w:t>en</w:t>
      </w:r>
      <w:proofErr w:type="spellEnd"/>
      <w:r>
        <w:rPr>
          <w:rFonts w:eastAsiaTheme="minorEastAsia"/>
          <w:lang w:val="en-US"/>
        </w:rPr>
        <w:t xml:space="preserve"> base a la </w:t>
      </w:r>
      <w:proofErr w:type="spellStart"/>
      <w:r>
        <w:rPr>
          <w:rFonts w:eastAsiaTheme="minorEastAsia"/>
          <w:lang w:val="en-US"/>
        </w:rPr>
        <w:t>ecuación</w:t>
      </w:r>
      <w:proofErr w:type="spellEnd"/>
      <w:r>
        <w:rPr>
          <w:rFonts w:eastAsiaTheme="minorEastAsia"/>
          <w:lang w:val="en-US"/>
        </w:rPr>
        <w:t xml:space="preserve"> ().</w:t>
      </w:r>
    </w:p>
    <w:p w14:paraId="6040E9BC" w14:textId="3553C6B6" w:rsidR="00E436C7" w:rsidRDefault="00E436C7" w:rsidP="00EE2914">
      <w:pPr>
        <w:pStyle w:val="Para"/>
        <w:rPr>
          <w:rFonts w:eastAsiaTheme="minorEastAsia"/>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E436C7" w14:paraId="1893B311" w14:textId="77777777" w:rsidTr="00144A9D">
        <w:tc>
          <w:tcPr>
            <w:tcW w:w="4390" w:type="dxa"/>
            <w:vAlign w:val="center"/>
          </w:tcPr>
          <w:p w14:paraId="5D33FA1E" w14:textId="77C38DBF" w:rsidR="00E436C7" w:rsidRDefault="00E436C7" w:rsidP="00144A9D">
            <w:pPr>
              <w:pStyle w:val="Para"/>
            </w:pPr>
            <m:oMathPara>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si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&gt;0</m:t>
                        </m:r>
                      </m:e>
                      <m:e>
                        <m:r>
                          <w:rPr>
                            <w:rFonts w:ascii="Cambria Math" w:hAnsi="Cambria Math"/>
                          </w:rPr>
                          <m:t xml:space="preserve">g,  si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e>
                      <m:e>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si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&lt;0</m:t>
                        </m:r>
                      </m:e>
                    </m:eqArr>
                  </m:e>
                </m:d>
                <m:r>
                  <w:rPr>
                    <w:rFonts w:ascii="Cambria Math" w:hAnsi="Cambria Math"/>
                  </w:rPr>
                  <m:t>,</m:t>
                </m:r>
              </m:oMath>
            </m:oMathPara>
          </w:p>
        </w:tc>
        <w:tc>
          <w:tcPr>
            <w:tcW w:w="400" w:type="dxa"/>
            <w:vAlign w:val="center"/>
          </w:tcPr>
          <w:p w14:paraId="2E0F35E7" w14:textId="77777777" w:rsidR="00E436C7" w:rsidRDefault="00E436C7" w:rsidP="00144A9D">
            <w:pPr>
              <w:pStyle w:val="Para"/>
            </w:pPr>
            <m:oMathPara>
              <m:oMath>
                <m:r>
                  <m:rPr>
                    <m:sty m:val="p"/>
                  </m:rPr>
                  <w:rPr>
                    <w:rFonts w:ascii="Cambria Math" w:hAnsi="Cambria Math"/>
                  </w:rPr>
                  <m:t>()</m:t>
                </m:r>
              </m:oMath>
            </m:oMathPara>
          </w:p>
        </w:tc>
      </w:tr>
    </w:tbl>
    <w:p w14:paraId="02D75D41" w14:textId="77777777" w:rsidR="00E436C7" w:rsidRDefault="00E436C7" w:rsidP="00EE2914">
      <w:pPr>
        <w:pStyle w:val="Para"/>
      </w:pPr>
    </w:p>
    <w:p w14:paraId="3C0C8065" w14:textId="45EDDA91" w:rsidR="00EE2914" w:rsidRDefault="00E436C7" w:rsidP="00EE2914">
      <w:pPr>
        <w:pStyle w:val="Para"/>
        <w:rPr>
          <w:rFonts w:eastAsiaTheme="minorEastAsia"/>
        </w:rPr>
      </w:pPr>
      <w:r>
        <w:t xml:space="preserve">donde </w:t>
      </w:r>
      <m:oMath>
        <m:r>
          <w:rPr>
            <w:rFonts w:ascii="Cambria Math" w:hAnsi="Cambria Math"/>
          </w:rPr>
          <m:t>q</m:t>
        </m:r>
      </m:oMath>
      <w:r>
        <w:rPr>
          <w:rFonts w:eastAsiaTheme="minorEastAsia"/>
        </w:rPr>
        <w:t xml:space="preserve"> es la distancia de la alternativa al área de aproximación al borde </w:t>
      </w:r>
      <m:oMath>
        <m:r>
          <w:rPr>
            <w:rFonts w:ascii="Cambria Math" w:eastAsiaTheme="minorEastAsia" w:hAnsi="Cambria Math"/>
          </w:rPr>
          <m:t>g</m:t>
        </m:r>
      </m:oMath>
      <w:r>
        <w:rPr>
          <w:rFonts w:eastAsiaTheme="minorEastAsia"/>
        </w:rPr>
        <w:t xml:space="preserve"> para el </w:t>
      </w:r>
      <m:oMath>
        <m:r>
          <w:rPr>
            <w:rFonts w:ascii="Cambria Math" w:eastAsiaTheme="minorEastAsia" w:hAnsi="Cambria Math"/>
          </w:rPr>
          <m:t>i</m:t>
        </m:r>
      </m:oMath>
      <w:r>
        <w:rPr>
          <w:rFonts w:eastAsiaTheme="minorEastAsia"/>
        </w:rPr>
        <w:t>-ésimo atributo.</w:t>
      </w:r>
    </w:p>
    <w:p w14:paraId="50E6BF3F" w14:textId="4002A5CC" w:rsidR="00E436C7" w:rsidRDefault="00E436C7" w:rsidP="00EE2914">
      <w:pPr>
        <w:pStyle w:val="Para"/>
        <w:rPr>
          <w:rFonts w:eastAsiaTheme="minorEastAsia"/>
        </w:rPr>
      </w:pPr>
      <w:r>
        <w:rPr>
          <w:rFonts w:eastAsiaTheme="minorEastAsia"/>
        </w:rPr>
        <w:t xml:space="preserve">Para que la alternativa </w:t>
      </w:r>
      <m:oMath>
        <m:r>
          <w:rPr>
            <w:rFonts w:ascii="Cambria Math" w:eastAsiaTheme="minorEastAsia" w:hAnsi="Cambria Math"/>
          </w:rPr>
          <m:t>X</m:t>
        </m:r>
      </m:oMath>
      <w:r>
        <w:rPr>
          <w:rFonts w:eastAsiaTheme="minorEastAsia"/>
        </w:rPr>
        <w:t xml:space="preserve"> sea seleccionada como la mejor en el conjunto de alternativas, es necesario que tenga tantos atributos como sea posible pertenecientes al área de aproximación superior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oMath>
      <w:r>
        <w:rPr>
          <w:rFonts w:eastAsiaTheme="minorEastAsia"/>
        </w:rPr>
        <w:t xml:space="preserve">. </w:t>
      </w:r>
      <w:r w:rsidRPr="00E436C7">
        <w:rPr>
          <w:rFonts w:eastAsiaTheme="minorEastAsia"/>
        </w:rPr>
        <w:t xml:space="preserve">Si, por ejemplo, la alternativa </w:t>
      </w:r>
      <m:oMath>
        <m:r>
          <w:rPr>
            <w:rFonts w:ascii="Cambria Math" w:eastAsiaTheme="minorEastAsia" w:hAnsi="Cambria Math"/>
          </w:rPr>
          <m:t>X</m:t>
        </m:r>
      </m:oMath>
      <w:r w:rsidRPr="00E436C7">
        <w:rPr>
          <w:rFonts w:eastAsiaTheme="minorEastAsia"/>
        </w:rPr>
        <w:t xml:space="preserve"> tie</w:t>
      </w:r>
      <w:proofErr w:type="spellStart"/>
      <w:r w:rsidRPr="00E436C7">
        <w:rPr>
          <w:rFonts w:eastAsiaTheme="minorEastAsia"/>
        </w:rPr>
        <w:t>ne</w:t>
      </w:r>
      <w:proofErr w:type="spellEnd"/>
      <w:r w:rsidRPr="00E436C7">
        <w:rPr>
          <w:rFonts w:eastAsiaTheme="minorEastAsia"/>
        </w:rPr>
        <w:t xml:space="preserve"> 5 atributos (de un</w:t>
      </w:r>
      <w:r>
        <w:rPr>
          <w:rFonts w:eastAsiaTheme="minorEastAsia"/>
        </w:rPr>
        <w:t xml:space="preserve"> total de 6) pertenecientes a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 xml:space="preserve"> y un atributo perteneciente a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 xml:space="preserve"> significa </w:t>
      </w:r>
      <w:r w:rsidR="001C02B7">
        <w:rPr>
          <w:rFonts w:eastAsiaTheme="minorEastAsia"/>
        </w:rPr>
        <w:t>que,</w:t>
      </w:r>
      <w:r>
        <w:rPr>
          <w:rFonts w:eastAsiaTheme="minorEastAsia"/>
        </w:rPr>
        <w:t xml:space="preserve"> </w:t>
      </w:r>
      <w:r w:rsidR="001C02B7">
        <w:rPr>
          <w:rFonts w:eastAsiaTheme="minorEastAsia"/>
        </w:rPr>
        <w:t>para</w:t>
      </w:r>
      <w:r>
        <w:rPr>
          <w:rFonts w:eastAsiaTheme="minorEastAsia"/>
        </w:rPr>
        <w:t xml:space="preserve"> los 5 atributos, la alternativa está cerca o es igual a la alternativa ideal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mientras que para </w:t>
      </w:r>
      <w:r w:rsidR="001C02B7">
        <w:rPr>
          <w:rFonts w:eastAsiaTheme="minorEastAsia"/>
        </w:rPr>
        <w:t>el</w:t>
      </w:r>
      <w:r>
        <w:rPr>
          <w:rFonts w:eastAsiaTheme="minorEastAsia"/>
        </w:rPr>
        <w:t xml:space="preserve"> atributo </w:t>
      </w:r>
      <w:r w:rsidR="001C02B7">
        <w:rPr>
          <w:rFonts w:eastAsiaTheme="minorEastAsia"/>
        </w:rPr>
        <w:t xml:space="preserve">restante </w:t>
      </w:r>
      <w:r>
        <w:rPr>
          <w:rFonts w:eastAsiaTheme="minorEastAsia"/>
        </w:rPr>
        <w:t xml:space="preserve">está cerca o es igual a la alternativa no ideal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w:t>
      </w:r>
    </w:p>
    <w:p w14:paraId="23FFB9F8" w14:textId="77777777" w:rsidR="001C02B7" w:rsidRDefault="001C02B7" w:rsidP="00EE2914">
      <w:pPr>
        <w:pStyle w:val="Para"/>
        <w:rPr>
          <w:rFonts w:eastAsiaTheme="minorEastAsia"/>
        </w:rPr>
      </w:pPr>
      <w:r w:rsidRPr="001C02B7">
        <w:rPr>
          <w:rFonts w:eastAsiaTheme="minorEastAsia"/>
        </w:rPr>
        <w:t>Para puntuar las alternativas,</w:t>
      </w:r>
      <w:r>
        <w:rPr>
          <w:rFonts w:eastAsiaTheme="minorEastAsia"/>
        </w:rPr>
        <w:t xml:space="preserve"> se realiza</w:t>
      </w:r>
      <w:r w:rsidRPr="001C02B7">
        <w:rPr>
          <w:rFonts w:eastAsiaTheme="minorEastAsia"/>
        </w:rPr>
        <w:t xml:space="preserve"> u</w:t>
      </w:r>
      <w:r>
        <w:rPr>
          <w:rFonts w:eastAsiaTheme="minorEastAsia"/>
        </w:rPr>
        <w:t xml:space="preserve">n cálculo sobre los valores </w:t>
      </w:r>
      <m:oMath>
        <m:r>
          <w:rPr>
            <w:rFonts w:ascii="Cambria Math" w:eastAsiaTheme="minorEastAsia" w:hAnsi="Cambria Math"/>
          </w:rPr>
          <m:t>q</m:t>
        </m:r>
      </m:oMath>
      <w:r>
        <w:rPr>
          <w:rFonts w:eastAsiaTheme="minorEastAsia"/>
        </w:rPr>
        <w:t xml:space="preserve">, el cual es la suma </w:t>
      </w:r>
      <m:oMath>
        <m:r>
          <w:rPr>
            <w:rFonts w:ascii="Cambria Math" w:eastAsiaTheme="minorEastAsia" w:hAnsi="Cambria Math"/>
          </w:rPr>
          <m:t>S</m:t>
        </m:r>
      </m:oMath>
      <w:r>
        <w:rPr>
          <w:rFonts w:eastAsiaTheme="minorEastAsia"/>
        </w:rPr>
        <w:t xml:space="preserve"> de los mismos. Al hacer la suma por filas obtenemos la puntuación final para cada alternativa </w:t>
      </w:r>
      <m:oMath>
        <m:r>
          <w:rPr>
            <w:rFonts w:ascii="Cambria Math" w:eastAsiaTheme="minorEastAsia" w:hAnsi="Cambria Math"/>
          </w:rPr>
          <m:t>X</m:t>
        </m:r>
      </m:oMath>
      <w:r>
        <w:rPr>
          <w:rFonts w:eastAsiaTheme="minorEastAsia"/>
        </w:rPr>
        <w:t>.</w:t>
      </w:r>
    </w:p>
    <w:p w14:paraId="7D3C90BD" w14:textId="77777777" w:rsidR="001C02B7" w:rsidRDefault="001C02B7"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C02B7" w14:paraId="06CD675A" w14:textId="77777777" w:rsidTr="00144A9D">
        <w:tc>
          <w:tcPr>
            <w:tcW w:w="4390" w:type="dxa"/>
            <w:vAlign w:val="center"/>
          </w:tcPr>
          <w:p w14:paraId="767B61BA" w14:textId="506A86A0" w:rsidR="001C02B7" w:rsidRDefault="001C02B7" w:rsidP="00144A9D">
            <w:pPr>
              <w:pStyle w:val="Para"/>
            </w:pPr>
            <m:oMathPara>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m:rPr>
                    <m:sty m:val="p"/>
                  </m:rPr>
                  <w:rPr>
                    <w:rFonts w:ascii="Cambria Math" w:hAnsi="Cambria Math"/>
                  </w:rPr>
                  <m:t>,</m:t>
                </m:r>
              </m:oMath>
            </m:oMathPara>
          </w:p>
        </w:tc>
        <w:tc>
          <w:tcPr>
            <w:tcW w:w="400" w:type="dxa"/>
            <w:vAlign w:val="center"/>
          </w:tcPr>
          <w:p w14:paraId="76611E1E" w14:textId="1102A451" w:rsidR="001C02B7" w:rsidRDefault="001C02B7" w:rsidP="00144A9D">
            <w:pPr>
              <w:pStyle w:val="Para"/>
            </w:pPr>
            <m:oMathPara>
              <m:oMath>
                <m:r>
                  <m:rPr>
                    <m:sty m:val="p"/>
                  </m:rPr>
                  <w:rPr>
                    <w:rFonts w:ascii="Cambria Math" w:hAnsi="Cambria Math"/>
                  </w:rPr>
                  <m:t>()</m:t>
                </m:r>
              </m:oMath>
            </m:oMathPara>
          </w:p>
        </w:tc>
      </w:tr>
    </w:tbl>
    <w:p w14:paraId="51D9A440" w14:textId="77777777" w:rsidR="001C02B7" w:rsidRDefault="001C02B7" w:rsidP="00EE2914">
      <w:pPr>
        <w:pStyle w:val="Para"/>
        <w:rPr>
          <w:rFonts w:eastAsiaTheme="minorEastAsia"/>
        </w:rPr>
      </w:pPr>
    </w:p>
    <w:p w14:paraId="409F4F50" w14:textId="3AAB1F39" w:rsidR="001C02B7" w:rsidRDefault="001C02B7" w:rsidP="00EE2914">
      <w:pPr>
        <w:pStyle w:val="Para"/>
        <w:rPr>
          <w:rFonts w:eastAsiaTheme="minorEastAsia"/>
        </w:rPr>
      </w:pPr>
      <w:r>
        <w:rPr>
          <w:rFonts w:eastAsiaTheme="minorEastAsia"/>
        </w:rPr>
        <w:t xml:space="preserve">La selección de la mejor alternativa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está dada por el máximo valor de </w:t>
      </w:r>
      <m:oMath>
        <m:r>
          <w:rPr>
            <w:rFonts w:ascii="Cambria Math" w:eastAsiaTheme="minorEastAsia" w:hAnsi="Cambria Math"/>
          </w:rPr>
          <m:t>S</m:t>
        </m:r>
      </m:oMath>
      <w:r>
        <w:rPr>
          <w:rFonts w:eastAsiaTheme="minorEastAsia"/>
        </w:rPr>
        <w:t xml:space="preserve"> y se expresa como sigue:</w:t>
      </w:r>
    </w:p>
    <w:p w14:paraId="3B32F5A8" w14:textId="6261FFC3" w:rsidR="001C02B7" w:rsidRDefault="001C02B7" w:rsidP="00EE2914">
      <w:pPr>
        <w:pStyle w:val="Para"/>
        <w:rPr>
          <w:rFonts w:eastAsiaTheme="minorEastAsi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1C02B7" w14:paraId="74EF3A0C" w14:textId="77777777" w:rsidTr="00144A9D">
        <w:tc>
          <w:tcPr>
            <w:tcW w:w="4390" w:type="dxa"/>
            <w:vAlign w:val="center"/>
          </w:tcPr>
          <w:p w14:paraId="70A957A5" w14:textId="77777777" w:rsidR="001C02B7" w:rsidRDefault="001C02B7" w:rsidP="00144A9D">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S</m:t>
                            </m:r>
                          </m:e>
                        </m:d>
                      </m:e>
                    </m:func>
                  </m:e>
                </m:d>
                <m:r>
                  <m:rPr>
                    <m:sty m:val="p"/>
                  </m:rPr>
                  <w:rPr>
                    <w:rFonts w:ascii="Cambria Math" w:hAnsi="Cambria Math"/>
                  </w:rPr>
                  <m:t>.</m:t>
                </m:r>
              </m:oMath>
            </m:oMathPara>
          </w:p>
        </w:tc>
        <w:tc>
          <w:tcPr>
            <w:tcW w:w="400" w:type="dxa"/>
            <w:vAlign w:val="center"/>
          </w:tcPr>
          <w:p w14:paraId="2B94578B" w14:textId="53E73DDA" w:rsidR="001C02B7" w:rsidRDefault="001C02B7" w:rsidP="00144A9D">
            <w:pPr>
              <w:pStyle w:val="Para"/>
            </w:pPr>
            <m:oMathPara>
              <m:oMath>
                <m:r>
                  <m:rPr>
                    <m:sty m:val="p"/>
                  </m:rPr>
                  <w:rPr>
                    <w:rFonts w:ascii="Cambria Math" w:hAnsi="Cambria Math"/>
                  </w:rPr>
                  <m:t>()</m:t>
                </m:r>
              </m:oMath>
            </m:oMathPara>
          </w:p>
        </w:tc>
      </w:tr>
    </w:tbl>
    <w:p w14:paraId="723EDCCB" w14:textId="77777777" w:rsidR="001C02B7" w:rsidRPr="001C02B7" w:rsidRDefault="001C02B7" w:rsidP="00EE2914">
      <w:pPr>
        <w:pStyle w:val="Para"/>
        <w:rPr>
          <w:rFonts w:eastAsiaTheme="minorEastAsia"/>
        </w:rPr>
      </w:pPr>
    </w:p>
    <w:p w14:paraId="6A9CAFEA" w14:textId="33E9048B" w:rsidR="000D24FE" w:rsidRPr="000D24FE" w:rsidRDefault="00B60E70" w:rsidP="00EE2914">
      <w:pPr>
        <w:pStyle w:val="Para"/>
      </w:pPr>
      <w:r w:rsidRPr="00EE2914">
        <w:rPr>
          <w:i/>
          <w:iCs/>
        </w:rPr>
        <w:t xml:space="preserve">3.4.8 </w:t>
      </w:r>
      <w:r w:rsidR="00FB1816" w:rsidRPr="00EE2914">
        <w:rPr>
          <w:i/>
          <w:iCs/>
        </w:rPr>
        <w:t xml:space="preserve">Método de Organización de Puntuación basado en Preferencias para Evaluaciones de Enriquecimiento II </w:t>
      </w:r>
      <w:r w:rsidRPr="00EE2914">
        <w:rPr>
          <w:i/>
          <w:iCs/>
        </w:rPr>
        <w:t>(PROMETHEE II</w:t>
      </w:r>
      <w:r w:rsidR="00FF5B7E" w:rsidRPr="00EE2914">
        <w:rPr>
          <w:i/>
          <w:iCs/>
        </w:rPr>
        <w:t>, por sus siglas en inglés</w:t>
      </w:r>
      <w:r w:rsidRPr="00EE2914">
        <w:rPr>
          <w:i/>
          <w:iCs/>
        </w:rPr>
        <w:t>)</w:t>
      </w:r>
      <w:r w:rsidR="000D24FE" w:rsidRPr="0094608C">
        <w:t>.</w:t>
      </w:r>
      <w:r w:rsidR="000D24FE">
        <w:t xml:space="preserve"> </w:t>
      </w:r>
      <w:r w:rsidR="00FB1816">
        <w:t>Es</w:t>
      </w:r>
      <w:r w:rsidR="00BE78D2">
        <w:t xml:space="preserve"> un</w:t>
      </w:r>
      <w:r w:rsidR="00FB1816">
        <w:t xml:space="preserve"> método basado en puntuación</w:t>
      </w:r>
      <w:r w:rsidR="00BE78D2">
        <w:t xml:space="preserve"> que </w:t>
      </w:r>
      <w:r w:rsidR="000D24FE" w:rsidRPr="000D24FE">
        <w:t>realiza</w:t>
      </w:r>
      <w:r w:rsidR="00BE78D2">
        <w:t xml:space="preserve"> </w:t>
      </w:r>
      <w:r w:rsidR="000D24FE" w:rsidRPr="000D24FE">
        <w:t xml:space="preserve">comparaciones entre cada par de </w:t>
      </w:r>
      <w:r w:rsidR="000D24FE">
        <w:t>alternativas</w:t>
      </w:r>
      <w:r w:rsidR="000D24FE" w:rsidRPr="000D24FE">
        <w:t xml:space="preserve"> </w:t>
      </w:r>
      <w:r w:rsidR="000D24FE">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oMath>
      <w:r w:rsidR="000D24FE" w:rsidRPr="000D24FE">
        <w:t xml:space="preserve">, usando una función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oMath>
      <w:r w:rsidR="00467891">
        <w:rPr>
          <w:rFonts w:eastAsiaTheme="minorEastAsia"/>
        </w:rPr>
        <w:t xml:space="preserve">, donde </w:t>
      </w:r>
      <m:oMath>
        <m:r>
          <w:rPr>
            <w:rFonts w:ascii="Cambria Math" w:eastAsiaTheme="minorEastAsia" w:hAnsi="Cambria Math"/>
          </w:rPr>
          <m:t>i</m:t>
        </m:r>
      </m:oMath>
      <w:r w:rsidR="00467891">
        <w:rPr>
          <w:rFonts w:eastAsiaTheme="minorEastAsia"/>
        </w:rPr>
        <w:t xml:space="preserve"> es el í</w:t>
      </w:r>
      <w:proofErr w:type="spellStart"/>
      <w:r w:rsidR="00467891">
        <w:rPr>
          <w:rFonts w:eastAsiaTheme="minorEastAsia"/>
        </w:rPr>
        <w:t>ndice</w:t>
      </w:r>
      <w:proofErr w:type="spellEnd"/>
      <w:r w:rsidR="00467891">
        <w:rPr>
          <w:rFonts w:eastAsiaTheme="minorEastAsia"/>
        </w:rPr>
        <w:t xml:space="preserve"> del atributo evaluado</w:t>
      </w:r>
      <w:r w:rsidR="000D24FE" w:rsidRPr="000D24FE">
        <w:t xml:space="preserve">. Esta función refleja el nivel de preferencia de </w:t>
      </w:r>
      <w:r w:rsidR="000D24FE">
        <w:t xml:space="preserve">la alternativa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0D24FE" w:rsidRPr="000D24FE">
        <w:t xml:space="preserve"> sobre </w:t>
      </w:r>
      <w:r w:rsidR="000D24FE">
        <w:t xml:space="preserve">la alternativa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000D24FE" w:rsidRPr="000D24FE">
        <w:t xml:space="preserve"> en un intervalo </w:t>
      </w:r>
      <m:oMath>
        <m:d>
          <m:dPr>
            <m:begChr m:val="["/>
            <m:endChr m:val="]"/>
            <m:ctrlPr>
              <w:rPr>
                <w:rFonts w:ascii="Cambria Math" w:hAnsi="Cambria Math"/>
              </w:rPr>
            </m:ctrlPr>
          </m:dPr>
          <m:e>
            <m:r>
              <m:rPr>
                <m:sty m:val="p"/>
              </m:rPr>
              <w:rPr>
                <w:rFonts w:ascii="Cambria Math" w:hAnsi="Cambria Math"/>
              </w:rPr>
              <m:t>0,1</m:t>
            </m:r>
          </m:e>
        </m:d>
      </m:oMath>
      <w:r w:rsidR="000D24FE" w:rsidRPr="000D24FE">
        <w:t xml:space="preserve">, de tal manera que: si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=0</m:t>
        </m:r>
      </m:oMath>
      <w:r w:rsidR="000D24FE" w:rsidRPr="000D24FE">
        <w:t xml:space="preserve">, 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0D24FE" w:rsidRPr="000D24FE">
        <w:t xml:space="preserve"> es indiferente a</w:t>
      </w:r>
      <w:r w:rsidR="000D24FE">
        <w:t xml:space="preserve">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000D24FE" w:rsidRPr="000D24FE">
        <w:t xml:space="preserve">; si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eastAsiaTheme="minorEastAsia" w:hAnsi="Cambria Math"/>
          </w:rPr>
          <m:t>=1</m:t>
        </m:r>
      </m:oMath>
      <w:r w:rsidR="000D24FE" w:rsidRPr="000D24FE">
        <w:t xml:space="preserve">, 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000D24FE" w:rsidRPr="000D24FE">
        <w:t xml:space="preserve"> es estrictamente pref</w:t>
      </w:r>
      <w:proofErr w:type="spellStart"/>
      <w:r w:rsidR="000D24FE" w:rsidRPr="000D24FE">
        <w:t>erible</w:t>
      </w:r>
      <w:proofErr w:type="spellEnd"/>
      <w:r w:rsidR="000D24FE" w:rsidRPr="000D24FE">
        <w:t xml:space="preserve"> que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000D24FE" w:rsidRPr="000D24FE">
        <w:t>.</w:t>
      </w:r>
    </w:p>
    <w:p w14:paraId="7D72021C" w14:textId="24982F3E" w:rsidR="000D24FE" w:rsidRDefault="000D24FE" w:rsidP="00EE2914">
      <w:pPr>
        <w:pStyle w:val="Para"/>
      </w:pPr>
      <w:r w:rsidRPr="000D24FE">
        <w:t xml:space="preserve">Usualmente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xml:space="preserve"> es una función </w:t>
      </w:r>
      <w:r>
        <w:t xml:space="preserve">que </w:t>
      </w:r>
      <w:r w:rsidR="00467891">
        <w:t>tiene en cuenta</w:t>
      </w:r>
      <w:r w:rsidRPr="000D24FE">
        <w:t xml:space="preserve"> la diferencia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w:r w:rsidRPr="000D24FE">
        <w:t xml:space="preserve">. La representación gráfica de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xml:space="preserve">, en el caso de minimización, es una curva no decreciente para valores positivos 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D24FE">
        <w:t xml:space="preserve"> y valores constantemente </w:t>
      </w:r>
      <w:r w:rsidR="00467891">
        <w:t>nulos</w:t>
      </w:r>
      <w:r w:rsidRPr="000D24FE">
        <w:t xml:space="preserve"> para valores no positivos de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D24FE">
        <w:t xml:space="preserve">. Existen muchos tipos de funciones de preferencia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7891">
        <w:rPr>
          <w:rFonts w:eastAsiaTheme="minorEastAsia"/>
        </w:rPr>
        <w:t xml:space="preserve"> </w:t>
      </w:r>
      <w:r w:rsidRPr="000D24FE">
        <w:t>[</w:t>
      </w:r>
      <w:r w:rsidR="00467891">
        <w:t>17</w:t>
      </w:r>
      <w:r w:rsidRPr="000D24FE">
        <w:t>]. El de tipo Gaussiano, adoptado aquí, es el menos sensible a pequeñas variaciones de los parámetros de entrada. Está definido como:</w:t>
      </w:r>
    </w:p>
    <w:p w14:paraId="7D592B4C" w14:textId="77777777" w:rsidR="00467891" w:rsidRDefault="00467891"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467891" w14:paraId="3B14B608" w14:textId="77777777" w:rsidTr="00BE78D2">
        <w:tc>
          <w:tcPr>
            <w:tcW w:w="4390" w:type="dxa"/>
            <w:vAlign w:val="center"/>
          </w:tcPr>
          <w:p w14:paraId="42F02235" w14:textId="35441435" w:rsidR="00467891" w:rsidRDefault="00467891" w:rsidP="00EE2914">
            <w:pPr>
              <w:pStyle w:val="Para"/>
            </w:pPr>
            <m:oMathPara>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sSup>
                          <m:sSupPr>
                            <m:ctrlPr>
                              <w:rPr>
                                <w:rFonts w:ascii="Cambria Math" w:hAnsi="Cambria Math"/>
                              </w:rPr>
                            </m:ctrlPr>
                          </m:sSupPr>
                          <m:e>
                            <m:r>
                              <m:rPr>
                                <m:scr m:val="script"/>
                                <m:sty m:val="p"/>
                              </m:rPr>
                              <w:rPr>
                                <w:rFonts w:ascii="Cambria Math" w:hAnsi="Cambria Math"/>
                              </w:rPr>
                              <m:t>e</m:t>
                            </m:r>
                          </m:e>
                          <m: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i</m:t>
                                    </m:r>
                                  </m:sub>
                                  <m:sup>
                                    <m:r>
                                      <m:rPr>
                                        <m:sty m:val="p"/>
                                      </m:rPr>
                                      <w:rPr>
                                        <w:rFonts w:ascii="Cambria Math" w:hAnsi="Cambria Math"/>
                                      </w:rPr>
                                      <m:t>2</m:t>
                                    </m:r>
                                  </m:sup>
                                </m:sSub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den>
                            </m:f>
                          </m:sup>
                        </m:sSup>
                        <m:r>
                          <m:rPr>
                            <m:sty m:val="p"/>
                          </m:rPr>
                          <w:rPr>
                            <w:rFonts w:ascii="Cambria Math" w:hAnsi="Cambria Math"/>
                          </w:rPr>
                          <m:t xml:space="preserve">,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&gt;0</m:t>
                        </m:r>
                      </m:e>
                      <m:e>
                        <m:r>
                          <m:rPr>
                            <m:sty m:val="p"/>
                          </m:rPr>
                          <w:rPr>
                            <w:rFonts w:ascii="Cambria Math" w:hAnsi="Cambria Math"/>
                          </w:rPr>
                          <m:t xml:space="preserve">0,                          </m:t>
                        </m:r>
                        <m:r>
                          <w:rPr>
                            <w:rFonts w:ascii="Cambria Math" w:hAnsi="Cambria Math"/>
                          </w:rPr>
                          <m:t>si</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≤0</m:t>
                        </m:r>
                      </m:e>
                    </m:eqArr>
                  </m:e>
                </m:d>
                <m:r>
                  <m:rPr>
                    <m:sty m:val="p"/>
                  </m:rPr>
                  <w:rPr>
                    <w:rFonts w:ascii="Cambria Math" w:hAnsi="Cambria Math"/>
                  </w:rPr>
                  <m:t xml:space="preserve">    ,    </m:t>
                </m:r>
              </m:oMath>
            </m:oMathPara>
          </w:p>
        </w:tc>
        <w:tc>
          <w:tcPr>
            <w:tcW w:w="400" w:type="dxa"/>
            <w:vAlign w:val="center"/>
          </w:tcPr>
          <w:p w14:paraId="115D15A9" w14:textId="0FC7F58C" w:rsidR="00467891" w:rsidRDefault="00467891" w:rsidP="00EE2914">
            <w:pPr>
              <w:pStyle w:val="Para"/>
            </w:pPr>
            <m:oMathPara>
              <m:oMath>
                <m:r>
                  <m:rPr>
                    <m:sty m:val="p"/>
                  </m:rPr>
                  <w:rPr>
                    <w:rFonts w:ascii="Cambria Math" w:hAnsi="Cambria Math"/>
                  </w:rPr>
                  <m:t>()</m:t>
                </m:r>
              </m:oMath>
            </m:oMathPara>
          </w:p>
        </w:tc>
      </w:tr>
    </w:tbl>
    <w:p w14:paraId="2DE6A0FE" w14:textId="77777777" w:rsidR="00467891" w:rsidRPr="000D24FE" w:rsidRDefault="00467891" w:rsidP="00EE2914">
      <w:pPr>
        <w:pStyle w:val="Para"/>
      </w:pPr>
    </w:p>
    <w:p w14:paraId="26A9E647" w14:textId="30ABB8C0" w:rsidR="000D24FE" w:rsidRDefault="000D24FE" w:rsidP="00EE2914">
      <w:pPr>
        <w:pStyle w:val="Para"/>
      </w:pPr>
      <w:r w:rsidRPr="000D24FE">
        <w:t xml:space="preserve">donde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A226C1">
        <w:rPr>
          <w:rFonts w:eastAsiaTheme="minorEastAsia"/>
        </w:rPr>
        <w:t xml:space="preserve"> es la varianza del </w:t>
      </w:r>
      <m:oMath>
        <m:r>
          <w:rPr>
            <w:rFonts w:ascii="Cambria Math" w:eastAsiaTheme="minorEastAsia" w:hAnsi="Cambria Math"/>
          </w:rPr>
          <m:t>i</m:t>
        </m:r>
      </m:oMath>
      <w:r w:rsidR="00A226C1">
        <w:rPr>
          <w:rFonts w:eastAsiaTheme="minorEastAsia"/>
        </w:rPr>
        <w:t>-</w:t>
      </w:r>
      <w:proofErr w:type="spellStart"/>
      <w:r w:rsidR="00A226C1">
        <w:rPr>
          <w:rFonts w:eastAsiaTheme="minorEastAsia"/>
        </w:rPr>
        <w:t>ésimo</w:t>
      </w:r>
      <w:proofErr w:type="spellEnd"/>
      <w:r w:rsidR="00A226C1">
        <w:rPr>
          <w:rFonts w:eastAsiaTheme="minorEastAsia"/>
        </w:rPr>
        <w:t xml:space="preserve"> atributo. </w:t>
      </w:r>
      <w:r w:rsidRPr="000D24FE">
        <w:t>Habiendo definido una función de preferencia para cada criterio, es posible computar el índice de preferencia global</w:t>
      </w:r>
      <w:r w:rsidR="00A226C1">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A226C1">
        <w:t>,</w:t>
      </w:r>
      <w:r w:rsidRPr="000D24FE">
        <w:t xml:space="preserve"> el cual refleja la preferencia general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A226C1">
        <w:rPr>
          <w:rFonts w:eastAsiaTheme="minorEastAsia"/>
        </w:rPr>
        <w:t xml:space="preserve"> sobre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Pr="000D24FE">
        <w:t>.</w:t>
      </w:r>
    </w:p>
    <w:p w14:paraId="46DB5AD1" w14:textId="6837DF30" w:rsidR="00A226C1" w:rsidRDefault="00A226C1"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A226C1" w14:paraId="289A33BA" w14:textId="77777777" w:rsidTr="00BE78D2">
        <w:tc>
          <w:tcPr>
            <w:tcW w:w="4390" w:type="dxa"/>
            <w:vAlign w:val="center"/>
          </w:tcPr>
          <w:p w14:paraId="60E13BAF" w14:textId="4A13BC21" w:rsidR="00A226C1" w:rsidRDefault="00A226C1" w:rsidP="00EE2914">
            <w:pPr>
              <w:pStyle w:val="Para"/>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r>
                  <m:rPr>
                    <m:sty m:val="p"/>
                  </m:rPr>
                  <w:rPr>
                    <w:rFonts w:ascii="Cambria Math" w:hAnsi="Cambria Math"/>
                  </w:rPr>
                  <m:t xml:space="preserve">    ,   </m:t>
                </m:r>
              </m:oMath>
            </m:oMathPara>
          </w:p>
        </w:tc>
        <w:tc>
          <w:tcPr>
            <w:tcW w:w="400" w:type="dxa"/>
            <w:vAlign w:val="center"/>
          </w:tcPr>
          <w:p w14:paraId="3BBBA448" w14:textId="77777777" w:rsidR="00A226C1" w:rsidRDefault="00A226C1" w:rsidP="00EE2914">
            <w:pPr>
              <w:pStyle w:val="Para"/>
            </w:pPr>
            <m:oMathPara>
              <m:oMath>
                <m:r>
                  <m:rPr>
                    <m:sty m:val="p"/>
                  </m:rPr>
                  <w:rPr>
                    <w:rFonts w:ascii="Cambria Math" w:hAnsi="Cambria Math"/>
                  </w:rPr>
                  <m:t>()</m:t>
                </m:r>
              </m:oMath>
            </m:oMathPara>
          </w:p>
        </w:tc>
      </w:tr>
    </w:tbl>
    <w:p w14:paraId="427A176B" w14:textId="77777777" w:rsidR="00A226C1" w:rsidRPr="000D24FE" w:rsidRDefault="00A226C1" w:rsidP="00EE2914">
      <w:pPr>
        <w:pStyle w:val="Para"/>
      </w:pPr>
    </w:p>
    <w:p w14:paraId="6E3686CB" w14:textId="188FCA67" w:rsidR="000D24FE" w:rsidRPr="000D24FE" w:rsidRDefault="00A226C1" w:rsidP="00EE2914">
      <w:pPr>
        <w:pStyle w:val="Para"/>
      </w:pPr>
      <w:r>
        <w:rPr>
          <w:rFonts w:eastAsiaTheme="minorEastAsia"/>
        </w:rPr>
        <w:t>donde</w:t>
      </w:r>
      <w:r>
        <w:t xml:space="preserve"> </w:t>
      </w:r>
      <m:oMath>
        <m:r>
          <w:rPr>
            <w:rFonts w:ascii="Cambria Math" w:hAnsi="Cambria Math"/>
          </w:rPr>
          <m:t>w</m:t>
        </m:r>
      </m:oMath>
      <w:r>
        <w:t xml:space="preserve"> es el peso asignado al </w:t>
      </w:r>
      <m:oMath>
        <m:r>
          <w:rPr>
            <w:rFonts w:ascii="Cambria Math" w:hAnsi="Cambria Math"/>
          </w:rPr>
          <m:t>i</m:t>
        </m:r>
      </m:oMath>
      <w:r>
        <w:rPr>
          <w:rFonts w:eastAsiaTheme="minorEastAsia"/>
        </w:rPr>
        <w:t xml:space="preserve">-ésimo </w:t>
      </w:r>
      <w:r>
        <w:t>atributo</w:t>
      </w:r>
      <w:r w:rsidR="000D24FE" w:rsidRPr="000D24FE">
        <w:t xml:space="preserve">. Como puede verse,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0D24FE" w:rsidRPr="000D24FE">
        <w:t xml:space="preserve"> tiene un rango </w:t>
      </w:r>
      <w:r>
        <w:t>que va de</w:t>
      </w:r>
      <w:r w:rsidR="000D24FE" w:rsidRPr="000D24FE">
        <w:t xml:space="preserve"> 0 a 1. Si está cercano a 0, hay una preferencia global débil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0D24FE" w:rsidRPr="000D24FE">
        <w:t xml:space="preserve"> sobre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0D24FE" w:rsidRPr="000D24FE">
        <w:t xml:space="preserve">. Si está cercano a 1, hay una preferencia global fuerte de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0D24FE" w:rsidRPr="000D24FE">
        <w:t xml:space="preserve"> sobre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0D24FE" w:rsidRPr="000D24FE">
        <w:t>.</w:t>
      </w:r>
    </w:p>
    <w:p w14:paraId="3CDE09C4" w14:textId="7F52C9B4" w:rsidR="000D24FE" w:rsidRPr="000D24FE" w:rsidRDefault="000D24FE" w:rsidP="00EE2914">
      <w:pPr>
        <w:pStyle w:val="Para"/>
      </w:pPr>
      <w:r w:rsidRPr="000D24FE">
        <w:t>Cuando se representan estas comparaciones por grafos de valores dirigidos, cada nodo corresponde a una alternativa y cada arista a un</w:t>
      </w:r>
      <w:r w:rsidR="00A226C1">
        <w:t>a relación de preferencia</w:t>
      </w:r>
      <w:r w:rsidRPr="000D24FE">
        <w:t xml:space="preserve">. Por lo tanto, hay </w:t>
      </w:r>
      <w:r w:rsidR="00A226C1">
        <w:t>dos</w:t>
      </w:r>
      <w:r w:rsidRPr="000D24FE">
        <w:t xml:space="preserve"> aristas entre cada par de nodos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Pr="000D24FE">
        <w:t>, y a cada arista es asociado un índice de preferencia global</w:t>
      </w:r>
      <w:r w:rsidR="00AA52F8">
        <w:t xml:space="preserve">. </w:t>
      </w:r>
      <w:r w:rsidRPr="000D24FE">
        <w:t xml:space="preserve">El flujo total que entra al nodo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y el flujo total que sale del mismo son definidos como:</w:t>
      </w:r>
    </w:p>
    <w:p w14:paraId="2D296CF6" w14:textId="77777777" w:rsidR="000D24FE" w:rsidRPr="000D24FE" w:rsidRDefault="000D24FE"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AA52F8" w14:paraId="4F285A37" w14:textId="77777777" w:rsidTr="00BE78D2">
        <w:tc>
          <w:tcPr>
            <w:tcW w:w="4390" w:type="dxa"/>
            <w:vAlign w:val="center"/>
          </w:tcPr>
          <w:p w14:paraId="4F3D44EB" w14:textId="0F9BE8D3" w:rsidR="00AA52F8" w:rsidRPr="00AA52F8" w:rsidRDefault="00AA52F8" w:rsidP="00EE2914">
            <w:pPr>
              <w:pStyle w:val="Para"/>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entrante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nary>
                <m:r>
                  <m:rPr>
                    <m:sty m:val="p"/>
                  </m:rPr>
                  <w:rPr>
                    <w:rFonts w:ascii="Cambria Math" w:hAnsi="Cambria Math"/>
                  </w:rPr>
                  <m:t>,</m:t>
                </m:r>
              </m:oMath>
            </m:oMathPara>
          </w:p>
        </w:tc>
        <w:tc>
          <w:tcPr>
            <w:tcW w:w="400" w:type="dxa"/>
            <w:vAlign w:val="center"/>
          </w:tcPr>
          <w:p w14:paraId="7C89D7CA" w14:textId="77777777" w:rsidR="00AA52F8" w:rsidRDefault="00AA52F8" w:rsidP="00EE2914">
            <w:pPr>
              <w:pStyle w:val="Para"/>
            </w:pPr>
            <m:oMathPara>
              <m:oMath>
                <m:r>
                  <m:rPr>
                    <m:sty m:val="p"/>
                  </m:rPr>
                  <w:rPr>
                    <w:rFonts w:ascii="Cambria Math" w:hAnsi="Cambria Math"/>
                  </w:rPr>
                  <m:t>()</m:t>
                </m:r>
              </m:oMath>
            </m:oMathPara>
          </w:p>
        </w:tc>
      </w:tr>
      <w:tr w:rsidR="00AA52F8" w14:paraId="3DFB1706" w14:textId="77777777" w:rsidTr="00BE78D2">
        <w:tc>
          <w:tcPr>
            <w:tcW w:w="4390" w:type="dxa"/>
            <w:vAlign w:val="center"/>
          </w:tcPr>
          <w:p w14:paraId="4218A362" w14:textId="64AF1865" w:rsidR="00AA52F8" w:rsidRDefault="00AA52F8" w:rsidP="00EE2914">
            <w:pPr>
              <w:pStyle w:val="Para"/>
              <w:rPr>
                <w:rFonts w:eastAsia="Calibri" w:cs="Times New Roman"/>
              </w:rPr>
            </w:pPr>
            <m:oMathPara>
              <m:oMath>
                <m:sSub>
                  <m:sSubPr>
                    <m:ctrlPr>
                      <w:rPr>
                        <w:rFonts w:ascii="Cambria Math" w:hAnsi="Cambria Math"/>
                      </w:rPr>
                    </m:ctrlPr>
                  </m:sSubPr>
                  <m:e>
                    <m:r>
                      <w:rPr>
                        <w:rFonts w:ascii="Cambria Math" w:hAnsi="Cambria Math"/>
                      </w:rPr>
                      <m:t>ϕ</m:t>
                    </m:r>
                  </m:e>
                  <m:sub>
                    <m:r>
                      <w:rPr>
                        <w:rFonts w:ascii="Cambria Math" w:hAnsi="Cambria Math"/>
                      </w:rPr>
                      <m:t>saliente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m:oMathPara>
          </w:p>
        </w:tc>
        <w:tc>
          <w:tcPr>
            <w:tcW w:w="400" w:type="dxa"/>
            <w:vAlign w:val="center"/>
          </w:tcPr>
          <w:p w14:paraId="4640C60F" w14:textId="284AC610" w:rsidR="00AA52F8" w:rsidRDefault="00AA52F8" w:rsidP="00EE2914">
            <w:pPr>
              <w:pStyle w:val="Para"/>
              <w:rPr>
                <w:rFonts w:eastAsia="Times New Roman" w:cs="Times New Roman"/>
              </w:rPr>
            </w:pPr>
            <m:oMathPara>
              <m:oMath>
                <m:r>
                  <m:rPr>
                    <m:sty m:val="p"/>
                  </m:rPr>
                  <w:rPr>
                    <w:rFonts w:ascii="Cambria Math" w:hAnsi="Cambria Math"/>
                  </w:rPr>
                  <m:t>()</m:t>
                </m:r>
              </m:oMath>
            </m:oMathPara>
          </w:p>
        </w:tc>
      </w:tr>
    </w:tbl>
    <w:p w14:paraId="60D7BB67" w14:textId="77777777" w:rsidR="00AA52F8" w:rsidRPr="000D24FE" w:rsidRDefault="00AA52F8" w:rsidP="00EE2914">
      <w:pPr>
        <w:pStyle w:val="Para"/>
      </w:pPr>
    </w:p>
    <w:p w14:paraId="77F55370" w14:textId="13CA1377" w:rsidR="000D24FE" w:rsidRPr="000D24FE" w:rsidRDefault="00AA52F8" w:rsidP="00EE2914">
      <w:pPr>
        <w:pStyle w:val="Para"/>
      </w:pPr>
      <w:r>
        <w:t>r</w:t>
      </w:r>
      <w:r w:rsidR="000D24FE" w:rsidRPr="000D24FE">
        <w:t xml:space="preserve">espectivamente. El flujo neto del nodo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0D24FE" w:rsidRPr="000D24FE">
        <w:t xml:space="preserve"> es la diferencia: </w:t>
      </w:r>
    </w:p>
    <w:p w14:paraId="6015192B" w14:textId="6C5DD810" w:rsidR="00BE78D2" w:rsidRDefault="00AA52F8" w:rsidP="00EE2914">
      <w:pPr>
        <w:pStyle w:val="Para"/>
      </w:pPr>
      <m:oMath>
        <m:r>
          <w:rPr>
            <w:rFonts w:ascii="Cambria Math" w:hAnsi="Cambria Math"/>
          </w:rPr>
          <w:lastRenderedPageBreak/>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saliente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entrante</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oMath>
      <w:r>
        <w:t xml:space="preserve">. </w:t>
      </w:r>
      <w:r w:rsidR="00BE78D2">
        <w:t>La</w:t>
      </w:r>
      <w:r w:rsidR="000D24FE" w:rsidRPr="000D24FE">
        <w:t xml:space="preserve"> </w:t>
      </w:r>
      <w:r w:rsidR="00BE78D2">
        <w:t>puntuación de cada solución</w:t>
      </w:r>
      <w:r w:rsidR="000D24FE" w:rsidRPr="000D24FE">
        <w:t xml:space="preserve"> es definida de tal manera que, mayores valores de flujo </w:t>
      </w:r>
      <w:r w:rsidR="00BE78D2">
        <w:t xml:space="preserve">neto </w:t>
      </w:r>
      <w:r w:rsidR="000D24FE" w:rsidRPr="000D24FE">
        <w:t xml:space="preserve">corresponden a mejores </w:t>
      </w:r>
      <w:r w:rsidR="00BE78D2">
        <w:t>soluciones</w:t>
      </w:r>
      <w:r w:rsidR="000D24FE" w:rsidRPr="000D24FE">
        <w:t>:</w:t>
      </w:r>
    </w:p>
    <w:p w14:paraId="78CBA232" w14:textId="373652CA" w:rsidR="00BE78D2" w:rsidRDefault="000D24FE" w:rsidP="00EE2914">
      <w:pPr>
        <w:pStyle w:val="Para"/>
        <w:numPr>
          <w:ilvl w:val="0"/>
          <w:numId w:val="47"/>
        </w:numPr>
      </w:pPr>
      <w:r w:rsidRPr="000D24FE">
        <w:t xml:space="preserve">si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e>
        </m:d>
        <m:r>
          <w:rPr>
            <w:rFonts w:ascii="Cambria Math" w:eastAsiaTheme="minorEastAsia" w:hAnsi="Cambria Math"/>
          </w:rPr>
          <m:t>&gt;ϕ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d>
      </m:oMath>
      <w:r w:rsidRPr="000D24FE">
        <w:t xml:space="preserve"> entonces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Pr="000D24FE">
        <w:t xml:space="preserve"> es mejor </w:t>
      </w:r>
      <w:r w:rsidR="00BE78D2">
        <w:t>solución</w:t>
      </w:r>
      <w:r w:rsidRPr="000D24FE">
        <w:t xml:space="preserve"> que</w:t>
      </w:r>
      <w:r w:rsidR="00BE78D2">
        <w:t xml:space="preserv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Pr="000D24FE">
        <w:t xml:space="preserve"> y</w:t>
      </w:r>
      <w:r w:rsidR="00BE78D2">
        <w:t>,</w:t>
      </w:r>
    </w:p>
    <w:p w14:paraId="08CE5779" w14:textId="37D748CD" w:rsidR="00DD15B5" w:rsidRDefault="000D24FE" w:rsidP="00EE2914">
      <w:pPr>
        <w:pStyle w:val="Para"/>
        <w:numPr>
          <w:ilvl w:val="0"/>
          <w:numId w:val="47"/>
        </w:numPr>
      </w:pPr>
      <w:r w:rsidRPr="000D24FE">
        <w:t xml:space="preserve">si </w:t>
      </w:r>
      <m:oMath>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sub>
            </m:sSub>
          </m:e>
        </m:d>
        <m:r>
          <m:rPr>
            <m:sty m:val="p"/>
          </m:rP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b</m:t>
                </m:r>
              </m:sub>
            </m:sSub>
          </m:e>
        </m:d>
      </m:oMath>
      <w:r w:rsidR="00BE78D2">
        <w:t xml:space="preserve">, </w:t>
      </w:r>
      <w:r w:rsidRPr="000D24FE">
        <w:t xml:space="preserve">entonces </w:t>
      </w:r>
      <m:oMath>
        <m:sSub>
          <m:sSubPr>
            <m:ctrlPr>
              <w:rPr>
                <w:rFonts w:ascii="Cambria Math" w:hAnsi="Cambria Math"/>
              </w:rPr>
            </m:ctrlPr>
          </m:sSubPr>
          <m:e>
            <m:r>
              <w:rPr>
                <w:rFonts w:ascii="Cambria Math" w:hAnsi="Cambria Math"/>
              </w:rPr>
              <m:t>X</m:t>
            </m:r>
          </m:e>
          <m:sub>
            <m:r>
              <w:rPr>
                <w:rFonts w:ascii="Cambria Math" w:hAnsi="Cambria Math"/>
              </w:rPr>
              <m:t>a</m:t>
            </m:r>
          </m:sub>
        </m:sSub>
      </m:oMath>
      <w:r w:rsidRPr="000D24FE">
        <w:t xml:space="preserve"> es indiferente a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0D24FE">
        <w:t>.</w:t>
      </w:r>
    </w:p>
    <w:p w14:paraId="5910BD9B" w14:textId="336EB8AD" w:rsidR="00BE78D2" w:rsidRDefault="00BE78D2" w:rsidP="00EE2914">
      <w:pPr>
        <w:pStyle w:val="Para"/>
      </w:pPr>
      <w:r>
        <w:t xml:space="preserve">Finalmente, la elección de la mejor solución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t>está dada por el mayor flujo neto existente y se expresa como sigue:</w:t>
      </w:r>
    </w:p>
    <w:p w14:paraId="424D60FE" w14:textId="2D8EDB46" w:rsidR="00BE78D2" w:rsidRDefault="00BE78D2" w:rsidP="00EE2914">
      <w:pPr>
        <w:pStyle w:val="Para"/>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00"/>
      </w:tblGrid>
      <w:tr w:rsidR="00BE78D2" w14:paraId="3D39A2E0" w14:textId="77777777" w:rsidTr="00BE78D2">
        <w:tc>
          <w:tcPr>
            <w:tcW w:w="4390" w:type="dxa"/>
            <w:vAlign w:val="center"/>
          </w:tcPr>
          <w:p w14:paraId="07C85F9C" w14:textId="456B338B" w:rsidR="00BE78D2" w:rsidRDefault="00BE78D2" w:rsidP="00EE2914">
            <w:pPr>
              <w:pStyle w:val="Para"/>
            </w:pPr>
            <m:oMathPara>
              <m:oMath>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ϕ</m:t>
                            </m:r>
                          </m:e>
                        </m:d>
                      </m:e>
                    </m:func>
                  </m:e>
                </m:d>
                <m:r>
                  <m:rPr>
                    <m:sty m:val="p"/>
                  </m:rPr>
                  <w:rPr>
                    <w:rFonts w:ascii="Cambria Math" w:hAnsi="Cambria Math"/>
                  </w:rPr>
                  <m:t>.</m:t>
                </m:r>
              </m:oMath>
            </m:oMathPara>
          </w:p>
        </w:tc>
        <w:tc>
          <w:tcPr>
            <w:tcW w:w="400" w:type="dxa"/>
            <w:vAlign w:val="center"/>
          </w:tcPr>
          <w:p w14:paraId="2D08949A" w14:textId="599D3872" w:rsidR="00BE78D2" w:rsidRDefault="00BE78D2" w:rsidP="00EE2914">
            <w:pPr>
              <w:pStyle w:val="Para"/>
            </w:pPr>
            <m:oMathPara>
              <m:oMath>
                <m:r>
                  <m:rPr>
                    <m:sty m:val="p"/>
                  </m:rPr>
                  <w:rPr>
                    <w:rFonts w:ascii="Cambria Math" w:hAnsi="Cambria Math"/>
                  </w:rPr>
                  <m:t>()</m:t>
                </m:r>
              </m:oMath>
            </m:oMathPara>
          </w:p>
        </w:tc>
      </w:tr>
    </w:tbl>
    <w:p w14:paraId="5C7ECE97" w14:textId="77777777" w:rsidR="00BE78D2" w:rsidRPr="000D24FE" w:rsidRDefault="00BE78D2" w:rsidP="00EE2914">
      <w:pPr>
        <w:pStyle w:val="Para"/>
      </w:pPr>
    </w:p>
    <w:p w14:paraId="20ADEAC1" w14:textId="013D5706" w:rsidR="00545CE5" w:rsidRPr="00545CE5" w:rsidRDefault="00545CE5" w:rsidP="00383751">
      <w:pPr>
        <w:pStyle w:val="Head1"/>
      </w:pPr>
      <w:r w:rsidRPr="00545CE5">
        <w:t>4</w:t>
      </w:r>
      <w:r w:rsidRPr="00545CE5">
        <w:rPr>
          <w:szCs w:val="22"/>
        </w:rPr>
        <w:t> </w:t>
      </w:r>
      <w:r w:rsidRPr="00545CE5">
        <w:t>EXPERIMENTACIÓN</w:t>
      </w:r>
      <w:r w:rsidR="00460728">
        <w:t xml:space="preserve"> Y RESULTADOS</w:t>
      </w:r>
    </w:p>
    <w:p w14:paraId="098B51DA" w14:textId="75B19745" w:rsidR="00C777E8" w:rsidRDefault="0070067D" w:rsidP="00EE2914">
      <w:pPr>
        <w:pStyle w:val="Para"/>
      </w:pPr>
      <w:r>
        <w:t>Se tomaron 10 radiografías</w:t>
      </w:r>
      <w:r w:rsidR="00021013">
        <w:t xml:space="preserve"> de </w:t>
      </w:r>
      <w:r w:rsidR="00B60E70">
        <w:t>pulmones</w:t>
      </w:r>
      <w:r>
        <w:t xml:space="preserve"> aleatorias de una base de datos pública</w:t>
      </w:r>
      <w:r w:rsidR="00FD3CEA">
        <w:t xml:space="preserve"> </w:t>
      </w:r>
      <w:r w:rsidR="00B60E70">
        <w:t xml:space="preserve">de pacientes diagnosticados con COVID-19 </w:t>
      </w:r>
      <w:r>
        <w:t>alojad</w:t>
      </w:r>
      <w:r w:rsidR="00B60E70">
        <w:t>a</w:t>
      </w:r>
      <w:r>
        <w:t xml:space="preserve"> en</w:t>
      </w:r>
      <w:r w:rsidR="00B60E70">
        <w:t xml:space="preserve"> </w:t>
      </w:r>
      <w:hyperlink r:id="rId17" w:history="1">
        <w:r w:rsidR="00B60E70" w:rsidRPr="00B60E70">
          <w:rPr>
            <w:rStyle w:val="Hipervnculo"/>
          </w:rPr>
          <w:t>https://arxiv.org/abs/2003.11597</w:t>
        </w:r>
      </w:hyperlink>
      <w:r w:rsidR="00B60E70">
        <w:t xml:space="preserve">. </w:t>
      </w:r>
      <w:r w:rsidR="00021013">
        <w:t xml:space="preserve">La implementación de CLAHE, entropía y SSIM se pueden encontrar en [14]. </w:t>
      </w:r>
      <w:r w:rsidR="00FD3CEA">
        <w:t>La implementación</w:t>
      </w:r>
      <w:r w:rsidR="00545CE5">
        <w:t xml:space="preserve"> del SMPSO</w:t>
      </w:r>
      <w:r w:rsidR="00FD3CEA">
        <w:t xml:space="preserve"> se puede encontrar en [11]</w:t>
      </w:r>
      <w:r w:rsidR="00545CE5">
        <w:t xml:space="preserve">. </w:t>
      </w:r>
      <w:r w:rsidR="00C777E8">
        <w:t xml:space="preserve">En la Tabla 1 se especifican todos los parámetros elegidos para el SMPSO-CLAHE. Por pruebas empíricas se determinó que el peso inercial con mejor desempeño es el </w:t>
      </w:r>
      <w:proofErr w:type="spellStart"/>
      <w:r w:rsidR="00C777E8">
        <w:t>Chaotic</w:t>
      </w:r>
      <w:proofErr w:type="spellEnd"/>
      <w:r w:rsidR="00C777E8">
        <w:t xml:space="preserve"> </w:t>
      </w:r>
      <w:proofErr w:type="spellStart"/>
      <w:r w:rsidR="00C777E8">
        <w:t>Inertia</w:t>
      </w:r>
      <w:proofErr w:type="spellEnd"/>
      <w:r w:rsidR="00C777E8">
        <w:t xml:space="preserve"> </w:t>
      </w:r>
      <w:proofErr w:type="spellStart"/>
      <w:r w:rsidR="00C777E8">
        <w:t>Weight</w:t>
      </w:r>
      <w:proofErr w:type="spellEnd"/>
      <w:r w:rsidR="00C777E8">
        <w:t xml:space="preserve"> [</w:t>
      </w:r>
      <w:r w:rsidR="00FD3CEA">
        <w:t>12</w:t>
      </w:r>
      <w:r w:rsidR="00C777E8">
        <w:t>].</w:t>
      </w:r>
      <w:r w:rsidR="00D26F86">
        <w:t xml:space="preserve"> El </w:t>
      </w:r>
      <w:proofErr w:type="spellStart"/>
      <w:r w:rsidR="00D26F86">
        <w:t>framework</w:t>
      </w:r>
      <w:proofErr w:type="spellEnd"/>
      <w:r w:rsidR="00D26F86">
        <w:t xml:space="preserve"> consta de dos fases, la primera es la generación del Frente Pareto y la segunda es la selección de una solución del Frente a través de métodos de selección multi</w:t>
      </w:r>
      <w:r w:rsidR="00B60E70">
        <w:t>criterio</w:t>
      </w:r>
      <w:r w:rsidR="00D26F86">
        <w:t>.</w:t>
      </w:r>
    </w:p>
    <w:p w14:paraId="6C309BB8" w14:textId="100C6BF7" w:rsidR="00460728" w:rsidRDefault="00C777E8" w:rsidP="00EE2914">
      <w:pPr>
        <w:pStyle w:val="Para"/>
      </w:pPr>
      <w:r>
        <w:t xml:space="preserve">Se ejecutó el algoritmo evolutivo </w:t>
      </w:r>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=100</m:t>
        </m:r>
      </m:oMath>
      <w:r w:rsidR="00FF3CD5">
        <w:t xml:space="preserve"> </w:t>
      </w:r>
      <w:r>
        <w:t>veces por cada imagen y en cada ejecución se realizó</w:t>
      </w:r>
      <w:r w:rsidR="00FF3CD5">
        <w:t xml:space="preserve"> </w:t>
      </w:r>
      <m:oMath>
        <m:r>
          <m:rPr>
            <m:sty m:val="p"/>
          </m:rPr>
          <w:rPr>
            <w:rFonts w:ascii="Cambria Math" w:hAnsi="Cambria Math"/>
          </w:rPr>
          <m:t>Ω</m:t>
        </m:r>
        <m:r>
          <w:rPr>
            <w:rFonts w:ascii="Cambria Math" w:hAnsi="Cambria Math"/>
          </w:rPr>
          <m:t>=100</m:t>
        </m:r>
      </m:oMath>
      <w:r w:rsidR="00460728">
        <w:t xml:space="preserve"> iteraciones, es decir, </w:t>
      </w:r>
      <w:r w:rsidR="00B60E70">
        <w:t xml:space="preserve">se generaron </w:t>
      </w:r>
      <w:r w:rsidR="00460728">
        <w:t>10.000 partículas. El motivo de la alta cantidad de iteraciones es el descubrimiento del mayor espacio de búsqueda posible en el</w:t>
      </w:r>
      <w:r w:rsidR="00B60E70">
        <w:t xml:space="preserve"> área de compromiso del</w:t>
      </w:r>
      <w:r w:rsidR="00460728">
        <w:t xml:space="preserve"> Frente Pareto.</w:t>
      </w:r>
      <w:r w:rsidR="00021013">
        <w:t xml:space="preserve"> Este consta en promedio de </w:t>
      </w:r>
      <w:r w:rsidR="00EE4D8D">
        <w:t>500</w:t>
      </w:r>
      <w:r w:rsidR="00021013">
        <w:t xml:space="preserve"> partículas</w:t>
      </w:r>
      <w:r w:rsidR="00B60E70">
        <w:t xml:space="preserve"> no dominadas</w:t>
      </w:r>
      <w:r w:rsidR="00021013">
        <w:t xml:space="preserve"> en las pruebas realizadas.</w:t>
      </w:r>
    </w:p>
    <w:p w14:paraId="227A1E28" w14:textId="29D454FB" w:rsidR="00460728" w:rsidRDefault="00460728" w:rsidP="00EE2914">
      <w:pPr>
        <w:pStyle w:val="Para"/>
      </w:pPr>
      <w:r>
        <w:t>La Tabla 2 muestra los parámetros elegidos para los métodos de selección del Frente Pareto. Para evidenciar la influencia de los pesos se eligen tres instancias de los mismos</w:t>
      </w:r>
      <w:r w:rsidR="0070067D">
        <w:t>:</w:t>
      </w:r>
      <w:r>
        <w:t xml:space="preserve"> </w:t>
      </w:r>
      <w:r w:rsidR="0070067D">
        <w:t>e</w:t>
      </w:r>
      <w:r>
        <w:t xml:space="preserve">l peso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es calculado por la entropía de los datos del Frente Pareto</w:t>
      </w:r>
      <w:r w:rsidR="00B60E70">
        <w:t xml:space="preserve"> usando la misma fórmula de entropía según la ecuación (1)</w:t>
      </w:r>
      <w:r w:rsidR="0070067D">
        <w:t>; e</w:t>
      </w:r>
      <w:r>
        <w:t xml:space="preserve">l peso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es el establecido por Roberts &amp; Goodwing para decisiones multi</w:t>
      </w:r>
      <w:r w:rsidR="00B60E70">
        <w:t>criterio</w:t>
      </w:r>
      <w:r>
        <w:t xml:space="preserve"> teniendo en cuenta solamente el orden de prioridad de los atributos [</w:t>
      </w:r>
      <w:r w:rsidR="00EB7607">
        <w:t>16</w:t>
      </w:r>
      <w:r>
        <w:t>]</w:t>
      </w:r>
      <w:r w:rsidR="00FF3CD5">
        <w:t>, dando</w:t>
      </w:r>
      <w:r w:rsidR="0070067D">
        <w:t xml:space="preserve"> mayor prioridad a la entropía y menor prioridad al SSIM;</w:t>
      </w:r>
      <w:r>
        <w:t xml:space="preserve"> </w:t>
      </w:r>
      <w:r w:rsidR="0070067D">
        <w:t>e</w:t>
      </w:r>
      <w:r>
        <w:t xml:space="preserve">l peso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no tiene efecto en </w:t>
      </w:r>
      <w:r w:rsidR="00FF3CD5">
        <w:t>el cálculo matemático.</w:t>
      </w:r>
      <w:r w:rsidR="00C65876">
        <w:t xml:space="preserve"> En cuanto a la normalización de valores se elige la normalización lineal como se describe en [6].</w:t>
      </w:r>
    </w:p>
    <w:p w14:paraId="130591FC" w14:textId="02FEA7BC" w:rsidR="00387255" w:rsidRDefault="00387255" w:rsidP="00EE2914">
      <w:pPr>
        <w:pStyle w:val="Para"/>
      </w:pPr>
    </w:p>
    <w:p w14:paraId="7EEE8D41" w14:textId="7372A755" w:rsidR="00545CE5" w:rsidRDefault="00FF3CD5" w:rsidP="00DB77B7">
      <w:pPr>
        <w:pStyle w:val="FigureCaption"/>
        <w:rPr>
          <w:lang w:val="es-PY"/>
        </w:rPr>
      </w:pPr>
      <w:r>
        <w:rPr>
          <w:rStyle w:val="Label"/>
          <w:rFonts w:ascii="Linux Libertine" w:hAnsi="Linux Libertine"/>
          <w:b/>
          <w:lang w:val="es-PY"/>
          <w14:ligatures w14:val="standard"/>
        </w:rPr>
        <w:t>Tabla</w:t>
      </w:r>
      <w:r w:rsidRPr="001E3960">
        <w:rPr>
          <w:rStyle w:val="Label"/>
          <w:rFonts w:ascii="Linux Libertine" w:hAnsi="Linux Libertine"/>
          <w:b/>
          <w:lang w:val="es-PY"/>
          <w14:ligatures w14:val="standard"/>
        </w:rPr>
        <w:t xml:space="preserve"> </w:t>
      </w:r>
      <w:r>
        <w:rPr>
          <w:rStyle w:val="Label"/>
          <w:rFonts w:ascii="Linux Libertine" w:hAnsi="Linux Libertine"/>
          <w:b/>
          <w:lang w:val="es-PY"/>
          <w14:ligatures w14:val="standard"/>
        </w:rPr>
        <w:t>2</w:t>
      </w:r>
      <w:r w:rsidRPr="001E3960">
        <w:rPr>
          <w:rStyle w:val="Label"/>
          <w:rFonts w:ascii="Linux Libertine" w:hAnsi="Linux Libertine"/>
          <w:b/>
          <w:lang w:val="es-PY"/>
          <w14:ligatures w14:val="standard"/>
        </w:rPr>
        <w:t>:</w:t>
      </w:r>
      <w:r w:rsidRPr="001E3960">
        <w:rPr>
          <w:lang w:val="es-PY"/>
        </w:rPr>
        <w:t xml:space="preserve"> </w:t>
      </w:r>
      <w:r>
        <w:rPr>
          <w:lang w:val="es-PY"/>
        </w:rPr>
        <w:t>Parámetros del SMPSO-CLAHE</w:t>
      </w:r>
      <w:r w:rsidRPr="001E3960">
        <w:rPr>
          <w:lang w:val="es-PY"/>
        </w:rPr>
        <w:t>.</w:t>
      </w:r>
    </w:p>
    <w:p w14:paraId="6107B319" w14:textId="57F92AE2" w:rsidR="00710657" w:rsidRPr="00720613" w:rsidRDefault="006237D4" w:rsidP="00EE2914">
      <w:pPr>
        <w:pStyle w:val="Para"/>
        <w:rPr>
          <w:rFonts w:eastAsiaTheme="minorEastAsia"/>
          <w:highlight w:val="yellow"/>
        </w:rPr>
      </w:pPr>
      <w:r w:rsidRPr="00720613">
        <w:rPr>
          <w:highlight w:val="yellow"/>
        </w:rPr>
        <w:t>La</w:t>
      </w:r>
      <w:r w:rsidR="0070067D" w:rsidRPr="00720613">
        <w:rPr>
          <w:highlight w:val="yellow"/>
        </w:rPr>
        <w:t xml:space="preserve"> Fig. </w:t>
      </w:r>
      <w:r w:rsidR="00B60E70" w:rsidRPr="00720613">
        <w:rPr>
          <w:highlight w:val="yellow"/>
        </w:rPr>
        <w:t>_</w:t>
      </w:r>
      <w:r w:rsidR="00227508" w:rsidRPr="00720613">
        <w:rPr>
          <w:highlight w:val="yellow"/>
        </w:rPr>
        <w:t xml:space="preserve"> muestra</w:t>
      </w:r>
      <w:r w:rsidRPr="00720613">
        <w:rPr>
          <w:highlight w:val="yellow"/>
        </w:rPr>
        <w:t xml:space="preserve"> </w:t>
      </w:r>
      <w:r w:rsidR="007F2D17" w:rsidRPr="00720613">
        <w:rPr>
          <w:highlight w:val="yellow"/>
        </w:rPr>
        <w:t>un</w:t>
      </w:r>
      <w:r w:rsidRPr="00720613">
        <w:rPr>
          <w:highlight w:val="yellow"/>
        </w:rPr>
        <w:t xml:space="preserve"> Frente Pareto </w:t>
      </w:r>
      <w:r w:rsidR="007F2D17" w:rsidRPr="00720613">
        <w:rPr>
          <w:highlight w:val="yellow"/>
        </w:rPr>
        <w:t xml:space="preserve">de </w:t>
      </w:r>
      <w:r w:rsidR="00B60E70" w:rsidRPr="00720613">
        <w:rPr>
          <w:highlight w:val="yellow"/>
        </w:rPr>
        <w:t>_</w:t>
      </w:r>
      <w:r w:rsidR="007F2D17" w:rsidRPr="00720613">
        <w:rPr>
          <w:highlight w:val="yellow"/>
        </w:rPr>
        <w:t xml:space="preserve"> partículas, </w:t>
      </w:r>
      <w:r w:rsidRPr="00720613">
        <w:rPr>
          <w:highlight w:val="yellow"/>
        </w:rPr>
        <w:t xml:space="preserve">obtenido </w:t>
      </w:r>
      <w:r w:rsidR="00C60A92" w:rsidRPr="00720613">
        <w:rPr>
          <w:highlight w:val="yellow"/>
        </w:rPr>
        <w:t xml:space="preserve">para la radiografía de la Fig. </w:t>
      </w:r>
      <w:r w:rsidR="00B60E70" w:rsidRPr="00720613">
        <w:rPr>
          <w:highlight w:val="yellow"/>
        </w:rPr>
        <w:t>_</w:t>
      </w:r>
      <w:r w:rsidR="00C60A92" w:rsidRPr="00720613">
        <w:rPr>
          <w:highlight w:val="yellow"/>
        </w:rPr>
        <w:t xml:space="preserve">. Las soluciones se encuentran bien distribuidas en la delimitación del </w:t>
      </w:r>
      <w:r w:rsidR="00B60E70" w:rsidRPr="00720613">
        <w:rPr>
          <w:highlight w:val="yellow"/>
        </w:rPr>
        <w:t>área de compromiso</w:t>
      </w:r>
      <w:r w:rsidR="00C60A92" w:rsidRPr="00720613">
        <w:rPr>
          <w:highlight w:val="yellow"/>
        </w:rPr>
        <w:t>.</w:t>
      </w:r>
      <w:r w:rsidR="00EB7607" w:rsidRPr="00720613">
        <w:rPr>
          <w:highlight w:val="yellow"/>
        </w:rPr>
        <w:t xml:space="preserve"> El peso con el cual se obtuvieron las imágenes de salida es </w:t>
      </w:r>
      <m:oMath>
        <m:r>
          <w:rPr>
            <w:rFonts w:ascii="Cambria Math" w:hAnsi="Cambria Math"/>
            <w:highlight w:val="yellow"/>
          </w:rPr>
          <m:t>_</m:t>
        </m:r>
      </m:oMath>
      <w:r w:rsidR="00EB7607" w:rsidRPr="00720613">
        <w:rPr>
          <w:rFonts w:eastAsiaTheme="minorEastAsia"/>
          <w:highlight w:val="yellow"/>
        </w:rPr>
        <w:t xml:space="preserve">. La Fig. </w:t>
      </w:r>
      <w:r w:rsidR="00B60E70" w:rsidRPr="00720613">
        <w:rPr>
          <w:rFonts w:eastAsiaTheme="minorEastAsia"/>
          <w:highlight w:val="yellow"/>
        </w:rPr>
        <w:t>_</w:t>
      </w:r>
      <w:r w:rsidR="00EB7607" w:rsidRPr="00720613">
        <w:rPr>
          <w:rFonts w:eastAsiaTheme="minorEastAsia"/>
          <w:highlight w:val="yellow"/>
        </w:rPr>
        <w:t xml:space="preserve"> muestra </w:t>
      </w:r>
      <w:r w:rsidR="007F2D17" w:rsidRPr="00720613">
        <w:rPr>
          <w:rFonts w:eastAsiaTheme="minorEastAsia"/>
          <w:highlight w:val="yellow"/>
        </w:rPr>
        <w:t>un Frente Pareto de 732 partículas, correspondiente a la radiografía de la Fig. 6 (a). Este Frente posee más partículas distribuidas en el área de compromiso (alejados de los extremos).</w:t>
      </w:r>
      <w:r w:rsidR="00A25DD5" w:rsidRPr="00720613">
        <w:rPr>
          <w:rFonts w:eastAsiaTheme="minorEastAsia"/>
          <w:highlight w:val="yellow"/>
        </w:rPr>
        <w:t xml:space="preserve"> L</w:t>
      </w:r>
      <w:r w:rsidR="00803C8A" w:rsidRPr="00720613">
        <w:rPr>
          <w:rFonts w:eastAsiaTheme="minorEastAsia"/>
          <w:highlight w:val="yellow"/>
        </w:rPr>
        <w:t xml:space="preserve">as soluciones seleccionadas y sus correspondientes métricas de evaluación para las 10 radiografías se </w:t>
      </w:r>
      <w:r w:rsidR="00C65876" w:rsidRPr="00720613">
        <w:rPr>
          <w:rFonts w:eastAsiaTheme="minorEastAsia"/>
          <w:highlight w:val="yellow"/>
        </w:rPr>
        <w:t>pueden</w:t>
      </w:r>
      <w:r w:rsidR="00803C8A" w:rsidRPr="00720613">
        <w:rPr>
          <w:rFonts w:eastAsiaTheme="minorEastAsia"/>
          <w:highlight w:val="yellow"/>
        </w:rPr>
        <w:t xml:space="preserve"> apreciar de forma completa en las Tablas 3,</w:t>
      </w:r>
      <w:r w:rsidR="00C65876" w:rsidRPr="00720613">
        <w:rPr>
          <w:rFonts w:eastAsiaTheme="minorEastAsia"/>
          <w:highlight w:val="yellow"/>
        </w:rPr>
        <w:t xml:space="preserve"> </w:t>
      </w:r>
      <w:r w:rsidR="00803C8A" w:rsidRPr="00720613">
        <w:rPr>
          <w:rFonts w:eastAsiaTheme="minorEastAsia"/>
          <w:highlight w:val="yellow"/>
        </w:rPr>
        <w:t>4,</w:t>
      </w:r>
      <w:r w:rsidR="00C65876" w:rsidRPr="00720613">
        <w:rPr>
          <w:rFonts w:eastAsiaTheme="minorEastAsia"/>
          <w:highlight w:val="yellow"/>
        </w:rPr>
        <w:t xml:space="preserve"> </w:t>
      </w:r>
      <w:r w:rsidR="00803C8A" w:rsidRPr="00720613">
        <w:rPr>
          <w:rFonts w:eastAsiaTheme="minorEastAsia"/>
          <w:highlight w:val="yellow"/>
        </w:rPr>
        <w:t>5,</w:t>
      </w:r>
      <w:r w:rsidR="00C65876" w:rsidRPr="00720613">
        <w:rPr>
          <w:rFonts w:eastAsiaTheme="minorEastAsia"/>
          <w:highlight w:val="yellow"/>
        </w:rPr>
        <w:t xml:space="preserve"> </w:t>
      </w:r>
      <w:r w:rsidR="00803C8A" w:rsidRPr="00720613">
        <w:rPr>
          <w:rFonts w:eastAsiaTheme="minorEastAsia"/>
          <w:highlight w:val="yellow"/>
        </w:rPr>
        <w:t>6,</w:t>
      </w:r>
      <w:r w:rsidR="00C65876" w:rsidRPr="00720613">
        <w:rPr>
          <w:rFonts w:eastAsiaTheme="minorEastAsia"/>
          <w:highlight w:val="yellow"/>
        </w:rPr>
        <w:t xml:space="preserve"> </w:t>
      </w:r>
      <w:r w:rsidR="00803C8A" w:rsidRPr="00720613">
        <w:rPr>
          <w:rFonts w:eastAsiaTheme="minorEastAsia"/>
          <w:highlight w:val="yellow"/>
        </w:rPr>
        <w:t>7,</w:t>
      </w:r>
      <w:r w:rsidR="00C65876" w:rsidRPr="00720613">
        <w:rPr>
          <w:rFonts w:eastAsiaTheme="minorEastAsia"/>
          <w:highlight w:val="yellow"/>
        </w:rPr>
        <w:t xml:space="preserve"> </w:t>
      </w:r>
      <w:r w:rsidR="00803C8A" w:rsidRPr="00720613">
        <w:rPr>
          <w:rFonts w:eastAsiaTheme="minorEastAsia"/>
          <w:highlight w:val="yellow"/>
        </w:rPr>
        <w:t>8,</w:t>
      </w:r>
      <w:r w:rsidR="00C65876" w:rsidRPr="00720613">
        <w:rPr>
          <w:rFonts w:eastAsiaTheme="minorEastAsia"/>
          <w:highlight w:val="yellow"/>
        </w:rPr>
        <w:t xml:space="preserve"> </w:t>
      </w:r>
      <w:r w:rsidR="00803C8A" w:rsidRPr="00720613">
        <w:rPr>
          <w:rFonts w:eastAsiaTheme="minorEastAsia"/>
          <w:highlight w:val="yellow"/>
        </w:rPr>
        <w:t>9,</w:t>
      </w:r>
      <w:r w:rsidR="00C65876" w:rsidRPr="00720613">
        <w:rPr>
          <w:rFonts w:eastAsiaTheme="minorEastAsia"/>
          <w:highlight w:val="yellow"/>
        </w:rPr>
        <w:t xml:space="preserve"> </w:t>
      </w:r>
      <w:r w:rsidR="00803C8A" w:rsidRPr="00720613">
        <w:rPr>
          <w:rFonts w:eastAsiaTheme="minorEastAsia"/>
          <w:highlight w:val="yellow"/>
        </w:rPr>
        <w:t>10,</w:t>
      </w:r>
      <w:r w:rsidR="00C65876" w:rsidRPr="00720613">
        <w:rPr>
          <w:rFonts w:eastAsiaTheme="minorEastAsia"/>
          <w:highlight w:val="yellow"/>
        </w:rPr>
        <w:t xml:space="preserve"> </w:t>
      </w:r>
      <w:r w:rsidR="00803C8A" w:rsidRPr="00720613">
        <w:rPr>
          <w:rFonts w:eastAsiaTheme="minorEastAsia"/>
          <w:highlight w:val="yellow"/>
        </w:rPr>
        <w:t>11,</w:t>
      </w:r>
      <w:r w:rsidR="00C65876" w:rsidRPr="00720613">
        <w:rPr>
          <w:rFonts w:eastAsiaTheme="minorEastAsia"/>
          <w:highlight w:val="yellow"/>
        </w:rPr>
        <w:t xml:space="preserve"> </w:t>
      </w:r>
      <w:r w:rsidR="00803C8A" w:rsidRPr="00720613">
        <w:rPr>
          <w:rFonts w:eastAsiaTheme="minorEastAsia"/>
          <w:highlight w:val="yellow"/>
        </w:rPr>
        <w:t>12.</w:t>
      </w:r>
    </w:p>
    <w:p w14:paraId="2F80B511" w14:textId="7CD3B65B" w:rsidR="00A25DD5" w:rsidRDefault="00EE4D8D" w:rsidP="00EE2914">
      <w:pPr>
        <w:pStyle w:val="Para"/>
        <w:rPr>
          <w:rFonts w:eastAsiaTheme="minorEastAsia"/>
        </w:rPr>
      </w:pPr>
      <w:r w:rsidRPr="00720613">
        <w:rPr>
          <w:highlight w:val="yellow"/>
        </w:rPr>
        <w:t xml:space="preserve">Al aplicar los métodos de selección para el Frente Pareto de la imagen de la Fig. 4 (a) se puede observar que las soluciones de los métodos TOPSIS y SMARTER con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3</m:t>
            </m:r>
          </m:sub>
        </m:sSub>
      </m:oMath>
      <w:r w:rsidRPr="00720613">
        <w:rPr>
          <w:rFonts w:eastAsiaTheme="minorEastAsia"/>
          <w:highlight w:val="yellow"/>
        </w:rPr>
        <w:t xml:space="preserve"> </w:t>
      </w:r>
      <w:r w:rsidRPr="00720613">
        <w:rPr>
          <w:highlight w:val="yellow"/>
        </w:rPr>
        <w:t xml:space="preserve">es la misma. También pasa lo mismo para el peso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2</m:t>
            </m:r>
          </m:sub>
        </m:sSub>
      </m:oMath>
      <w:r w:rsidRPr="00720613">
        <w:rPr>
          <w:rFonts w:eastAsiaTheme="minorEastAsia"/>
          <w:highlight w:val="yellow"/>
        </w:rPr>
        <w:t>. Esto también se puede observar para el caso de la Fig. 6 (a) donde estos dos métodos coinciden en la selección de la solución. En las pruebas realizadas el método Fuzzy elige soluciones que se encuentran cercanas a los extremos.</w:t>
      </w:r>
      <w:r w:rsidR="00700109" w:rsidRPr="00720613">
        <w:rPr>
          <w:rFonts w:eastAsiaTheme="minorEastAsia"/>
          <w:highlight w:val="yellow"/>
        </w:rPr>
        <w:t xml:space="preserve"> En la Fig. 7 se observa un ejemplo de un Frente Pareto donde el conjunto de soluciones está distribuido totalmente hacia el máximo de la entropía, teniendo muy poca variación de valores en este atributo.</w:t>
      </w:r>
      <w:r w:rsidR="00A25DD5" w:rsidRPr="00720613">
        <w:rPr>
          <w:rFonts w:eastAsiaTheme="minorEastAsia"/>
          <w:highlight w:val="yellow"/>
        </w:rPr>
        <w:t xml:space="preserve"> </w:t>
      </w:r>
      <w:r w:rsidR="00A25DD5" w:rsidRPr="00720613">
        <w:rPr>
          <w:highlight w:val="yellow"/>
        </w:rPr>
        <w:t xml:space="preserve">Debido a esto el peso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1</m:t>
            </m:r>
          </m:sub>
        </m:sSub>
      </m:oMath>
      <w:r w:rsidR="00A25DD5" w:rsidRPr="00720613">
        <w:rPr>
          <w:rFonts w:eastAsiaTheme="minorEastAsia"/>
          <w:highlight w:val="yellow"/>
        </w:rPr>
        <w:t xml:space="preserve"> para cada atributo está totalmente desbalanceado, asignando un valor de peso mucho mayor al atributo opuesto (SSIM).</w:t>
      </w:r>
    </w:p>
    <w:p w14:paraId="532B78F1" w14:textId="27DBE744" w:rsidR="00040AE8" w:rsidRPr="00AD7B61" w:rsidRDefault="00466F2E" w:rsidP="00383751">
      <w:pPr>
        <w:pStyle w:val="Head1"/>
      </w:pPr>
      <w:r>
        <w:t>5</w:t>
      </w:r>
      <w:r w:rsidR="00FF1AC1" w:rsidRPr="00545CE5">
        <w:rPr>
          <w:szCs w:val="22"/>
        </w:rPr>
        <w:t> </w:t>
      </w:r>
      <w:r w:rsidR="00DF2AA0" w:rsidRPr="00AD7B61">
        <w:t>CONCLUSION</w:t>
      </w:r>
      <w:r w:rsidR="0068657F" w:rsidRPr="00AD7B61">
        <w:t>E</w:t>
      </w:r>
      <w:r w:rsidR="00DF2AA0" w:rsidRPr="00AD7B61">
        <w:t>S</w:t>
      </w:r>
    </w:p>
    <w:p w14:paraId="38278A68" w14:textId="08467943" w:rsidR="00123981" w:rsidRPr="00720613" w:rsidRDefault="00575BD7" w:rsidP="00EE2914">
      <w:pPr>
        <w:pStyle w:val="Para"/>
        <w:rPr>
          <w:highlight w:val="yellow"/>
        </w:rPr>
      </w:pPr>
      <w:r w:rsidRPr="00720613">
        <w:rPr>
          <w:highlight w:val="yellow"/>
        </w:rPr>
        <w:t xml:space="preserve">El peso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1</m:t>
            </m:r>
          </m:sub>
        </m:sSub>
      </m:oMath>
      <w:r w:rsidRPr="00720613">
        <w:rPr>
          <w:highlight w:val="yellow"/>
        </w:rPr>
        <w:t xml:space="preserve"> no demostró un criterio favorable debido a</w:t>
      </w:r>
      <w:r w:rsidR="003C6077" w:rsidRPr="00720613">
        <w:rPr>
          <w:highlight w:val="yellow"/>
        </w:rPr>
        <w:t xml:space="preserve"> la desproporción en la asignación del peso para cada atributo. El motivo por el cual se dio la situación es porque el cálculo para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1</m:t>
            </m:r>
          </m:sub>
        </m:sSub>
      </m:oMath>
      <w:r w:rsidR="003C6077" w:rsidRPr="00720613">
        <w:rPr>
          <w:highlight w:val="yellow"/>
        </w:rPr>
        <w:t xml:space="preserve"> es fuertemente dependiente de la distribución de las partículas del Frente Pareto, y no todas las radiografías tienen Frentes con distribución similares. </w:t>
      </w:r>
      <w:r w:rsidR="0068657F" w:rsidRPr="00720613">
        <w:rPr>
          <w:highlight w:val="yellow"/>
        </w:rPr>
        <w:t xml:space="preserve">El peso </w:t>
      </w: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2</m:t>
            </m:r>
          </m:sub>
        </m:sSub>
      </m:oMath>
      <w:r w:rsidR="0068657F" w:rsidRPr="00720613">
        <w:rPr>
          <w:highlight w:val="yellow"/>
        </w:rPr>
        <w:t xml:space="preserve"> (Roberts &amp; Goodwing) demostró ser el más adecuado para las métricas evaluadas, debido a que </w:t>
      </w:r>
      <w:r w:rsidR="003C6077" w:rsidRPr="00720613">
        <w:rPr>
          <w:highlight w:val="yellow"/>
        </w:rPr>
        <w:t>con su cálculo se obtienen valores</w:t>
      </w:r>
      <w:r w:rsidR="0068657F" w:rsidRPr="00720613">
        <w:rPr>
          <w:highlight w:val="yellow"/>
        </w:rPr>
        <w:t xml:space="preserve"> </w:t>
      </w:r>
      <w:r w:rsidR="00466F2E" w:rsidRPr="00720613">
        <w:rPr>
          <w:highlight w:val="yellow"/>
        </w:rPr>
        <w:t>balanceados</w:t>
      </w:r>
      <w:r w:rsidR="003C6077" w:rsidRPr="00720613">
        <w:rPr>
          <w:highlight w:val="yellow"/>
        </w:rPr>
        <w:t xml:space="preserve"> para todos los Frentes analizados, además de que el experto incide en la prioridad que se da a cada atributo</w:t>
      </w:r>
      <w:r w:rsidR="00466F2E" w:rsidRPr="00720613">
        <w:rPr>
          <w:highlight w:val="yellow"/>
        </w:rPr>
        <w:t>.</w:t>
      </w:r>
    </w:p>
    <w:p w14:paraId="64A7A7F9" w14:textId="16BB0A38" w:rsidR="0068657F" w:rsidRPr="00720613" w:rsidRDefault="00123981" w:rsidP="00EE2914">
      <w:pPr>
        <w:pStyle w:val="Para"/>
        <w:rPr>
          <w:highlight w:val="yellow"/>
        </w:rPr>
      </w:pPr>
      <w:r w:rsidRPr="00720613">
        <w:rPr>
          <w:highlight w:val="yellow"/>
        </w:rPr>
        <w:t xml:space="preserve">Los métodos SMARTER y TOPSIS seleccionan imágenes bastante </w:t>
      </w:r>
      <w:r w:rsidR="00AD7B61" w:rsidRPr="00720613">
        <w:rPr>
          <w:highlight w:val="yellow"/>
        </w:rPr>
        <w:t>similares</w:t>
      </w:r>
      <w:r w:rsidR="00466F2E" w:rsidRPr="00720613">
        <w:rPr>
          <w:highlight w:val="yellow"/>
        </w:rPr>
        <w:t xml:space="preserve"> y</w:t>
      </w:r>
      <w:r w:rsidRPr="00720613">
        <w:rPr>
          <w:highlight w:val="yellow"/>
        </w:rPr>
        <w:t xml:space="preserve"> siempre dentro del área de compromiso. Por lo tanto, podemos concluir que los métodos basados en distancia y los métodos basados en funciones de utilidad son apropiados para este tipo de problemas.</w:t>
      </w:r>
      <w:r w:rsidR="006777CE" w:rsidRPr="00720613">
        <w:rPr>
          <w:highlight w:val="yellow"/>
        </w:rPr>
        <w:t xml:space="preserve"> </w:t>
      </w:r>
      <w:r w:rsidR="0068657F" w:rsidRPr="00720613">
        <w:rPr>
          <w:highlight w:val="yellow"/>
        </w:rPr>
        <w:t xml:space="preserve">El método </w:t>
      </w:r>
      <w:proofErr w:type="spellStart"/>
      <w:r w:rsidR="0068657F" w:rsidRPr="00720613">
        <w:rPr>
          <w:highlight w:val="yellow"/>
        </w:rPr>
        <w:t>Fuzzy</w:t>
      </w:r>
      <w:proofErr w:type="spellEnd"/>
      <w:r w:rsidR="0068657F" w:rsidRPr="00720613">
        <w:rPr>
          <w:highlight w:val="yellow"/>
        </w:rPr>
        <w:t xml:space="preserve"> siempre elige soluciones que están cerca de los extremos, esto está dado por la naturaleza del método al calcular la intersección difusa. Como las soluciones en los extremos no son de utilidad para las métricas evaluadas, entonces descartamos los métodos difusos para este tipo de enfoque.</w:t>
      </w:r>
    </w:p>
    <w:p w14:paraId="17B4C41D" w14:textId="39F8BEC3" w:rsidR="006777CE" w:rsidRDefault="006777CE" w:rsidP="00EE2914">
      <w:pPr>
        <w:pStyle w:val="Para"/>
      </w:pPr>
      <w:r w:rsidRPr="00720613">
        <w:rPr>
          <w:highlight w:val="yellow"/>
        </w:rPr>
        <w:t xml:space="preserve">El </w:t>
      </w:r>
      <w:proofErr w:type="spellStart"/>
      <w:r w:rsidRPr="00720613">
        <w:rPr>
          <w:highlight w:val="yellow"/>
        </w:rPr>
        <w:t>framework</w:t>
      </w:r>
      <w:proofErr w:type="spellEnd"/>
      <w:r w:rsidRPr="00720613">
        <w:rPr>
          <w:highlight w:val="yellow"/>
        </w:rPr>
        <w:t xml:space="preserve"> presentado demostró satisfacer las expectativas de un experto médico encargado de radiografías, d</w:t>
      </w:r>
      <w:r w:rsidR="007E70C3" w:rsidRPr="00720613">
        <w:rPr>
          <w:highlight w:val="yellow"/>
        </w:rPr>
        <w:t>onde el experto tuvo preferencia sobre las imágenes seleccionadas por SMARTER y TOPSIS.</w:t>
      </w:r>
      <w:r w:rsidR="00C87D74" w:rsidRPr="00720613">
        <w:rPr>
          <w:highlight w:val="yellow"/>
        </w:rPr>
        <w:t xml:space="preserve"> Como extensión del análisis se podría variar los parámetros del </w:t>
      </w:r>
      <w:proofErr w:type="spellStart"/>
      <w:r w:rsidR="00C87D74" w:rsidRPr="00720613">
        <w:rPr>
          <w:highlight w:val="yellow"/>
        </w:rPr>
        <w:t>framework</w:t>
      </w:r>
      <w:proofErr w:type="spellEnd"/>
      <w:r w:rsidR="00C87D74" w:rsidRPr="00720613">
        <w:rPr>
          <w:highlight w:val="yellow"/>
        </w:rPr>
        <w:t xml:space="preserve">, considerar otras métricas de evaluación </w:t>
      </w:r>
      <w:r w:rsidR="00D26F86" w:rsidRPr="00720613">
        <w:rPr>
          <w:highlight w:val="yellow"/>
        </w:rPr>
        <w:t>para descubrir patrones que indiquen la conveniencia de un método de selección u otro.</w:t>
      </w:r>
    </w:p>
    <w:p w14:paraId="30062172" w14:textId="0F67F73F" w:rsidR="00AB0BD7" w:rsidRPr="00720613" w:rsidRDefault="00AB0BD7" w:rsidP="00DA041E">
      <w:pPr>
        <w:pStyle w:val="AppendixH1"/>
        <w:rPr>
          <w:lang w:val="es-PY" w:eastAsia="it-IT"/>
          <w14:ligatures w14:val="standard"/>
        </w:rPr>
      </w:pPr>
      <w:r w:rsidRPr="00720613">
        <w:rPr>
          <w:lang w:val="es-PY" w:eastAsia="it-IT"/>
          <w14:ligatures w14:val="standard"/>
        </w:rPr>
        <w:t>A</w:t>
      </w:r>
      <w:r w:rsidR="00F85D84" w:rsidRPr="00545CE5">
        <w:rPr>
          <w:szCs w:val="22"/>
          <w:lang w:val="es-PY"/>
          <w14:ligatures w14:val="standard"/>
        </w:rPr>
        <w:t> </w:t>
      </w:r>
      <w:r w:rsidR="00720613" w:rsidRPr="00720613">
        <w:rPr>
          <w:lang w:val="es-PY" w:eastAsia="it-IT"/>
          <w14:ligatures w14:val="standard"/>
        </w:rPr>
        <w:t>APÉNDICE</w:t>
      </w:r>
    </w:p>
    <w:p w14:paraId="5202E15F" w14:textId="7C2623F7" w:rsidR="00AB0BD7" w:rsidRPr="00720613" w:rsidRDefault="00AB0BD7" w:rsidP="00AB0BD7">
      <w:pPr>
        <w:pStyle w:val="AppendixH2"/>
        <w:rPr>
          <w:lang w:val="es-PY" w:eastAsia="it-IT"/>
          <w14:ligatures w14:val="standard"/>
        </w:rPr>
      </w:pPr>
      <w:r w:rsidRPr="00720613">
        <w:rPr>
          <w:lang w:val="es-PY" w:eastAsia="it-IT"/>
          <w14:ligatures w14:val="standard"/>
        </w:rPr>
        <w:t>A.1</w:t>
      </w:r>
      <w:r w:rsidR="00DE114B" w:rsidRPr="00545CE5">
        <w:rPr>
          <w:szCs w:val="22"/>
          <w:lang w:val="es-PY"/>
          <w14:ligatures w14:val="standard"/>
        </w:rPr>
        <w:t> </w:t>
      </w:r>
      <w:r w:rsidRPr="00720613">
        <w:rPr>
          <w:lang w:val="es-PY" w:eastAsia="it-IT"/>
          <w14:ligatures w14:val="standard"/>
        </w:rPr>
        <w:t>Introdu</w:t>
      </w:r>
      <w:r w:rsidR="00720613" w:rsidRPr="00720613">
        <w:rPr>
          <w:lang w:val="es-PY" w:eastAsia="it-IT"/>
          <w14:ligatures w14:val="standard"/>
        </w:rPr>
        <w:t>cción</w:t>
      </w:r>
    </w:p>
    <w:p w14:paraId="538CE9C1" w14:textId="0AC9A6BF" w:rsidR="00AB0BD7" w:rsidRDefault="00AB0BD7" w:rsidP="00AB0BD7">
      <w:pPr>
        <w:pStyle w:val="AppendixH2"/>
        <w:rPr>
          <w:lang w:val="es-PY"/>
          <w14:ligatures w14:val="standard"/>
        </w:rPr>
      </w:pPr>
      <w:r w:rsidRPr="00720613">
        <w:rPr>
          <w:lang w:val="es-PY" w:eastAsia="it-IT"/>
          <w14:ligatures w14:val="standard"/>
        </w:rPr>
        <w:t>A.2</w:t>
      </w:r>
      <w:r w:rsidR="00DE114B" w:rsidRPr="00545CE5">
        <w:rPr>
          <w:szCs w:val="22"/>
          <w:lang w:val="es-PY"/>
          <w14:ligatures w14:val="standard"/>
        </w:rPr>
        <w:t> </w:t>
      </w:r>
      <w:r w:rsidR="00720613" w:rsidRPr="00720613">
        <w:rPr>
          <w:lang w:val="es-PY"/>
          <w14:ligatures w14:val="standard"/>
        </w:rPr>
        <w:t>F</w:t>
      </w:r>
      <w:r w:rsidR="00720613">
        <w:rPr>
          <w:lang w:val="es-PY"/>
          <w14:ligatures w14:val="standard"/>
        </w:rPr>
        <w:t>lujo Propuesto</w:t>
      </w:r>
    </w:p>
    <w:p w14:paraId="750EB6AA" w14:textId="721AF526" w:rsidR="00720613" w:rsidRPr="00FF5B7E" w:rsidRDefault="00720613" w:rsidP="00AB0BD7">
      <w:pPr>
        <w:pStyle w:val="AppendixH2"/>
        <w:rPr>
          <w:lang w:val="es-PY" w:eastAsia="it-IT"/>
          <w14:ligatures w14:val="standard"/>
        </w:rPr>
      </w:pPr>
      <w:r w:rsidRPr="00FF5B7E">
        <w:rPr>
          <w:lang w:val="es-PY"/>
          <w14:ligatures w14:val="standard"/>
        </w:rPr>
        <w:t>A.3    Marco Teórico</w:t>
      </w:r>
    </w:p>
    <w:p w14:paraId="5FF06EB2" w14:textId="337F673D" w:rsidR="00AB0BD7" w:rsidRPr="00FF5B7E" w:rsidRDefault="00AB0BD7" w:rsidP="00AB0BD7">
      <w:pPr>
        <w:pStyle w:val="AppendixH3"/>
        <w:rPr>
          <w:lang w:val="es-PY" w:eastAsia="it-IT"/>
          <w14:ligatures w14:val="standard"/>
        </w:rPr>
      </w:pPr>
      <w:r w:rsidRPr="00FF5B7E">
        <w:rPr>
          <w:lang w:val="es-PY" w:eastAsia="it-IT"/>
          <w14:ligatures w14:val="standard"/>
        </w:rPr>
        <w:t>A.</w:t>
      </w:r>
      <w:r w:rsidR="00720613" w:rsidRPr="00FF5B7E">
        <w:rPr>
          <w:lang w:val="es-PY" w:eastAsia="it-IT"/>
          <w14:ligatures w14:val="standard"/>
        </w:rPr>
        <w:t>3</w:t>
      </w:r>
      <w:r w:rsidRPr="00FF5B7E">
        <w:rPr>
          <w:lang w:val="es-PY" w:eastAsia="it-IT"/>
          <w14:ligatures w14:val="standard"/>
        </w:rPr>
        <w:t>.1</w:t>
      </w:r>
      <w:r w:rsidR="005229DC" w:rsidRPr="00545CE5">
        <w:rPr>
          <w:sz w:val="22"/>
          <w:szCs w:val="22"/>
          <w:lang w:val="es-PY"/>
          <w14:ligatures w14:val="standard"/>
        </w:rPr>
        <w:t> </w:t>
      </w:r>
      <w:r w:rsidR="00FF5B7E" w:rsidRPr="00FF5B7E">
        <w:rPr>
          <w:lang w:val="es-PY"/>
        </w:rPr>
        <w:t xml:space="preserve"> </w:t>
      </w:r>
      <w:r w:rsidR="00FF5B7E" w:rsidRPr="00FF5B7E">
        <w:rPr>
          <w:lang w:val="es-PY" w:eastAsia="it-IT"/>
          <w14:ligatures w14:val="standard"/>
        </w:rPr>
        <w:t xml:space="preserve">Ecualización de Histograma Adaptativo con Límite de Contraste </w:t>
      </w:r>
      <w:r w:rsidR="00700109" w:rsidRPr="00FF5B7E">
        <w:rPr>
          <w:lang w:val="es-PY" w:eastAsia="it-IT"/>
          <w14:ligatures w14:val="standard"/>
        </w:rPr>
        <w:t>(CLAHE)</w:t>
      </w:r>
      <w:r w:rsidR="000C4DD3">
        <w:rPr>
          <w:lang w:val="es-PY" w:eastAsia="it-IT"/>
          <w14:ligatures w14:val="standard"/>
        </w:rPr>
        <w:t>.</w:t>
      </w:r>
    </w:p>
    <w:p w14:paraId="25D39DD9" w14:textId="1E633003" w:rsidR="00AB0BD7" w:rsidRPr="00FF5B7E" w:rsidRDefault="00AB0BD7" w:rsidP="00AB0BD7">
      <w:pPr>
        <w:pStyle w:val="AppendixH3"/>
        <w:rPr>
          <w:lang w:val="es-PY" w:eastAsia="it-IT"/>
          <w14:ligatures w14:val="standard"/>
        </w:rPr>
      </w:pPr>
      <w:r w:rsidRPr="00FF5B7E">
        <w:rPr>
          <w:lang w:val="es-PY" w:eastAsia="it-IT"/>
          <w14:ligatures w14:val="standard"/>
        </w:rPr>
        <w:t>A.</w:t>
      </w:r>
      <w:r w:rsidR="00FF5B7E" w:rsidRPr="00FF5B7E">
        <w:rPr>
          <w:lang w:val="es-PY" w:eastAsia="it-IT"/>
          <w14:ligatures w14:val="standard"/>
        </w:rPr>
        <w:t>3</w:t>
      </w:r>
      <w:r w:rsidRPr="00FF5B7E">
        <w:rPr>
          <w:lang w:val="es-PY" w:eastAsia="it-IT"/>
          <w14:ligatures w14:val="standard"/>
        </w:rPr>
        <w:t>.2</w:t>
      </w:r>
      <w:r w:rsidR="005229DC" w:rsidRPr="00545CE5">
        <w:rPr>
          <w:sz w:val="22"/>
          <w:szCs w:val="22"/>
          <w:lang w:val="es-PY"/>
          <w14:ligatures w14:val="standard"/>
        </w:rPr>
        <w:t> </w:t>
      </w:r>
      <w:r w:rsidR="00FF5B7E" w:rsidRPr="00FF5B7E">
        <w:rPr>
          <w:lang w:val="es-PY" w:eastAsia="it-IT"/>
          <w14:ligatures w14:val="standard"/>
        </w:rPr>
        <w:t>Métricas de evaluación c</w:t>
      </w:r>
      <w:r w:rsidR="00FF5B7E">
        <w:rPr>
          <w:lang w:val="es-PY" w:eastAsia="it-IT"/>
          <w14:ligatures w14:val="standard"/>
        </w:rPr>
        <w:t>onsideradas</w:t>
      </w:r>
    </w:p>
    <w:p w14:paraId="0976606F" w14:textId="350CE976" w:rsidR="00FF5B7E" w:rsidRPr="00C44A11" w:rsidRDefault="00FF5B7E" w:rsidP="00FF5B7E">
      <w:pPr>
        <w:pStyle w:val="Head4"/>
        <w:rPr>
          <w:lang w:val="es-PY" w:eastAsia="it-IT"/>
          <w14:ligatures w14:val="standard"/>
        </w:rPr>
      </w:pPr>
      <w:r w:rsidRPr="00545CE5">
        <w:rPr>
          <w:sz w:val="22"/>
          <w:szCs w:val="22"/>
          <w:lang w:val="es-PY"/>
          <w14:ligatures w14:val="standard"/>
        </w:rPr>
        <w:t> </w:t>
      </w:r>
      <w:r w:rsidRPr="00C44A11">
        <w:rPr>
          <w:lang w:val="es-PY" w:eastAsia="it-IT"/>
          <w14:ligatures w14:val="standard"/>
        </w:rPr>
        <w:t>A.3.2.1</w:t>
      </w:r>
      <w:r w:rsidRPr="00545CE5">
        <w:rPr>
          <w:sz w:val="22"/>
          <w:szCs w:val="22"/>
          <w:lang w:val="es-PY"/>
          <w14:ligatures w14:val="standard"/>
        </w:rPr>
        <w:t> </w:t>
      </w:r>
      <w:r w:rsidR="00700109" w:rsidRPr="00C44A11">
        <w:rPr>
          <w:lang w:val="es-PY" w:eastAsia="it-IT"/>
          <w14:ligatures w14:val="standard"/>
        </w:rPr>
        <w:t>Entrop</w:t>
      </w:r>
      <w:r w:rsidRPr="00C44A11">
        <w:rPr>
          <w:lang w:val="es-PY" w:eastAsia="it-IT"/>
          <w14:ligatures w14:val="standard"/>
        </w:rPr>
        <w:t>ía</w:t>
      </w:r>
      <w:r w:rsidR="00700109" w:rsidRPr="00C44A11">
        <w:rPr>
          <w:lang w:val="es-PY" w:eastAsia="it-IT"/>
          <w14:ligatures w14:val="standard"/>
        </w:rPr>
        <w:t>.</w:t>
      </w:r>
    </w:p>
    <w:p w14:paraId="45719C81" w14:textId="02FE5F16" w:rsidR="00453BF4" w:rsidRPr="00FF5B7E" w:rsidRDefault="00FF5B7E" w:rsidP="00FF5B7E">
      <w:pPr>
        <w:pStyle w:val="Head4"/>
        <w:rPr>
          <w:lang w:val="es-PY" w:eastAsia="it-IT"/>
          <w14:ligatures w14:val="standard"/>
        </w:rPr>
      </w:pPr>
      <w:r w:rsidRPr="00545CE5">
        <w:rPr>
          <w:sz w:val="22"/>
          <w:szCs w:val="22"/>
          <w:lang w:val="es-PY"/>
          <w14:ligatures w14:val="standard"/>
        </w:rPr>
        <w:lastRenderedPageBreak/>
        <w:t> </w:t>
      </w:r>
      <w:r w:rsidRPr="00FF5B7E">
        <w:rPr>
          <w:lang w:val="es-PY" w:eastAsia="it-IT"/>
          <w14:ligatures w14:val="standard"/>
        </w:rPr>
        <w:t>A.3.2.2</w:t>
      </w:r>
      <w:r w:rsidRPr="00545CE5">
        <w:rPr>
          <w:sz w:val="22"/>
          <w:szCs w:val="22"/>
          <w:lang w:val="es-PY"/>
          <w14:ligatures w14:val="standard"/>
        </w:rPr>
        <w:t> </w:t>
      </w:r>
      <w:r w:rsidRPr="00FF5B7E">
        <w:rPr>
          <w:lang w:val="es-PY"/>
          <w14:ligatures w14:val="standard"/>
        </w:rPr>
        <w:t>Índice de Medida de Similaridad Es</w:t>
      </w:r>
      <w:r w:rsidR="00700109" w:rsidRPr="00FF5B7E">
        <w:rPr>
          <w:lang w:val="es-PY"/>
          <w14:ligatures w14:val="standard"/>
        </w:rPr>
        <w:t>tructural</w:t>
      </w:r>
      <w:r>
        <w:rPr>
          <w:lang w:val="es-PY"/>
          <w14:ligatures w14:val="standard"/>
        </w:rPr>
        <w:t xml:space="preserve"> </w:t>
      </w:r>
      <w:r w:rsidR="008B5849" w:rsidRPr="00FF5B7E">
        <w:rPr>
          <w:lang w:val="es-PY"/>
          <w14:ligatures w14:val="standard"/>
        </w:rPr>
        <w:t>(SSIM)</w:t>
      </w:r>
      <w:r w:rsidR="00DA041E" w:rsidRPr="00FF5B7E">
        <w:rPr>
          <w:lang w:val="es-PY"/>
          <w14:ligatures w14:val="standard"/>
        </w:rPr>
        <w:t>.</w:t>
      </w:r>
    </w:p>
    <w:p w14:paraId="328DDC5A" w14:textId="18DCCFDE" w:rsidR="00AB0BD7" w:rsidRDefault="00FF5B7E" w:rsidP="00812DAA">
      <w:pPr>
        <w:pStyle w:val="AppendixH3"/>
        <w:rPr>
          <w:rFonts w:ascii="Linux Libertine" w:eastAsia="Times New Roman" w:hAnsi="Linux Libertine" w:cs="Linux Libertine"/>
          <w:szCs w:val="20"/>
          <w:lang w:val="es-PY"/>
          <w14:ligatures w14:val="standard"/>
        </w:rPr>
      </w:pPr>
      <w:r w:rsidRPr="00FF5B7E">
        <w:rPr>
          <w:lang w:val="es-PY" w:eastAsia="it-IT"/>
          <w14:ligatures w14:val="standard"/>
        </w:rPr>
        <w:t>A</w:t>
      </w:r>
      <w:r w:rsidR="00985EF8" w:rsidRPr="00FF5B7E">
        <w:rPr>
          <w:lang w:val="es-PY" w:eastAsia="it-IT"/>
          <w14:ligatures w14:val="standard"/>
        </w:rPr>
        <w:t>.</w:t>
      </w:r>
      <w:r w:rsidRPr="00FF5B7E">
        <w:rPr>
          <w:lang w:val="es-PY" w:eastAsia="it-IT"/>
          <w14:ligatures w14:val="standard"/>
        </w:rPr>
        <w:t>3</w:t>
      </w:r>
      <w:r w:rsidR="00985EF8" w:rsidRPr="00FF5B7E">
        <w:rPr>
          <w:lang w:val="es-PY" w:eastAsia="it-IT"/>
          <w14:ligatures w14:val="standard"/>
        </w:rPr>
        <w:t>.3</w:t>
      </w:r>
      <w:bookmarkStart w:id="7" w:name="_Hlk55675264"/>
      <w:r w:rsidR="00985EF8" w:rsidRPr="00545CE5">
        <w:rPr>
          <w:sz w:val="22"/>
          <w:szCs w:val="22"/>
          <w:lang w:val="es-PY"/>
          <w14:ligatures w14:val="standard"/>
        </w:rPr>
        <w:t> </w:t>
      </w:r>
      <w:bookmarkEnd w:id="7"/>
      <w:r w:rsidRPr="00FF5B7E">
        <w:rPr>
          <w:rFonts w:ascii="Linux Libertine" w:eastAsia="Times New Roman" w:hAnsi="Linux Libertine" w:cs="Linux Libertine"/>
          <w:szCs w:val="20"/>
          <w:lang w:val="es-PY"/>
          <w14:ligatures w14:val="standard"/>
        </w:rPr>
        <w:t xml:space="preserve">Optimización Multiobjetivo por Enjambre de Partículas con Velocidad Controlada </w:t>
      </w:r>
      <w:r>
        <w:rPr>
          <w:rFonts w:ascii="Linux Libertine" w:eastAsia="Times New Roman" w:hAnsi="Linux Libertine" w:cs="Linux Libertine"/>
          <w:szCs w:val="20"/>
          <w:lang w:val="es-PY"/>
          <w14:ligatures w14:val="standard"/>
        </w:rPr>
        <w:t>(</w:t>
      </w:r>
      <w:r w:rsidR="008B5849" w:rsidRPr="00FF5B7E">
        <w:rPr>
          <w:rFonts w:ascii="Linux Libertine" w:eastAsia="Times New Roman" w:hAnsi="Linux Libertine" w:cs="Linux Libertine"/>
          <w:szCs w:val="20"/>
          <w:lang w:val="es-PY"/>
          <w14:ligatures w14:val="standard"/>
        </w:rPr>
        <w:t>SMPSO-CLAHE</w:t>
      </w:r>
      <w:r>
        <w:rPr>
          <w:rFonts w:ascii="Linux Libertine" w:eastAsia="Times New Roman" w:hAnsi="Linux Libertine" w:cs="Linux Libertine"/>
          <w:szCs w:val="20"/>
          <w:lang w:val="es-PY"/>
          <w14:ligatures w14:val="standard"/>
        </w:rPr>
        <w:t>).</w:t>
      </w:r>
    </w:p>
    <w:p w14:paraId="6A1F4546" w14:textId="39A8646E" w:rsidR="00FF5B7E" w:rsidRPr="000C4DD3" w:rsidRDefault="00FF5B7E" w:rsidP="00812DAA">
      <w:pPr>
        <w:pStyle w:val="AppendixH3"/>
        <w:rPr>
          <w:lang w:val="es-PY" w:eastAsia="it-IT"/>
          <w14:ligatures w14:val="standard"/>
        </w:rPr>
      </w:pPr>
      <w:r w:rsidRPr="000C4DD3">
        <w:rPr>
          <w:lang w:val="es-PY" w:eastAsia="it-IT"/>
          <w14:ligatures w14:val="standard"/>
        </w:rPr>
        <w:t>A.3.4</w:t>
      </w:r>
      <w:r w:rsidR="000C4DD3" w:rsidRPr="000C4DD3">
        <w:rPr>
          <w:lang w:val="es-PY" w:eastAsia="it-IT"/>
          <w14:ligatures w14:val="standard"/>
        </w:rPr>
        <w:t> </w:t>
      </w:r>
      <w:r w:rsidR="000C4DD3">
        <w:rPr>
          <w:lang w:val="es-PY" w:eastAsia="it-IT"/>
          <w14:ligatures w14:val="standard"/>
        </w:rPr>
        <w:t>Métodos de selección para el Frente Pareto.</w:t>
      </w:r>
    </w:p>
    <w:p w14:paraId="360B9F15" w14:textId="51AEDCA5" w:rsidR="000C4DD3" w:rsidRPr="000C4DD3" w:rsidRDefault="000C4DD3" w:rsidP="00812DAA">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A.3.4.1</w:t>
      </w:r>
      <w:r w:rsidRPr="000C4DD3">
        <w:rPr>
          <w:lang w:val="es-PY" w:eastAsia="it-IT"/>
          <w14:ligatures w14:val="standard"/>
        </w:rPr>
        <w:t> </w:t>
      </w:r>
      <w:r w:rsidRPr="000C4DD3">
        <w:rPr>
          <w:lang w:val="es-PY" w:eastAsia="it-IT"/>
          <w14:ligatures w14:val="standard"/>
        </w:rPr>
        <w:t xml:space="preserve"> Técnica de Puntuación </w:t>
      </w:r>
      <w:proofErr w:type="spellStart"/>
      <w:r w:rsidRPr="000C4DD3">
        <w:rPr>
          <w:lang w:val="es-PY" w:eastAsia="it-IT"/>
          <w14:ligatures w14:val="standard"/>
        </w:rPr>
        <w:t>Multiatributo</w:t>
      </w:r>
      <w:proofErr w:type="spellEnd"/>
      <w:r w:rsidRPr="000C4DD3">
        <w:rPr>
          <w:lang w:val="es-PY" w:eastAsia="it-IT"/>
          <w14:ligatures w14:val="standard"/>
        </w:rPr>
        <w:t xml:space="preserve"> Simple Explotando Rangos (SMARTER).</w:t>
      </w:r>
    </w:p>
    <w:p w14:paraId="0A6C91C3" w14:textId="72365776" w:rsidR="000C4DD3" w:rsidRPr="000C4DD3" w:rsidRDefault="000C4DD3" w:rsidP="000C4DD3">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A.3.4.2</w:t>
      </w:r>
      <w:r w:rsidRPr="000C4DD3">
        <w:rPr>
          <w:lang w:val="es-PY" w:eastAsia="it-IT"/>
          <w14:ligatures w14:val="standard"/>
        </w:rPr>
        <w:t> </w:t>
      </w:r>
      <w:r w:rsidRPr="000C4DD3">
        <w:rPr>
          <w:lang w:val="es-PY" w:eastAsia="it-IT"/>
          <w14:ligatures w14:val="standard"/>
        </w:rPr>
        <w:t xml:space="preserve"> Técnica para Preferencia de Orden basado en Similaridad a una Solución Ideal (TOPSIS).</w:t>
      </w:r>
    </w:p>
    <w:p w14:paraId="0220ABAD" w14:textId="4EB0A8E0" w:rsidR="000C4DD3" w:rsidRPr="000C4DD3" w:rsidRDefault="000C4DD3" w:rsidP="000C4DD3">
      <w:pPr>
        <w:pStyle w:val="AppendixH3"/>
        <w:rPr>
          <w:lang w:val="es-PY" w:eastAsia="it-IT"/>
          <w14:ligatures w14:val="standard"/>
        </w:rPr>
      </w:pPr>
      <w:r w:rsidRPr="000C4DD3">
        <w:rPr>
          <w:lang w:val="es-PY" w:eastAsia="it-IT"/>
          <w14:ligatures w14:val="standard"/>
        </w:rPr>
        <w:t> </w:t>
      </w:r>
      <w:r w:rsidRPr="000C4DD3">
        <w:rPr>
          <w:lang w:val="es-PY" w:eastAsia="it-IT"/>
          <w14:ligatures w14:val="standard"/>
        </w:rPr>
        <w:t>A.3.4.3</w:t>
      </w:r>
      <w:r w:rsidRPr="000C4DD3">
        <w:rPr>
          <w:lang w:val="es-PY" w:eastAsia="it-IT"/>
          <w14:ligatures w14:val="standard"/>
        </w:rPr>
        <w:t> </w:t>
      </w:r>
      <w:r w:rsidRPr="000C4DD3">
        <w:rPr>
          <w:lang w:val="es-PY" w:eastAsia="it-IT"/>
          <w14:ligatures w14:val="standard"/>
        </w:rPr>
        <w:t xml:space="preserve"> Método difuso de </w:t>
      </w:r>
      <w:proofErr w:type="spellStart"/>
      <w:r w:rsidRPr="000C4DD3">
        <w:rPr>
          <w:lang w:val="es-PY" w:eastAsia="it-IT"/>
          <w14:ligatures w14:val="standard"/>
        </w:rPr>
        <w:t>Bellman-Zadeh</w:t>
      </w:r>
      <w:proofErr w:type="spellEnd"/>
    </w:p>
    <w:p w14:paraId="3A66CA6A" w14:textId="2F1C22AE" w:rsidR="000C4DD3" w:rsidRPr="00C44A11" w:rsidRDefault="000C4DD3" w:rsidP="000C4DD3">
      <w:pPr>
        <w:pStyle w:val="AppendixH3"/>
        <w:rPr>
          <w:lang w:eastAsia="it-IT"/>
          <w14:ligatures w14:val="standard"/>
        </w:rPr>
      </w:pPr>
      <w:r w:rsidRPr="000C4DD3">
        <w:rPr>
          <w:lang w:val="es-PY" w:eastAsia="it-IT"/>
          <w14:ligatures w14:val="standard"/>
        </w:rPr>
        <w:t> </w:t>
      </w:r>
      <w:r w:rsidRPr="00C44A11">
        <w:rPr>
          <w:lang w:eastAsia="it-IT"/>
          <w14:ligatures w14:val="standard"/>
        </w:rPr>
        <w:t>A.3.4.4</w:t>
      </w:r>
      <w:r w:rsidRPr="000C4DD3">
        <w:rPr>
          <w:lang w:val="es-PY" w:eastAsia="it-IT"/>
          <w14:ligatures w14:val="standard"/>
        </w:rPr>
        <w:t> </w:t>
      </w:r>
      <w:r w:rsidRPr="00C44A11">
        <w:rPr>
          <w:lang w:eastAsia="it-IT"/>
          <w14:ligatures w14:val="standard"/>
        </w:rPr>
        <w:t>(SAW).</w:t>
      </w:r>
    </w:p>
    <w:p w14:paraId="147011B0" w14:textId="656B3524" w:rsidR="000C4DD3" w:rsidRPr="00C44A11" w:rsidRDefault="000C4DD3" w:rsidP="000C4DD3">
      <w:pPr>
        <w:pStyle w:val="AppendixH3"/>
        <w:rPr>
          <w:lang w:eastAsia="it-IT"/>
          <w14:ligatures w14:val="standard"/>
        </w:rPr>
      </w:pPr>
      <w:r w:rsidRPr="000C4DD3">
        <w:rPr>
          <w:lang w:val="es-PY" w:eastAsia="it-IT"/>
          <w14:ligatures w14:val="standard"/>
        </w:rPr>
        <w:t> </w:t>
      </w:r>
      <w:r w:rsidRPr="00C44A11">
        <w:rPr>
          <w:lang w:eastAsia="it-IT"/>
          <w14:ligatures w14:val="standard"/>
        </w:rPr>
        <w:t>A.3.4.5</w:t>
      </w:r>
      <w:r w:rsidRPr="000C4DD3">
        <w:rPr>
          <w:lang w:val="es-PY" w:eastAsia="it-IT"/>
          <w14:ligatures w14:val="standard"/>
        </w:rPr>
        <w:t> </w:t>
      </w:r>
      <w:r w:rsidRPr="00C44A11">
        <w:rPr>
          <w:lang w:eastAsia="it-IT"/>
          <w14:ligatures w14:val="standard"/>
        </w:rPr>
        <w:t>(VIKOR).</w:t>
      </w:r>
    </w:p>
    <w:p w14:paraId="2A635ADD" w14:textId="5CE28E4D" w:rsidR="000C4DD3" w:rsidRPr="00C44A11" w:rsidRDefault="000C4DD3" w:rsidP="000C4DD3">
      <w:pPr>
        <w:pStyle w:val="AppendixH3"/>
        <w:rPr>
          <w:lang w:eastAsia="it-IT"/>
          <w14:ligatures w14:val="standard"/>
        </w:rPr>
      </w:pPr>
      <w:r w:rsidRPr="000C4DD3">
        <w:rPr>
          <w:lang w:val="es-PY" w:eastAsia="it-IT"/>
          <w14:ligatures w14:val="standard"/>
        </w:rPr>
        <w:t> </w:t>
      </w:r>
      <w:r w:rsidRPr="00C44A11">
        <w:rPr>
          <w:lang w:eastAsia="it-IT"/>
          <w14:ligatures w14:val="standard"/>
        </w:rPr>
        <w:t>A.3.4.6</w:t>
      </w:r>
      <w:r w:rsidRPr="000C4DD3">
        <w:rPr>
          <w:lang w:val="es-PY" w:eastAsia="it-IT"/>
          <w14:ligatures w14:val="standard"/>
        </w:rPr>
        <w:t> </w:t>
      </w:r>
      <w:r w:rsidRPr="00C44A11">
        <w:rPr>
          <w:lang w:eastAsia="it-IT"/>
          <w14:ligatures w14:val="standard"/>
        </w:rPr>
        <w:t>(CODAS).</w:t>
      </w:r>
    </w:p>
    <w:p w14:paraId="40A1A687" w14:textId="7A7A1336" w:rsidR="000C4DD3" w:rsidRPr="00C44A11" w:rsidRDefault="000C4DD3" w:rsidP="000C4DD3">
      <w:pPr>
        <w:pStyle w:val="AppendixH3"/>
        <w:rPr>
          <w:lang w:eastAsia="it-IT"/>
          <w14:ligatures w14:val="standard"/>
        </w:rPr>
      </w:pPr>
      <w:r w:rsidRPr="000C4DD3">
        <w:rPr>
          <w:lang w:val="es-PY" w:eastAsia="it-IT"/>
          <w14:ligatures w14:val="standard"/>
        </w:rPr>
        <w:t> </w:t>
      </w:r>
      <w:r w:rsidRPr="00C44A11">
        <w:rPr>
          <w:lang w:eastAsia="it-IT"/>
          <w14:ligatures w14:val="standard"/>
        </w:rPr>
        <w:t>A.3.4.7</w:t>
      </w:r>
      <w:r w:rsidRPr="000C4DD3">
        <w:rPr>
          <w:lang w:val="es-PY" w:eastAsia="it-IT"/>
          <w14:ligatures w14:val="standard"/>
        </w:rPr>
        <w:t> </w:t>
      </w:r>
      <w:r w:rsidRPr="00C44A11">
        <w:rPr>
          <w:lang w:eastAsia="it-IT"/>
          <w14:ligatures w14:val="standard"/>
        </w:rPr>
        <w:t>(MABAC).</w:t>
      </w:r>
    </w:p>
    <w:p w14:paraId="149C3CF8" w14:textId="0C219E90" w:rsidR="000C4DD3" w:rsidRPr="00C44A11" w:rsidRDefault="000C4DD3" w:rsidP="000C4DD3">
      <w:pPr>
        <w:pStyle w:val="AppendixH3"/>
        <w:rPr>
          <w:lang w:eastAsia="it-IT"/>
          <w14:ligatures w14:val="standard"/>
        </w:rPr>
      </w:pPr>
      <w:r w:rsidRPr="000C4DD3">
        <w:rPr>
          <w:lang w:val="es-PY" w:eastAsia="it-IT"/>
          <w14:ligatures w14:val="standard"/>
        </w:rPr>
        <w:t> </w:t>
      </w:r>
      <w:r w:rsidRPr="00C44A11">
        <w:rPr>
          <w:lang w:eastAsia="it-IT"/>
          <w14:ligatures w14:val="standard"/>
        </w:rPr>
        <w:t>A.3.4.8</w:t>
      </w:r>
      <w:r w:rsidRPr="000C4DD3">
        <w:rPr>
          <w:lang w:val="es-PY" w:eastAsia="it-IT"/>
          <w14:ligatures w14:val="standard"/>
        </w:rPr>
        <w:t> </w:t>
      </w:r>
      <w:r w:rsidRPr="00C44A11">
        <w:rPr>
          <w:lang w:eastAsia="it-IT"/>
          <w14:ligatures w14:val="standard"/>
        </w:rPr>
        <w:t>(PROMETHEE II).</w:t>
      </w:r>
    </w:p>
    <w:p w14:paraId="1B74C9EC" w14:textId="700B617C" w:rsidR="00AB0802" w:rsidRPr="000C4DD3" w:rsidRDefault="00AB0802" w:rsidP="00AB0802">
      <w:pPr>
        <w:pStyle w:val="AppendixH2"/>
        <w:rPr>
          <w:lang w:val="es-PY"/>
          <w14:ligatures w14:val="standard"/>
        </w:rPr>
      </w:pPr>
      <w:r w:rsidRPr="000C4DD3">
        <w:rPr>
          <w:lang w:val="es-PY"/>
          <w14:ligatures w14:val="standard"/>
        </w:rPr>
        <w:t>A.</w:t>
      </w:r>
      <w:r w:rsidR="00FF5B7E" w:rsidRPr="000C4DD3">
        <w:rPr>
          <w:lang w:val="es-PY"/>
          <w14:ligatures w14:val="standard"/>
        </w:rPr>
        <w:t>4</w:t>
      </w:r>
      <w:r w:rsidRPr="00545CE5">
        <w:rPr>
          <w:szCs w:val="22"/>
          <w:lang w:val="es-PY"/>
          <w14:ligatures w14:val="standard"/>
        </w:rPr>
        <w:t> </w:t>
      </w:r>
      <w:r w:rsidR="000C4DD3" w:rsidRPr="000C4DD3">
        <w:rPr>
          <w:szCs w:val="22"/>
          <w:lang w:val="es-PY"/>
          <w14:ligatures w14:val="standard"/>
        </w:rPr>
        <w:t>Experimentación y resultados</w:t>
      </w:r>
    </w:p>
    <w:p w14:paraId="063827C5" w14:textId="7AEA66E3" w:rsidR="008B5849" w:rsidRDefault="00610812" w:rsidP="00700109">
      <w:pPr>
        <w:pStyle w:val="AppendixH2"/>
        <w:rPr>
          <w:lang w:val="es-PY" w:eastAsia="it-IT"/>
          <w14:ligatures w14:val="standard"/>
        </w:rPr>
      </w:pPr>
      <w:r w:rsidRPr="000C4DD3">
        <w:rPr>
          <w:lang w:val="es-PY" w:eastAsia="it-IT"/>
          <w14:ligatures w14:val="standard"/>
        </w:rPr>
        <w:t>A.</w:t>
      </w:r>
      <w:r w:rsidR="009C2E99" w:rsidRPr="000C4DD3">
        <w:rPr>
          <w:lang w:val="es-PY" w:eastAsia="it-IT"/>
          <w14:ligatures w14:val="standard"/>
        </w:rPr>
        <w:t>5</w:t>
      </w:r>
      <w:r w:rsidR="00F85CF0" w:rsidRPr="00545CE5">
        <w:rPr>
          <w:szCs w:val="22"/>
          <w:lang w:val="es-PY"/>
          <w14:ligatures w14:val="standard"/>
        </w:rPr>
        <w:t> </w:t>
      </w:r>
      <w:r w:rsidR="008B5849" w:rsidRPr="000C4DD3">
        <w:rPr>
          <w:lang w:val="es-PY" w:eastAsia="it-IT"/>
          <w14:ligatures w14:val="standard"/>
        </w:rPr>
        <w:t>Conclusion</w:t>
      </w:r>
      <w:r w:rsidR="000C4DD3" w:rsidRPr="000C4DD3">
        <w:rPr>
          <w:lang w:val="es-PY" w:eastAsia="it-IT"/>
          <w14:ligatures w14:val="standard"/>
        </w:rPr>
        <w:t>e</w:t>
      </w:r>
      <w:r w:rsidR="008B5849" w:rsidRPr="000C4DD3">
        <w:rPr>
          <w:lang w:val="es-PY" w:eastAsia="it-IT"/>
          <w14:ligatures w14:val="standard"/>
        </w:rPr>
        <w:t>s</w:t>
      </w:r>
    </w:p>
    <w:p w14:paraId="0D79FF90" w14:textId="3A6CD27B" w:rsidR="000C4DD3" w:rsidRPr="000C4DD3" w:rsidRDefault="000C4DD3" w:rsidP="00700109">
      <w:pPr>
        <w:pStyle w:val="AppendixH2"/>
        <w:rPr>
          <w:lang w:val="es-PY" w:eastAsia="it-IT"/>
          <w14:ligatures w14:val="standard"/>
        </w:rPr>
      </w:pPr>
      <w:r>
        <w:rPr>
          <w:lang w:val="es-PY" w:eastAsia="it-IT"/>
          <w14:ligatures w14:val="standard"/>
        </w:rPr>
        <w:t>A.6</w:t>
      </w:r>
      <w:r w:rsidRPr="00545CE5">
        <w:rPr>
          <w:szCs w:val="22"/>
          <w:lang w:val="es-PY"/>
          <w14:ligatures w14:val="standard"/>
        </w:rPr>
        <w:t> </w:t>
      </w:r>
      <w:r>
        <w:rPr>
          <w:szCs w:val="22"/>
          <w:lang w:val="es-PY"/>
          <w14:ligatures w14:val="standard"/>
        </w:rPr>
        <w:t>Apéndice</w:t>
      </w:r>
    </w:p>
    <w:p w14:paraId="46D72016" w14:textId="170343ED" w:rsidR="008B5849" w:rsidRPr="00700109" w:rsidRDefault="008B5849" w:rsidP="00700109">
      <w:pPr>
        <w:pStyle w:val="AppendixH2"/>
        <w:rPr>
          <w:lang w:eastAsia="it-IT"/>
          <w14:ligatures w14:val="standard"/>
        </w:rPr>
      </w:pPr>
      <w:r>
        <w:rPr>
          <w:lang w:eastAsia="it-IT"/>
          <w14:ligatures w14:val="standard"/>
        </w:rPr>
        <w:t>A.</w:t>
      </w:r>
      <w:r w:rsidR="000C4DD3">
        <w:rPr>
          <w:lang w:eastAsia="it-IT"/>
          <w14:ligatures w14:val="standard"/>
        </w:rPr>
        <w:t>7</w:t>
      </w:r>
      <w:r w:rsidRPr="00545CE5">
        <w:rPr>
          <w:szCs w:val="22"/>
          <w:lang w:val="es-PY"/>
          <w14:ligatures w14:val="standard"/>
        </w:rPr>
        <w:t> </w:t>
      </w:r>
      <w:r>
        <w:rPr>
          <w:szCs w:val="22"/>
          <w:lang w:val="es-PY"/>
          <w14:ligatures w14:val="standard"/>
        </w:rPr>
        <w:t>Referenc</w:t>
      </w:r>
      <w:r w:rsidR="000C4DD3">
        <w:rPr>
          <w:szCs w:val="22"/>
          <w:lang w:val="es-PY"/>
          <w14:ligatures w14:val="standard"/>
        </w:rPr>
        <w:t>ia</w:t>
      </w:r>
      <w:r>
        <w:rPr>
          <w:szCs w:val="22"/>
          <w:lang w:val="es-PY"/>
          <w14:ligatures w14:val="standard"/>
        </w:rPr>
        <w:t>s</w:t>
      </w:r>
    </w:p>
    <w:p w14:paraId="385925BC" w14:textId="3276DD7B" w:rsidR="00040AE8" w:rsidRPr="00545CE5" w:rsidRDefault="004B4F18" w:rsidP="00040AE8">
      <w:pPr>
        <w:pStyle w:val="ReferenceHead"/>
        <w:rPr>
          <w:lang w:val="es-PY"/>
          <w14:ligatures w14:val="standard"/>
        </w:rPr>
      </w:pPr>
      <w:r w:rsidRPr="00545CE5">
        <w:rPr>
          <w:lang w:val="es-PY"/>
          <w14:ligatures w14:val="standard"/>
        </w:rPr>
        <w:t>REFERENC</w:t>
      </w:r>
      <w:r w:rsidR="000C4DD3">
        <w:rPr>
          <w:lang w:val="es-PY"/>
          <w14:ligatures w14:val="standard"/>
        </w:rPr>
        <w:t>IA</w:t>
      </w:r>
      <w:r w:rsidRPr="00545CE5">
        <w:rPr>
          <w:lang w:val="es-PY"/>
          <w14:ligatures w14:val="standard"/>
        </w:rPr>
        <w:t>S</w:t>
      </w:r>
    </w:p>
    <w:tbl>
      <w:tblPr>
        <w:tblW w:w="0" w:type="auto"/>
        <w:tblLook w:val="0000" w:firstRow="0" w:lastRow="0" w:firstColumn="0" w:lastColumn="0" w:noHBand="0" w:noVBand="0"/>
      </w:tblPr>
      <w:tblGrid>
        <w:gridCol w:w="382"/>
        <w:gridCol w:w="4418"/>
      </w:tblGrid>
      <w:tr w:rsidR="00DA041E" w:rsidRPr="00545CE5" w14:paraId="151F70BA" w14:textId="77777777" w:rsidTr="006C5DF8">
        <w:tc>
          <w:tcPr>
            <w:tcW w:w="0" w:type="auto"/>
            <w:tcMar>
              <w:right w:w="40" w:type="dxa"/>
            </w:tcMar>
          </w:tcPr>
          <w:p w14:paraId="4F096A8C" w14:textId="77777777" w:rsidR="00DA041E" w:rsidRPr="00545CE5" w:rsidRDefault="00DA041E" w:rsidP="004D1B37">
            <w:pPr>
              <w:pStyle w:val="Bibentry"/>
              <w:rPr>
                <w:rFonts w:cs="Times New Roman"/>
                <w:lang w:val="es-PY"/>
                <w14:ligatures w14:val="standard"/>
              </w:rPr>
            </w:pPr>
            <w:bookmarkStart w:id="8" w:name="bib1"/>
            <w:bookmarkStart w:id="9" w:name="RefPart"/>
            <w:bookmarkEnd w:id="8"/>
            <w:r w:rsidRPr="00545CE5">
              <w:rPr>
                <w:rFonts w:cs="Times New Roman"/>
                <w:lang w:val="es-PY"/>
                <w14:ligatures w14:val="standard"/>
              </w:rPr>
              <w:t>[1]</w:t>
            </w:r>
          </w:p>
        </w:tc>
        <w:tc>
          <w:tcPr>
            <w:tcW w:w="0" w:type="auto"/>
            <w:tcMar>
              <w:left w:w="40" w:type="dxa"/>
            </w:tcMar>
          </w:tcPr>
          <w:p w14:paraId="3749611D" w14:textId="77777777" w:rsidR="0006224C" w:rsidRPr="00AD7B61" w:rsidRDefault="0006224C" w:rsidP="00DA041E">
            <w:pPr>
              <w:pStyle w:val="Bibentry"/>
              <w:jc w:val="both"/>
              <w:rPr>
                <w14:ligatures w14:val="standard"/>
              </w:rPr>
            </w:pPr>
            <w:r w:rsidRPr="00AD7B61">
              <w:rPr>
                <w:rStyle w:val="FirstName"/>
                <w14:ligatures w14:val="standard"/>
              </w:rPr>
              <w:t xml:space="preserve">L. G. More, M. A. </w:t>
            </w:r>
            <w:proofErr w:type="spellStart"/>
            <w:r w:rsidRPr="00AD7B61">
              <w:rPr>
                <w:rStyle w:val="FirstName"/>
                <w14:ligatures w14:val="standard"/>
              </w:rPr>
              <w:t>Brizuela</w:t>
            </w:r>
            <w:proofErr w:type="spellEnd"/>
            <w:r w:rsidRPr="00AD7B61">
              <w:rPr>
                <w:rStyle w:val="FirstName"/>
                <w14:ligatures w14:val="standard"/>
              </w:rPr>
              <w:t xml:space="preserve">, H. L. Ayala, D. P. Pinto-Roa, J. L. V. </w:t>
            </w:r>
            <w:proofErr w:type="spellStart"/>
            <w:r w:rsidRPr="00AD7B61">
              <w:rPr>
                <w:rStyle w:val="FirstName"/>
                <w14:ligatures w14:val="standard"/>
              </w:rPr>
              <w:t>Noguera</w:t>
            </w:r>
            <w:proofErr w:type="spellEnd"/>
            <w:r w:rsidRPr="00AD7B61">
              <w:rPr>
                <w:rStyle w:val="FirstName"/>
                <w14:ligatures w14:val="standard"/>
              </w:rPr>
              <w:t xml:space="preserve">, "Parameter tuning of </w:t>
            </w:r>
            <w:proofErr w:type="spellStart"/>
            <w:r w:rsidRPr="00AD7B61">
              <w:rPr>
                <w:rStyle w:val="FirstName"/>
                <w14:ligatures w14:val="standard"/>
              </w:rPr>
              <w:t>clahe</w:t>
            </w:r>
            <w:proofErr w:type="spellEnd"/>
            <w:r w:rsidRPr="00AD7B61">
              <w:rPr>
                <w:rStyle w:val="FirstName"/>
                <w14:ligatures w14:val="standard"/>
              </w:rPr>
              <w:t xml:space="preserve"> based on multi-objective optimization to achieve different contrast levels in medical images", Image Processing (ICIP) 2015 IEEE International Conference on, pp. 4644-4648, 2015;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w:t>
            </w:r>
            <w:r w:rsidRPr="00AD7B61">
              <w:rPr>
                <w:rStyle w:val="FirstName"/>
                <w14:ligatures w14:val="standard"/>
              </w:rPr>
              <w:t>10.1109/ICIP.2015.7351687.</w:t>
            </w:r>
          </w:p>
        </w:tc>
      </w:tr>
      <w:tr w:rsidR="00DA041E" w:rsidRPr="00545CE5" w14:paraId="564B0C33" w14:textId="77777777" w:rsidTr="006C5DF8">
        <w:tc>
          <w:tcPr>
            <w:tcW w:w="0" w:type="auto"/>
            <w:tcMar>
              <w:right w:w="40" w:type="dxa"/>
            </w:tcMar>
          </w:tcPr>
          <w:p w14:paraId="72344537"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[2]</w:t>
            </w:r>
          </w:p>
        </w:tc>
        <w:tc>
          <w:tcPr>
            <w:tcW w:w="0" w:type="auto"/>
            <w:tcMar>
              <w:left w:w="40" w:type="dxa"/>
            </w:tcMar>
          </w:tcPr>
          <w:p w14:paraId="5A505148" w14:textId="77777777" w:rsidR="00DA041E" w:rsidRPr="00545CE5" w:rsidRDefault="0006224C" w:rsidP="00DA041E">
            <w:pPr>
              <w:pStyle w:val="Bibentry"/>
              <w:jc w:val="both"/>
              <w:rPr>
                <w:lang w:val="es-PY"/>
                <w14:ligatures w14:val="standard"/>
              </w:rPr>
            </w:pPr>
            <w:r w:rsidRPr="00AD7B61">
              <w:rPr>
                <w:rStyle w:val="FirstName"/>
                <w14:ligatures w14:val="standard"/>
              </w:rPr>
              <w:t xml:space="preserve">L. G. More, M. A. </w:t>
            </w:r>
            <w:proofErr w:type="spellStart"/>
            <w:r w:rsidRPr="00AD7B61">
              <w:rPr>
                <w:rStyle w:val="FirstName"/>
                <w14:ligatures w14:val="standard"/>
              </w:rPr>
              <w:t>Brizuela</w:t>
            </w:r>
            <w:proofErr w:type="spellEnd"/>
            <w:r w:rsidRPr="00AD7B61">
              <w:rPr>
                <w:rStyle w:val="FirstName"/>
                <w14:ligatures w14:val="standard"/>
              </w:rPr>
              <w:t xml:space="preserve">, J. L. Vázquez </w:t>
            </w:r>
            <w:proofErr w:type="spellStart"/>
            <w:r w:rsidRPr="00AD7B61">
              <w:rPr>
                <w:rStyle w:val="FirstName"/>
                <w14:ligatures w14:val="standard"/>
              </w:rPr>
              <w:t>Noguera</w:t>
            </w:r>
            <w:proofErr w:type="spellEnd"/>
            <w:r w:rsidRPr="00AD7B61">
              <w:rPr>
                <w:rStyle w:val="FirstName"/>
                <w14:ligatures w14:val="standard"/>
              </w:rPr>
              <w:t xml:space="preserve">, D. P. Pinto-Roa, H. Legal Ayala, "Particle swarm optimization applied to parameter tuning of </w:t>
            </w:r>
            <w:proofErr w:type="spellStart"/>
            <w:r w:rsidRPr="00AD7B61">
              <w:rPr>
                <w:rStyle w:val="FirstName"/>
                <w14:ligatures w14:val="standard"/>
              </w:rPr>
              <w:t>clahe</w:t>
            </w:r>
            <w:proofErr w:type="spellEnd"/>
            <w:r w:rsidRPr="00AD7B61">
              <w:rPr>
                <w:rStyle w:val="FirstName"/>
                <w14:ligatures w14:val="standard"/>
              </w:rPr>
              <w:t xml:space="preserve"> based on entropy and structural similarity index", Proceedings of the 3rd. </w:t>
            </w:r>
            <w:proofErr w:type="spellStart"/>
            <w:r w:rsidRPr="00545CE5">
              <w:rPr>
                <w:rStyle w:val="FirstName"/>
                <w:lang w:val="es-PY"/>
                <w14:ligatures w14:val="standard"/>
              </w:rPr>
              <w:t>Conference</w:t>
            </w:r>
            <w:proofErr w:type="spellEnd"/>
            <w:r w:rsidRPr="00545CE5">
              <w:rPr>
                <w:rStyle w:val="FirstName"/>
                <w:lang w:val="es-PY"/>
                <w14:ligatures w14:val="standard"/>
              </w:rPr>
              <w:t xml:space="preserve"> </w:t>
            </w:r>
            <w:proofErr w:type="spellStart"/>
            <w:r w:rsidRPr="00545CE5">
              <w:rPr>
                <w:rStyle w:val="FirstName"/>
                <w:lang w:val="es-PY"/>
                <w14:ligatures w14:val="standard"/>
              </w:rPr>
              <w:t>of</w:t>
            </w:r>
            <w:proofErr w:type="spellEnd"/>
            <w:r w:rsidRPr="00545CE5">
              <w:rPr>
                <w:rStyle w:val="FirstName"/>
                <w:lang w:val="es-PY"/>
                <w14:ligatures w14:val="standard"/>
              </w:rPr>
              <w:t xml:space="preserve"> </w:t>
            </w:r>
            <w:proofErr w:type="spellStart"/>
            <w:r w:rsidRPr="00545CE5">
              <w:rPr>
                <w:rStyle w:val="FirstName"/>
                <w:lang w:val="es-PY"/>
                <w14:ligatures w14:val="standard"/>
              </w:rPr>
              <w:t>Computational</w:t>
            </w:r>
            <w:proofErr w:type="spellEnd"/>
            <w:r w:rsidRPr="00545CE5">
              <w:rPr>
                <w:rStyle w:val="FirstName"/>
                <w:lang w:val="es-PY"/>
                <w14:ligatures w14:val="standard"/>
              </w:rPr>
              <w:t xml:space="preserve"> </w:t>
            </w:r>
            <w:proofErr w:type="spellStart"/>
            <w:r w:rsidRPr="00545CE5">
              <w:rPr>
                <w:rStyle w:val="FirstName"/>
                <w:lang w:val="es-PY"/>
                <w14:ligatures w14:val="standard"/>
              </w:rPr>
              <w:t>Interdisciplinary</w:t>
            </w:r>
            <w:proofErr w:type="spellEnd"/>
            <w:r w:rsidRPr="00545CE5">
              <w:rPr>
                <w:rStyle w:val="FirstName"/>
                <w:lang w:val="es-PY"/>
                <w14:ligatures w14:val="standard"/>
              </w:rPr>
              <w:t xml:space="preserve"> </w:t>
            </w:r>
            <w:proofErr w:type="spellStart"/>
            <w:r w:rsidRPr="00545CE5">
              <w:rPr>
                <w:rStyle w:val="FirstName"/>
                <w:lang w:val="es-PY"/>
                <w14:ligatures w14:val="standard"/>
              </w:rPr>
              <w:t>Sciences</w:t>
            </w:r>
            <w:proofErr w:type="spellEnd"/>
            <w:r w:rsidRPr="00545CE5">
              <w:rPr>
                <w:rStyle w:val="FirstName"/>
                <w:lang w:val="es-PY"/>
                <w14:ligatures w14:val="standard"/>
              </w:rPr>
              <w:t>, Oct 2014.</w:t>
            </w:r>
            <w:r w:rsidRPr="00545CE5">
              <w:rPr>
                <w:lang w:val="es-PY"/>
                <w14:ligatures w14:val="standard"/>
              </w:rPr>
              <w:t>.</w:t>
            </w:r>
          </w:p>
        </w:tc>
      </w:tr>
      <w:tr w:rsidR="00DA041E" w:rsidRPr="00545CE5" w14:paraId="4E04BB9A" w14:textId="77777777" w:rsidTr="006C5DF8">
        <w:tc>
          <w:tcPr>
            <w:tcW w:w="0" w:type="auto"/>
            <w:tcMar>
              <w:right w:w="40" w:type="dxa"/>
            </w:tcMar>
          </w:tcPr>
          <w:p w14:paraId="181FE097"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[3]</w:t>
            </w:r>
          </w:p>
        </w:tc>
        <w:tc>
          <w:tcPr>
            <w:tcW w:w="0" w:type="auto"/>
            <w:tcMar>
              <w:left w:w="40" w:type="dxa"/>
            </w:tcMar>
          </w:tcPr>
          <w:p w14:paraId="19F7AF17" w14:textId="77777777" w:rsidR="00DA041E" w:rsidRPr="00AD7B61" w:rsidRDefault="003A07E1" w:rsidP="00DA041E">
            <w:pPr>
              <w:pStyle w:val="Bibentry"/>
              <w:jc w:val="both"/>
              <w:rPr>
                <w:lang w:eastAsia="it-IT"/>
                <w14:ligatures w14:val="standard"/>
              </w:rPr>
            </w:pPr>
            <w:r w:rsidRPr="00AD7B61">
              <w:t xml:space="preserve">S.M. Pizer, E.P. </w:t>
            </w:r>
            <w:proofErr w:type="spellStart"/>
            <w:r w:rsidRPr="00AD7B61">
              <w:t>Amburn</w:t>
            </w:r>
            <w:proofErr w:type="spellEnd"/>
            <w:r w:rsidRPr="00AD7B61">
              <w:t xml:space="preserve">, J.D. Austin, R. Cromartie, A. </w:t>
            </w:r>
            <w:proofErr w:type="spellStart"/>
            <w:r w:rsidRPr="00AD7B61">
              <w:t>Geselowitz</w:t>
            </w:r>
            <w:proofErr w:type="spellEnd"/>
            <w:r w:rsidRPr="00AD7B61">
              <w:t xml:space="preserve">, T. Greer, B.T.H. </w:t>
            </w:r>
            <w:proofErr w:type="spellStart"/>
            <w:r w:rsidRPr="00AD7B61">
              <w:t>Romeny</w:t>
            </w:r>
            <w:proofErr w:type="spellEnd"/>
            <w:r w:rsidRPr="00AD7B61">
              <w:t xml:space="preserve">, J.B. Zimmerman, Adaptive histogram equalization and its variations, </w:t>
            </w:r>
            <w:proofErr w:type="spellStart"/>
            <w:r w:rsidRPr="00AD7B61">
              <w:t>Comput</w:t>
            </w:r>
            <w:proofErr w:type="spellEnd"/>
            <w:r w:rsidRPr="00AD7B61">
              <w:t xml:space="preserve">. Vision Graph. Image Process. 39 (1987) 355–368;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http://dx.doi.org/10.1016/S0734-189X(87)80186-X</w:t>
            </w:r>
            <w:r w:rsidRPr="00AD7B61">
              <w:rPr>
                <w:rStyle w:val="FirstName"/>
                <w14:ligatures w14:val="standard"/>
              </w:rPr>
              <w:t>.</w:t>
            </w:r>
          </w:p>
        </w:tc>
      </w:tr>
      <w:tr w:rsidR="00DA041E" w:rsidRPr="00545CE5" w14:paraId="5A41D743" w14:textId="77777777" w:rsidTr="006C5DF8">
        <w:tc>
          <w:tcPr>
            <w:tcW w:w="0" w:type="auto"/>
            <w:tcMar>
              <w:right w:w="40" w:type="dxa"/>
            </w:tcMar>
          </w:tcPr>
          <w:p w14:paraId="269DF044" w14:textId="77777777" w:rsidR="00DA041E" w:rsidRPr="00545CE5" w:rsidRDefault="00DA041E" w:rsidP="004D1B37">
            <w:pPr>
              <w:pStyle w:val="Bibentry"/>
              <w:rPr>
                <w:rFonts w:cs="Times New Roman"/>
                <w:lang w:val="es-PY"/>
                <w14:ligatures w14:val="standard"/>
              </w:rPr>
            </w:pPr>
            <w:r w:rsidRPr="00545CE5">
              <w:rPr>
                <w:rFonts w:cs="Times New Roman"/>
                <w:lang w:val="es-PY"/>
                <w14:ligatures w14:val="standard"/>
              </w:rPr>
              <w:t>[4]</w:t>
            </w:r>
          </w:p>
        </w:tc>
        <w:tc>
          <w:tcPr>
            <w:tcW w:w="0" w:type="auto"/>
            <w:tcMar>
              <w:left w:w="40" w:type="dxa"/>
            </w:tcMar>
          </w:tcPr>
          <w:p w14:paraId="14173B12" w14:textId="77777777" w:rsidR="00612C78" w:rsidRPr="00AD7B61" w:rsidRDefault="003A07E1" w:rsidP="00DA041E">
            <w:pPr>
              <w:pStyle w:val="Bibentry"/>
              <w:jc w:val="both"/>
              <w:rPr>
                <w14:ligatures w14:val="standard"/>
              </w:rPr>
            </w:pPr>
            <w:r w:rsidRPr="00545CE5">
              <w:rPr>
                <w:rStyle w:val="FirstName"/>
                <w:lang w:val="es-PY"/>
                <w14:ligatures w14:val="standard"/>
              </w:rPr>
              <w:t xml:space="preserve">A. J. Nebro, J. J. Durillo, J. </w:t>
            </w:r>
            <w:proofErr w:type="spellStart"/>
            <w:r w:rsidRPr="00545CE5">
              <w:rPr>
                <w:rStyle w:val="FirstName"/>
                <w:lang w:val="es-PY"/>
                <w14:ligatures w14:val="standard"/>
              </w:rPr>
              <w:t>Garcia</w:t>
            </w:r>
            <w:proofErr w:type="spellEnd"/>
            <w:r w:rsidRPr="00545CE5">
              <w:rPr>
                <w:rStyle w:val="FirstName"/>
                <w:lang w:val="es-PY"/>
                <w14:ligatures w14:val="standard"/>
              </w:rPr>
              <w:t>-Nieto, C. A. C. Coello, F. Luna, E. Alba, "SMPSO: A new PSO-</w:t>
            </w:r>
            <w:proofErr w:type="spellStart"/>
            <w:r w:rsidRPr="00545CE5">
              <w:rPr>
                <w:rStyle w:val="FirstName"/>
                <w:lang w:val="es-PY"/>
                <w14:ligatures w14:val="standard"/>
              </w:rPr>
              <w:t>based</w:t>
            </w:r>
            <w:proofErr w:type="spellEnd"/>
            <w:r w:rsidRPr="00545CE5">
              <w:rPr>
                <w:rStyle w:val="FirstName"/>
                <w:lang w:val="es-PY"/>
                <w14:ligatures w14:val="standard"/>
              </w:rPr>
              <w:t xml:space="preserve"> </w:t>
            </w:r>
            <w:proofErr w:type="spellStart"/>
            <w:r w:rsidRPr="00545CE5">
              <w:rPr>
                <w:rStyle w:val="FirstName"/>
                <w:lang w:val="es-PY"/>
                <w14:ligatures w14:val="standard"/>
              </w:rPr>
              <w:t>metaheuristic</w:t>
            </w:r>
            <w:proofErr w:type="spellEnd"/>
            <w:r w:rsidRPr="00545CE5">
              <w:rPr>
                <w:rStyle w:val="FirstName"/>
                <w:lang w:val="es-PY"/>
                <w14:ligatures w14:val="standard"/>
              </w:rPr>
              <w:t xml:space="preserve"> </w:t>
            </w:r>
            <w:proofErr w:type="spellStart"/>
            <w:r w:rsidRPr="00545CE5">
              <w:rPr>
                <w:rStyle w:val="FirstName"/>
                <w:lang w:val="es-PY"/>
                <w14:ligatures w14:val="standard"/>
              </w:rPr>
              <w:t>for</w:t>
            </w:r>
            <w:proofErr w:type="spellEnd"/>
            <w:r w:rsidRPr="00545CE5">
              <w:rPr>
                <w:rStyle w:val="FirstName"/>
                <w:lang w:val="es-PY"/>
                <w14:ligatures w14:val="standard"/>
              </w:rPr>
              <w:t xml:space="preserve"> </w:t>
            </w:r>
            <w:proofErr w:type="spellStart"/>
            <w:r w:rsidRPr="00545CE5">
              <w:rPr>
                <w:rStyle w:val="FirstName"/>
                <w:lang w:val="es-PY"/>
                <w14:ligatures w14:val="standard"/>
              </w:rPr>
              <w:t>multi-objective</w:t>
            </w:r>
            <w:proofErr w:type="spellEnd"/>
            <w:r w:rsidRPr="00545CE5">
              <w:rPr>
                <w:rStyle w:val="FirstName"/>
                <w:lang w:val="es-PY"/>
                <w14:ligatures w14:val="standard"/>
              </w:rPr>
              <w:t xml:space="preserve"> </w:t>
            </w:r>
            <w:proofErr w:type="spellStart"/>
            <w:r w:rsidRPr="00545CE5">
              <w:rPr>
                <w:rStyle w:val="FirstName"/>
                <w:lang w:val="es-PY"/>
                <w14:ligatures w14:val="standard"/>
              </w:rPr>
              <w:t>optimization</w:t>
            </w:r>
            <w:proofErr w:type="spellEnd"/>
            <w:r w:rsidRPr="00545CE5">
              <w:rPr>
                <w:rStyle w:val="FirstName"/>
                <w:lang w:val="es-PY"/>
                <w14:ligatures w14:val="standard"/>
              </w:rPr>
              <w:t xml:space="preserve">", </w:t>
            </w:r>
            <w:proofErr w:type="spellStart"/>
            <w:r w:rsidRPr="00545CE5">
              <w:rPr>
                <w:rStyle w:val="FirstName"/>
                <w:lang w:val="es-PY"/>
                <w14:ligatures w14:val="standard"/>
              </w:rPr>
              <w:t>Proc</w:t>
            </w:r>
            <w:proofErr w:type="spellEnd"/>
            <w:r w:rsidRPr="00545CE5">
              <w:rPr>
                <w:rStyle w:val="FirstName"/>
                <w:lang w:val="es-PY"/>
                <w14:ligatures w14:val="standard"/>
              </w:rPr>
              <w:t xml:space="preserve">. </w:t>
            </w:r>
            <w:r w:rsidRPr="00AD7B61">
              <w:rPr>
                <w:rStyle w:val="FirstName"/>
                <w14:ligatures w14:val="standard"/>
              </w:rPr>
              <w:t xml:space="preserve">IEEE </w:t>
            </w:r>
            <w:proofErr w:type="spellStart"/>
            <w:r w:rsidRPr="00AD7B61">
              <w:rPr>
                <w:rStyle w:val="FirstName"/>
                <w14:ligatures w14:val="standard"/>
              </w:rPr>
              <w:t>Symp</w:t>
            </w:r>
            <w:proofErr w:type="spellEnd"/>
            <w:r w:rsidRPr="00AD7B61">
              <w:rPr>
                <w:rStyle w:val="FirstName"/>
                <w14:ligatures w14:val="standard"/>
              </w:rPr>
              <w:t xml:space="preserve">. </w:t>
            </w:r>
            <w:proofErr w:type="spellStart"/>
            <w:r w:rsidRPr="00AD7B61">
              <w:rPr>
                <w:rStyle w:val="FirstName"/>
                <w14:ligatures w14:val="standard"/>
              </w:rPr>
              <w:t>Comput</w:t>
            </w:r>
            <w:proofErr w:type="spellEnd"/>
            <w:r w:rsidRPr="00AD7B61">
              <w:rPr>
                <w:rStyle w:val="FirstName"/>
                <w14:ligatures w14:val="standard"/>
              </w:rPr>
              <w:t xml:space="preserve">. </w:t>
            </w:r>
            <w:proofErr w:type="spellStart"/>
            <w:r w:rsidRPr="00AD7B61">
              <w:rPr>
                <w:rStyle w:val="FirstName"/>
                <w14:ligatures w14:val="standard"/>
              </w:rPr>
              <w:t>Intell</w:t>
            </w:r>
            <w:proofErr w:type="spellEnd"/>
            <w:r w:rsidRPr="00AD7B61">
              <w:rPr>
                <w:rStyle w:val="FirstName"/>
                <w14:ligatures w14:val="standard"/>
              </w:rPr>
              <w:t xml:space="preserve">. Multi-Criteria Decision-Making, pp. 66-73, Mar./Apr. 2009; </w:t>
            </w:r>
            <w:proofErr w:type="spellStart"/>
            <w:r w:rsidRPr="00AD7B61">
              <w:rPr>
                <w:rStyle w:val="FirstName"/>
                <w14:ligatures w14:val="standard"/>
              </w:rPr>
              <w:t>doi</w:t>
            </w:r>
            <w:proofErr w:type="spellEnd"/>
            <w:r w:rsidRPr="00AD7B61">
              <w:rPr>
                <w:rStyle w:val="FirstName"/>
                <w14:ligatures w14:val="standard"/>
              </w:rPr>
              <w:t xml:space="preserve">: </w:t>
            </w:r>
            <w:r w:rsidRPr="00AD7B61">
              <w:rPr>
                <w14:ligatures w14:val="standard"/>
              </w:rPr>
              <w:t>http://dx.doi.org</w:t>
            </w:r>
            <w:r w:rsidRPr="00AD7B61">
              <w:rPr>
                <w:rStyle w:val="FirstName"/>
                <w14:ligatures w14:val="standard"/>
              </w:rPr>
              <w:t xml:space="preserve"> /</w:t>
            </w:r>
            <w:r w:rsidRPr="00AD7B61">
              <w:t xml:space="preserve"> </w:t>
            </w:r>
            <w:r w:rsidRPr="00AD7B61">
              <w:rPr>
                <w:rStyle w:val="FirstName"/>
                <w14:ligatures w14:val="standard"/>
              </w:rPr>
              <w:t>10.1109/MCDM.2009.4938830.</w:t>
            </w:r>
          </w:p>
        </w:tc>
      </w:tr>
      <w:tr w:rsidR="00612C78" w:rsidRPr="00545CE5" w14:paraId="0D70F0E8" w14:textId="77777777" w:rsidTr="006C5DF8">
        <w:tc>
          <w:tcPr>
            <w:tcW w:w="0" w:type="auto"/>
            <w:tcMar>
              <w:right w:w="40" w:type="dxa"/>
            </w:tcMar>
          </w:tcPr>
          <w:p w14:paraId="2AEC083F" w14:textId="77777777" w:rsidR="00612C78" w:rsidRPr="00545CE5" w:rsidRDefault="00612C78" w:rsidP="00612C78">
            <w:pPr>
              <w:pStyle w:val="Bibentry"/>
              <w:rPr>
                <w:rFonts w:cs="Times New Roman"/>
                <w:lang w:val="es-PY"/>
                <w14:ligatures w14:val="standard"/>
              </w:rPr>
            </w:pPr>
            <w:r w:rsidRPr="00545CE5">
              <w:rPr>
                <w:rFonts w:cs="Times New Roman"/>
                <w:lang w:val="es-PY"/>
                <w14:ligatures w14:val="standard"/>
              </w:rPr>
              <w:t>[5]</w:t>
            </w:r>
          </w:p>
        </w:tc>
        <w:tc>
          <w:tcPr>
            <w:tcW w:w="0" w:type="auto"/>
            <w:tcMar>
              <w:left w:w="40" w:type="dxa"/>
            </w:tcMar>
          </w:tcPr>
          <w:p w14:paraId="3C0529BC" w14:textId="77777777" w:rsidR="00612C78" w:rsidRPr="00AD7B61" w:rsidRDefault="00612C78" w:rsidP="00612C78">
            <w:pPr>
              <w:pStyle w:val="Bibentry"/>
              <w:rPr>
                <w14:ligatures w14:val="standard"/>
              </w:rPr>
            </w:pPr>
            <w:r w:rsidRPr="00AD7B61">
              <w:rPr>
                <w14:ligatures w14:val="standard"/>
              </w:rPr>
              <w:t>W. Edwards and F. Barron, Smarts and smarter: Improved simple”,</w:t>
            </w:r>
          </w:p>
          <w:p w14:paraId="2D1EEAC3" w14:textId="77777777" w:rsidR="00612C78" w:rsidRPr="00AD7B61" w:rsidRDefault="00612C78" w:rsidP="00612C78">
            <w:pPr>
              <w:pStyle w:val="Bibentry"/>
              <w:rPr>
                <w14:ligatures w14:val="standard"/>
              </w:rPr>
            </w:pPr>
            <w:r w:rsidRPr="00AD7B61">
              <w:rPr>
                <w14:ligatures w14:val="standard"/>
              </w:rPr>
              <w:t>Org. Behavior Human Decision Processes, vol. 60, pp. 306–325,</w:t>
            </w:r>
          </w:p>
          <w:p w14:paraId="16211009" w14:textId="77777777" w:rsidR="00612C78" w:rsidRPr="00545CE5" w:rsidRDefault="00612C78" w:rsidP="00612C78">
            <w:pPr>
              <w:pStyle w:val="Bibentry"/>
              <w:jc w:val="both"/>
              <w:rPr>
                <w:lang w:val="es-PY"/>
                <w14:ligatures w14:val="standard"/>
              </w:rPr>
            </w:pPr>
            <w:r w:rsidRPr="00545CE5">
              <w:rPr>
                <w:lang w:val="es-PY"/>
                <w14:ligatures w14:val="standard"/>
              </w:rPr>
              <w:t>1994.</w:t>
            </w:r>
          </w:p>
        </w:tc>
      </w:tr>
      <w:tr w:rsidR="0006224C" w:rsidRPr="00545CE5" w14:paraId="4D3AE3A9" w14:textId="77777777" w:rsidTr="006C5DF8">
        <w:tc>
          <w:tcPr>
            <w:tcW w:w="0" w:type="auto"/>
            <w:tcMar>
              <w:right w:w="40" w:type="dxa"/>
            </w:tcMar>
          </w:tcPr>
          <w:p w14:paraId="40D69A45" w14:textId="77777777" w:rsidR="0006224C" w:rsidRPr="00545CE5" w:rsidRDefault="0006224C" w:rsidP="0006224C">
            <w:pPr>
              <w:pStyle w:val="Bibentry"/>
              <w:rPr>
                <w:rFonts w:cs="Times New Roman"/>
                <w:lang w:val="es-PY"/>
                <w14:ligatures w14:val="standard"/>
              </w:rPr>
            </w:pPr>
            <w:r w:rsidRPr="00545CE5">
              <w:rPr>
                <w:rFonts w:cs="Times New Roman"/>
                <w:lang w:val="es-PY"/>
                <w14:ligatures w14:val="standard"/>
              </w:rPr>
              <w:t>[6]</w:t>
            </w:r>
          </w:p>
        </w:tc>
        <w:tc>
          <w:tcPr>
            <w:tcW w:w="0" w:type="auto"/>
            <w:tcMar>
              <w:left w:w="40" w:type="dxa"/>
            </w:tcMar>
          </w:tcPr>
          <w:p w14:paraId="03E9266E" w14:textId="77777777" w:rsidR="00D249F9" w:rsidRPr="00AD7B61" w:rsidRDefault="00D249F9" w:rsidP="00D249F9">
            <w:pPr>
              <w:pStyle w:val="Bibentry"/>
              <w:rPr>
                <w14:ligatures w14:val="standard"/>
              </w:rPr>
            </w:pPr>
            <w:r w:rsidRPr="00AD7B61">
              <w:rPr>
                <w14:ligatures w14:val="standard"/>
              </w:rPr>
              <w:t>K. Yoon and C. Hwang, "TOPSIS (technique for order preference by</w:t>
            </w:r>
          </w:p>
          <w:p w14:paraId="58ABADE4" w14:textId="6034D67F" w:rsidR="0006224C" w:rsidRPr="00AD7B61" w:rsidRDefault="00D249F9" w:rsidP="00C65876">
            <w:pPr>
              <w:pStyle w:val="Bibentry"/>
              <w:rPr>
                <w14:ligatures w14:val="standard"/>
              </w:rPr>
            </w:pPr>
            <w:r w:rsidRPr="00AD7B61">
              <w:rPr>
                <w14:ligatures w14:val="standard"/>
              </w:rPr>
              <w:t>similarity to ideal solution)–a multiple attribute decision making, w: Multiple</w:t>
            </w:r>
            <w:r w:rsidR="00C65876">
              <w:rPr>
                <w14:ligatures w14:val="standard"/>
              </w:rPr>
              <w:t xml:space="preserve"> </w:t>
            </w:r>
            <w:r w:rsidRPr="00AD7B61">
              <w:rPr>
                <w14:ligatures w14:val="standard"/>
              </w:rPr>
              <w:t>attribute decision making–methods and applications, a state-of-the-at survey," ed: Berlin: Springer Verlag, 1981.</w:t>
            </w:r>
          </w:p>
        </w:tc>
      </w:tr>
      <w:tr w:rsidR="0006224C" w:rsidRPr="00545CE5" w14:paraId="6F00AA4D" w14:textId="77777777" w:rsidTr="006C5DF8">
        <w:tc>
          <w:tcPr>
            <w:tcW w:w="0" w:type="auto"/>
            <w:tcMar>
              <w:right w:w="40" w:type="dxa"/>
            </w:tcMar>
          </w:tcPr>
          <w:p w14:paraId="673CB072" w14:textId="77777777" w:rsidR="0006224C" w:rsidRPr="00545CE5" w:rsidRDefault="0006224C" w:rsidP="0006224C">
            <w:pPr>
              <w:pStyle w:val="Bibentry"/>
              <w:rPr>
                <w:rFonts w:cs="Times New Roman"/>
                <w:lang w:val="es-PY"/>
                <w14:ligatures w14:val="standard"/>
              </w:rPr>
            </w:pPr>
            <w:r w:rsidRPr="00545CE5">
              <w:rPr>
                <w:rFonts w:cs="Times New Roman"/>
                <w:lang w:val="es-PY"/>
                <w14:ligatures w14:val="standard"/>
              </w:rPr>
              <w:t>[7]</w:t>
            </w:r>
          </w:p>
        </w:tc>
        <w:tc>
          <w:tcPr>
            <w:tcW w:w="0" w:type="auto"/>
            <w:tcMar>
              <w:left w:w="40" w:type="dxa"/>
            </w:tcMar>
          </w:tcPr>
          <w:p w14:paraId="1E49EE64" w14:textId="77777777" w:rsidR="00612C78" w:rsidRPr="00AD7B61" w:rsidRDefault="00612C78" w:rsidP="00612C78">
            <w:pPr>
              <w:pStyle w:val="Bibentry"/>
              <w:rPr>
                <w:rStyle w:val="FirstName"/>
                <w14:ligatures w14:val="standard"/>
              </w:rPr>
            </w:pPr>
            <w:r w:rsidRPr="00AD7B61">
              <w:rPr>
                <w:rStyle w:val="FirstName"/>
                <w14:ligatures w14:val="standard"/>
              </w:rPr>
              <w:t xml:space="preserve">R. O. </w:t>
            </w:r>
            <w:proofErr w:type="spellStart"/>
            <w:r w:rsidRPr="00AD7B61">
              <w:rPr>
                <w:rStyle w:val="FirstName"/>
                <w14:ligatures w14:val="standard"/>
              </w:rPr>
              <w:t>Parreiras</w:t>
            </w:r>
            <w:proofErr w:type="spellEnd"/>
            <w:r w:rsidRPr="00AD7B61">
              <w:rPr>
                <w:rStyle w:val="FirstName"/>
                <w14:ligatures w14:val="standard"/>
              </w:rPr>
              <w:t xml:space="preserve">, J. H. R. D. </w:t>
            </w:r>
            <w:proofErr w:type="spellStart"/>
            <w:r w:rsidRPr="00AD7B61">
              <w:rPr>
                <w:rStyle w:val="FirstName"/>
                <w14:ligatures w14:val="standard"/>
              </w:rPr>
              <w:t>Maciel</w:t>
            </w:r>
            <w:proofErr w:type="spellEnd"/>
            <w:r w:rsidRPr="00AD7B61">
              <w:rPr>
                <w:rStyle w:val="FirstName"/>
                <w14:ligatures w14:val="standard"/>
              </w:rPr>
              <w:t>, and J. A. Vasconcelos, The A</w:t>
            </w:r>
          </w:p>
          <w:p w14:paraId="154B382A" w14:textId="77777777" w:rsidR="00612C78" w:rsidRPr="00AD7B61" w:rsidRDefault="00612C78" w:rsidP="00612C78">
            <w:pPr>
              <w:pStyle w:val="Bibentry"/>
              <w:rPr>
                <w:rStyle w:val="FirstName"/>
                <w14:ligatures w14:val="standard"/>
              </w:rPr>
            </w:pPr>
            <w:r w:rsidRPr="00AD7B61">
              <w:rPr>
                <w:rStyle w:val="FirstName"/>
                <w14:ligatures w14:val="standard"/>
              </w:rPr>
              <w:t>Posteriori Decision in Multiobjective Optimization Problems With</w:t>
            </w:r>
          </w:p>
          <w:p w14:paraId="01B661D4" w14:textId="77777777" w:rsidR="00612C78" w:rsidRPr="00AD7B61" w:rsidRDefault="00612C78" w:rsidP="00612C78">
            <w:pPr>
              <w:pStyle w:val="Bibentry"/>
              <w:rPr>
                <w:rStyle w:val="FirstName"/>
                <w14:ligatures w14:val="standard"/>
              </w:rPr>
            </w:pPr>
            <w:r w:rsidRPr="00AD7B61">
              <w:rPr>
                <w:rStyle w:val="FirstName"/>
                <w14:ligatures w14:val="standard"/>
              </w:rPr>
              <w:t xml:space="preserve">Smarts, </w:t>
            </w:r>
            <w:proofErr w:type="spellStart"/>
            <w:r w:rsidRPr="00AD7B61">
              <w:rPr>
                <w:rStyle w:val="FirstName"/>
                <w14:ligatures w14:val="standard"/>
              </w:rPr>
              <w:t>Promethee</w:t>
            </w:r>
            <w:proofErr w:type="spellEnd"/>
            <w:r w:rsidRPr="00AD7B61">
              <w:rPr>
                <w:rStyle w:val="FirstName"/>
                <w14:ligatures w14:val="standard"/>
              </w:rPr>
              <w:t xml:space="preserve"> II, and a Fuzzy Algorithm”, IEEE Transactions</w:t>
            </w:r>
          </w:p>
          <w:p w14:paraId="4CD3A8D4" w14:textId="77777777" w:rsidR="0006224C" w:rsidRPr="00AD7B61" w:rsidRDefault="00612C78" w:rsidP="00612C78">
            <w:pPr>
              <w:pStyle w:val="Bibentry"/>
              <w:jc w:val="both"/>
              <w:rPr>
                <w14:ligatures w14:val="standard"/>
              </w:rPr>
            </w:pPr>
            <w:r w:rsidRPr="00AD7B61">
              <w:rPr>
                <w:rStyle w:val="FirstName"/>
                <w14:ligatures w14:val="standard"/>
              </w:rPr>
              <w:t xml:space="preserve">on Magnetics, vol. 42, no. 4, </w:t>
            </w:r>
            <w:proofErr w:type="spellStart"/>
            <w:r w:rsidRPr="00AD7B61">
              <w:rPr>
                <w:rStyle w:val="FirstName"/>
                <w14:ligatures w14:val="standard"/>
              </w:rPr>
              <w:t>april</w:t>
            </w:r>
            <w:proofErr w:type="spellEnd"/>
            <w:r w:rsidRPr="00AD7B61">
              <w:rPr>
                <w:rStyle w:val="FirstName"/>
                <w14:ligatures w14:val="standard"/>
              </w:rPr>
              <w:t xml:space="preserve"> 2006.</w:t>
            </w:r>
          </w:p>
        </w:tc>
      </w:tr>
      <w:tr w:rsidR="0006224C" w:rsidRPr="00545CE5" w14:paraId="2436DB83" w14:textId="77777777" w:rsidTr="006C5DF8">
        <w:tc>
          <w:tcPr>
            <w:tcW w:w="0" w:type="auto"/>
            <w:tcMar>
              <w:right w:w="40" w:type="dxa"/>
            </w:tcMar>
          </w:tcPr>
          <w:p w14:paraId="0792424A" w14:textId="77777777" w:rsidR="006C5DF8" w:rsidRPr="00545CE5" w:rsidRDefault="0006224C" w:rsidP="0006224C">
            <w:pPr>
              <w:pStyle w:val="Bibentry"/>
              <w:rPr>
                <w:rFonts w:cs="Times New Roman"/>
                <w:lang w:val="es-PY"/>
                <w14:ligatures w14:val="standard"/>
              </w:rPr>
            </w:pPr>
            <w:r w:rsidRPr="00545CE5">
              <w:rPr>
                <w:rFonts w:cs="Times New Roman"/>
                <w:lang w:val="es-PY"/>
                <w14:ligatures w14:val="standard"/>
              </w:rPr>
              <w:t>[8]</w:t>
            </w:r>
          </w:p>
        </w:tc>
        <w:tc>
          <w:tcPr>
            <w:tcW w:w="0" w:type="auto"/>
            <w:tcMar>
              <w:left w:w="40" w:type="dxa"/>
            </w:tcMar>
          </w:tcPr>
          <w:p w14:paraId="1105BD2B" w14:textId="77777777" w:rsidR="006C5DF8" w:rsidRPr="00AD7B61" w:rsidRDefault="00612C78" w:rsidP="006C5DF8">
            <w:pPr>
              <w:pStyle w:val="Bibentry"/>
              <w:jc w:val="both"/>
              <w:rPr>
                <w14:ligatures w14:val="standard"/>
              </w:rPr>
            </w:pPr>
            <w:r w:rsidRPr="00AD7B61">
              <w:rPr>
                <w:rStyle w:val="FirstName"/>
                <w14:ligatures w14:val="standard"/>
              </w:rPr>
              <w:t xml:space="preserve">Xin Wang, Brian Stephen Wong, and </w:t>
            </w:r>
            <w:proofErr w:type="spellStart"/>
            <w:r w:rsidRPr="00AD7B61">
              <w:rPr>
                <w:rStyle w:val="FirstName"/>
                <w14:ligatures w14:val="standard"/>
              </w:rPr>
              <w:t>Tui</w:t>
            </w:r>
            <w:proofErr w:type="spellEnd"/>
            <w:r w:rsidRPr="00AD7B61">
              <w:rPr>
                <w:rStyle w:val="FirstName"/>
                <w14:ligatures w14:val="standard"/>
              </w:rPr>
              <w:t xml:space="preserve"> Chen Guan "Image enhancement for radiography inspection", Proc. SPIE 5852, Third International Conference on Experimental Mechanics and Third Conference of the Asian Committee on Experimental Mechanics, (12 April 2005); </w:t>
            </w:r>
            <w:hyperlink r:id="rId18" w:history="1">
              <w:r w:rsidR="006C5DF8" w:rsidRPr="00AD7B61">
                <w:rPr>
                  <w:rStyle w:val="Hipervnculo"/>
                  <w14:ligatures w14:val="standard"/>
                </w:rPr>
                <w:t>https://doi.org/10.1117/12.621707</w:t>
              </w:r>
            </w:hyperlink>
            <w:r w:rsidRPr="00AD7B61">
              <w:rPr>
                <w:rStyle w:val="FirstName"/>
                <w14:ligatures w14:val="standard"/>
              </w:rPr>
              <w:t>.</w:t>
            </w:r>
          </w:p>
        </w:tc>
      </w:tr>
      <w:tr w:rsidR="006C5DF8" w:rsidRPr="00545CE5" w14:paraId="3539DE62" w14:textId="77777777" w:rsidTr="006C5DF8">
        <w:trPr>
          <w:trHeight w:val="646"/>
        </w:trPr>
        <w:tc>
          <w:tcPr>
            <w:tcW w:w="0" w:type="auto"/>
            <w:tcMar>
              <w:right w:w="40" w:type="dxa"/>
            </w:tcMar>
          </w:tcPr>
          <w:p w14:paraId="678FEF9A" w14:textId="77777777" w:rsidR="006C5DF8" w:rsidRPr="00545CE5" w:rsidRDefault="006C5DF8" w:rsidP="0006224C">
            <w:pPr>
              <w:pStyle w:val="Bibentry"/>
              <w:rPr>
                <w:rFonts w:cs="Times New Roman"/>
                <w:lang w:val="es-PY"/>
                <w14:ligatures w14:val="standard"/>
              </w:rPr>
            </w:pPr>
            <w:r w:rsidRPr="00545CE5">
              <w:rPr>
                <w:rFonts w:cs="Times New Roman"/>
                <w:lang w:val="es-PY"/>
                <w14:ligatures w14:val="standard"/>
              </w:rPr>
              <w:t>[9]</w:t>
            </w:r>
          </w:p>
        </w:tc>
        <w:tc>
          <w:tcPr>
            <w:tcW w:w="0" w:type="auto"/>
            <w:tcMar>
              <w:left w:w="40" w:type="dxa"/>
            </w:tcMar>
          </w:tcPr>
          <w:p w14:paraId="17E7DDEF" w14:textId="77777777" w:rsidR="006C5DF8" w:rsidRPr="00545CE5" w:rsidRDefault="006C5DF8" w:rsidP="006C5DF8">
            <w:pPr>
              <w:pStyle w:val="Bibentry"/>
              <w:jc w:val="both"/>
              <w:rPr>
                <w:rStyle w:val="FirstName"/>
                <w:lang w:val="es-PY"/>
                <w14:ligatures w14:val="standard"/>
              </w:rPr>
            </w:pPr>
            <w:r w:rsidRPr="00AD7B61">
              <w:rPr>
                <w14:ligatures w14:val="standard"/>
              </w:rPr>
              <w:t xml:space="preserve">Wang, Zhou; </w:t>
            </w:r>
            <w:proofErr w:type="spellStart"/>
            <w:r w:rsidRPr="00AD7B61">
              <w:rPr>
                <w14:ligatures w14:val="standard"/>
              </w:rPr>
              <w:t>Bovik</w:t>
            </w:r>
            <w:proofErr w:type="spellEnd"/>
            <w:r w:rsidRPr="00AD7B61">
              <w:rPr>
                <w14:ligatures w14:val="standard"/>
              </w:rPr>
              <w:t xml:space="preserve">, A.C.; Sheikh, H.R.; </w:t>
            </w:r>
            <w:proofErr w:type="spellStart"/>
            <w:r w:rsidRPr="00AD7B61">
              <w:rPr>
                <w14:ligatures w14:val="standard"/>
              </w:rPr>
              <w:t>Simoncelli</w:t>
            </w:r>
            <w:proofErr w:type="spellEnd"/>
            <w:r w:rsidRPr="00AD7B61">
              <w:rPr>
                <w14:ligatures w14:val="standard"/>
              </w:rPr>
              <w:t xml:space="preserve">, E.P. (2004-04-01). "Image quality assessment: from error visibility to structural similarity". IEEE Transactions on Image Processing. </w:t>
            </w:r>
            <w:r w:rsidRPr="00545CE5">
              <w:rPr>
                <w:lang w:val="es-PY"/>
                <w14:ligatures w14:val="standard"/>
              </w:rPr>
              <w:t>13 (4): 600–612. Bibcode:2004ITIP...</w:t>
            </w:r>
            <w:proofErr w:type="gramStart"/>
            <w:r w:rsidRPr="00545CE5">
              <w:rPr>
                <w:lang w:val="es-PY"/>
                <w14:ligatures w14:val="standard"/>
              </w:rPr>
              <w:t>13..</w:t>
            </w:r>
            <w:proofErr w:type="gramEnd"/>
            <w:r w:rsidRPr="00545CE5">
              <w:rPr>
                <w:lang w:val="es-PY"/>
                <w14:ligatures w14:val="standard"/>
              </w:rPr>
              <w:t xml:space="preserve">600W. </w:t>
            </w:r>
            <w:proofErr w:type="spellStart"/>
            <w:r w:rsidRPr="00545CE5">
              <w:rPr>
                <w:lang w:val="es-PY"/>
                <w14:ligatures w14:val="standard"/>
              </w:rPr>
              <w:t>CiteSeerX</w:t>
            </w:r>
            <w:proofErr w:type="spellEnd"/>
            <w:r w:rsidRPr="00545CE5">
              <w:rPr>
                <w:lang w:val="es-PY"/>
                <w14:ligatures w14:val="standard"/>
              </w:rPr>
              <w:t xml:space="preserve"> 10.1.1.2.5689. doi:10.1109/TIP.2003.819861. ISSN 1057-7149.</w:t>
            </w:r>
          </w:p>
        </w:tc>
      </w:tr>
      <w:tr w:rsidR="006C5DF8" w:rsidRPr="00545CE5" w14:paraId="4B20D456" w14:textId="77777777" w:rsidTr="00FD3CEA">
        <w:trPr>
          <w:trHeight w:val="394"/>
        </w:trPr>
        <w:tc>
          <w:tcPr>
            <w:tcW w:w="0" w:type="auto"/>
            <w:tcMar>
              <w:right w:w="40" w:type="dxa"/>
            </w:tcMar>
          </w:tcPr>
          <w:p w14:paraId="08153729" w14:textId="77777777" w:rsidR="006C5DF8" w:rsidRPr="00545CE5" w:rsidRDefault="006C5DF8" w:rsidP="0006224C">
            <w:pPr>
              <w:pStyle w:val="Bibentry"/>
              <w:rPr>
                <w:rFonts w:cs="Times New Roman"/>
                <w:lang w:val="es-PY"/>
                <w14:ligatures w14:val="standard"/>
              </w:rPr>
            </w:pPr>
            <w:r w:rsidRPr="00545CE5">
              <w:rPr>
                <w:rFonts w:cs="Times New Roman"/>
                <w:lang w:val="es-PY"/>
                <w14:ligatures w14:val="standard"/>
              </w:rPr>
              <w:t>[10]</w:t>
            </w:r>
          </w:p>
        </w:tc>
        <w:tc>
          <w:tcPr>
            <w:tcW w:w="0" w:type="auto"/>
            <w:tcMar>
              <w:left w:w="40" w:type="dxa"/>
            </w:tcMar>
          </w:tcPr>
          <w:p w14:paraId="30F1E667" w14:textId="77777777" w:rsidR="006C5DF8" w:rsidRPr="00AD7B61" w:rsidRDefault="006C5DF8" w:rsidP="006C5DF8">
            <w:pPr>
              <w:pStyle w:val="Bibentry"/>
              <w:jc w:val="both"/>
              <w:rPr>
                <w14:ligatures w14:val="standard"/>
              </w:rPr>
            </w:pPr>
            <w:r w:rsidRPr="00AD7B61">
              <w:rPr>
                <w14:ligatures w14:val="standard"/>
              </w:rPr>
              <w:t>J. Kennedy, R. Eberhart, "Particle swarm optimization", Proc. IEEE Int. Conf. Neural Network, vol. 4, pp. 1942-1948, 1995.</w:t>
            </w:r>
          </w:p>
        </w:tc>
      </w:tr>
      <w:tr w:rsidR="00FD3CEA" w:rsidRPr="00FD3CEA" w14:paraId="253D3A49" w14:textId="77777777" w:rsidTr="00FD3CEA">
        <w:trPr>
          <w:trHeight w:val="570"/>
        </w:trPr>
        <w:tc>
          <w:tcPr>
            <w:tcW w:w="0" w:type="auto"/>
            <w:tcMar>
              <w:right w:w="40" w:type="dxa"/>
            </w:tcMar>
          </w:tcPr>
          <w:p w14:paraId="609DE717" w14:textId="0A6AF5EA" w:rsidR="00FD3CEA" w:rsidRPr="00545CE5" w:rsidRDefault="00FD3CEA" w:rsidP="0006224C">
            <w:pPr>
              <w:pStyle w:val="Bibentry"/>
              <w:rPr>
                <w:rFonts w:cs="Times New Roman"/>
                <w:lang w:val="es-PY"/>
                <w14:ligatures w14:val="standard"/>
              </w:rPr>
            </w:pPr>
            <w:r>
              <w:rPr>
                <w:rFonts w:cs="Times New Roman"/>
                <w:lang w:val="es-PY"/>
                <w14:ligatures w14:val="standard"/>
              </w:rPr>
              <w:t>[11]</w:t>
            </w:r>
          </w:p>
        </w:tc>
        <w:tc>
          <w:tcPr>
            <w:tcW w:w="0" w:type="auto"/>
            <w:tcMar>
              <w:left w:w="40" w:type="dxa"/>
            </w:tcMar>
          </w:tcPr>
          <w:p w14:paraId="24B740CA" w14:textId="731D785A" w:rsidR="00FD3CEA" w:rsidRPr="00FD3CEA" w:rsidRDefault="00FD3CEA" w:rsidP="006C5DF8">
            <w:pPr>
              <w:pStyle w:val="Bibentry"/>
              <w:jc w:val="both"/>
              <w:rPr>
                <w14:ligatures w14:val="standard"/>
              </w:rPr>
            </w:pPr>
            <w:r>
              <w:t xml:space="preserve">J. </w:t>
            </w:r>
            <w:proofErr w:type="spellStart"/>
            <w:r>
              <w:t>Durillo</w:t>
            </w:r>
            <w:proofErr w:type="spellEnd"/>
            <w:r>
              <w:t xml:space="preserve">, A. </w:t>
            </w:r>
            <w:proofErr w:type="spellStart"/>
            <w:r>
              <w:t>Nebro</w:t>
            </w:r>
            <w:proofErr w:type="spellEnd"/>
            <w:r>
              <w:t xml:space="preserve">, and E. Alba, “The </w:t>
            </w:r>
            <w:proofErr w:type="spellStart"/>
            <w:r>
              <w:t>jmetal</w:t>
            </w:r>
            <w:proofErr w:type="spellEnd"/>
            <w:r>
              <w:t xml:space="preserve"> framework for multi-objective optimization: Design and architecture,” in Evolutionary Computation (CEC), 2010 IEEE Congress on, pp. 1–8, July 2010.</w:t>
            </w:r>
          </w:p>
        </w:tc>
      </w:tr>
      <w:tr w:rsidR="00FD3CEA" w:rsidRPr="00FD3CEA" w14:paraId="00AA4B6F" w14:textId="77777777" w:rsidTr="00FD3CEA">
        <w:trPr>
          <w:trHeight w:val="705"/>
        </w:trPr>
        <w:tc>
          <w:tcPr>
            <w:tcW w:w="0" w:type="auto"/>
            <w:tcMar>
              <w:right w:w="40" w:type="dxa"/>
            </w:tcMar>
          </w:tcPr>
          <w:p w14:paraId="452BC851" w14:textId="29788C3F" w:rsidR="00FD3CEA" w:rsidRDefault="00FD3CEA" w:rsidP="0006224C">
            <w:pPr>
              <w:pStyle w:val="Bibentry"/>
              <w:rPr>
                <w:rFonts w:cs="Times New Roman"/>
                <w:lang w:val="es-PY"/>
                <w14:ligatures w14:val="standard"/>
              </w:rPr>
            </w:pPr>
            <w:r>
              <w:rPr>
                <w:rFonts w:cs="Times New Roman"/>
                <w:lang w:val="es-PY"/>
                <w14:ligatures w14:val="standard"/>
              </w:rPr>
              <w:t>[12]</w:t>
            </w:r>
          </w:p>
        </w:tc>
        <w:tc>
          <w:tcPr>
            <w:tcW w:w="0" w:type="auto"/>
            <w:tcMar>
              <w:left w:w="40" w:type="dxa"/>
            </w:tcMar>
          </w:tcPr>
          <w:p w14:paraId="281FCAA1" w14:textId="77777777" w:rsidR="00FD3CEA" w:rsidRDefault="00FD3CEA" w:rsidP="00FD3CEA">
            <w:pPr>
              <w:pStyle w:val="Bibentry"/>
            </w:pPr>
            <w:r>
              <w:t>Feng Y., Teng G, Wang A., Yao Y., “Chaotic Inertia Weight in Particle</w:t>
            </w:r>
          </w:p>
          <w:p w14:paraId="66AD47F2" w14:textId="77777777" w:rsidR="00FD3CEA" w:rsidRDefault="00FD3CEA" w:rsidP="00FD3CEA">
            <w:pPr>
              <w:pStyle w:val="Bibentry"/>
            </w:pPr>
            <w:r>
              <w:t>Swarm Optimization”, Second International Conference on</w:t>
            </w:r>
          </w:p>
          <w:p w14:paraId="20ADF75E" w14:textId="77777777" w:rsidR="00FD3CEA" w:rsidRDefault="00FD3CEA" w:rsidP="00FD3CEA">
            <w:pPr>
              <w:pStyle w:val="Bibentry"/>
            </w:pPr>
            <w:r>
              <w:t xml:space="preserve">Innovative Computing, </w:t>
            </w:r>
            <w:proofErr w:type="spellStart"/>
            <w:r>
              <w:t>Informatio</w:t>
            </w:r>
            <w:proofErr w:type="spellEnd"/>
            <w:r>
              <w:t xml:space="preserve"> and Control (ICICIC 2007),</w:t>
            </w:r>
          </w:p>
          <w:p w14:paraId="3BB09754" w14:textId="4CF78C91" w:rsidR="00FD3CEA" w:rsidRDefault="00FD3CEA" w:rsidP="00FD3CEA">
            <w:pPr>
              <w:pStyle w:val="Bibentry"/>
              <w:jc w:val="both"/>
            </w:pPr>
            <w:r>
              <w:t>5-7 Sept. 2007.</w:t>
            </w:r>
          </w:p>
        </w:tc>
      </w:tr>
      <w:tr w:rsidR="00FD3CEA" w:rsidRPr="00FD3CEA" w14:paraId="0111ED2D" w14:textId="77777777" w:rsidTr="00021013">
        <w:trPr>
          <w:trHeight w:val="573"/>
        </w:trPr>
        <w:tc>
          <w:tcPr>
            <w:tcW w:w="0" w:type="auto"/>
            <w:tcMar>
              <w:right w:w="40" w:type="dxa"/>
            </w:tcMar>
          </w:tcPr>
          <w:p w14:paraId="5A9CF1EE" w14:textId="1B05B3F5" w:rsidR="00FD3CEA" w:rsidRDefault="00FD3CEA" w:rsidP="0006224C">
            <w:pPr>
              <w:pStyle w:val="Bibentry"/>
              <w:rPr>
                <w:rFonts w:cs="Times New Roman"/>
                <w:lang w:val="es-PY"/>
                <w14:ligatures w14:val="standard"/>
              </w:rPr>
            </w:pPr>
            <w:r>
              <w:rPr>
                <w:rFonts w:cs="Times New Roman"/>
                <w:lang w:val="es-PY"/>
                <w14:ligatures w14:val="standard"/>
              </w:rPr>
              <w:t>[13]</w:t>
            </w:r>
          </w:p>
        </w:tc>
        <w:tc>
          <w:tcPr>
            <w:tcW w:w="0" w:type="auto"/>
            <w:tcMar>
              <w:left w:w="40" w:type="dxa"/>
            </w:tcMar>
          </w:tcPr>
          <w:p w14:paraId="51FA0EAD" w14:textId="34C52DF7" w:rsidR="00FD3CEA" w:rsidRDefault="00FD3CEA" w:rsidP="00FD3CEA">
            <w:pPr>
              <w:pStyle w:val="Bibentry"/>
            </w:pPr>
            <w:r>
              <w:t>D.-Y. Tsai, Y. Lee, and E. Matsuyama, “Information entropy measure for evaluation of image quality,” Journal of digital imaging, vol. 21, no. 3, pp. 338–347, 2008.</w:t>
            </w:r>
          </w:p>
        </w:tc>
      </w:tr>
      <w:tr w:rsidR="00021013" w:rsidRPr="00FD3CEA" w14:paraId="780734B2" w14:textId="77777777" w:rsidTr="00383751">
        <w:trPr>
          <w:trHeight w:val="283"/>
        </w:trPr>
        <w:tc>
          <w:tcPr>
            <w:tcW w:w="0" w:type="auto"/>
            <w:tcMar>
              <w:right w:w="40" w:type="dxa"/>
            </w:tcMar>
          </w:tcPr>
          <w:p w14:paraId="1CB2B6C3" w14:textId="5BEBC859" w:rsidR="00021013" w:rsidRDefault="00021013" w:rsidP="0006224C">
            <w:pPr>
              <w:pStyle w:val="Bibentry"/>
              <w:rPr>
                <w:rFonts w:cs="Times New Roman"/>
                <w:lang w:val="es-PY"/>
                <w14:ligatures w14:val="standard"/>
              </w:rPr>
            </w:pPr>
            <w:r>
              <w:rPr>
                <w:rFonts w:cs="Times New Roman"/>
                <w:lang w:val="es-PY"/>
                <w14:ligatures w14:val="standard"/>
              </w:rPr>
              <w:t>[14]</w:t>
            </w:r>
          </w:p>
        </w:tc>
        <w:tc>
          <w:tcPr>
            <w:tcW w:w="0" w:type="auto"/>
            <w:tcMar>
              <w:left w:w="40" w:type="dxa"/>
            </w:tcMar>
          </w:tcPr>
          <w:p w14:paraId="0F1A1E40" w14:textId="6435A27E" w:rsidR="00021013" w:rsidRDefault="00021013" w:rsidP="00FD3CEA">
            <w:pPr>
              <w:pStyle w:val="Bibentry"/>
            </w:pPr>
            <w:r>
              <w:t xml:space="preserve">G. </w:t>
            </w:r>
            <w:proofErr w:type="spellStart"/>
            <w:r>
              <w:t>Bradski</w:t>
            </w:r>
            <w:proofErr w:type="spellEnd"/>
            <w:r>
              <w:t>, “</w:t>
            </w:r>
            <w:proofErr w:type="spellStart"/>
            <w:r>
              <w:t>Opencv</w:t>
            </w:r>
            <w:proofErr w:type="spellEnd"/>
            <w:r>
              <w:t>,” Dr. Dobb’s Journal of Software Tools, 2000.</w:t>
            </w:r>
          </w:p>
        </w:tc>
      </w:tr>
      <w:tr w:rsidR="00383751" w:rsidRPr="00FD3CEA" w14:paraId="72FFE0BA" w14:textId="77777777" w:rsidTr="00383751">
        <w:trPr>
          <w:trHeight w:val="428"/>
        </w:trPr>
        <w:tc>
          <w:tcPr>
            <w:tcW w:w="0" w:type="auto"/>
            <w:tcMar>
              <w:right w:w="40" w:type="dxa"/>
            </w:tcMar>
          </w:tcPr>
          <w:p w14:paraId="5DE7EF3B" w14:textId="7382600D" w:rsidR="00383751" w:rsidRDefault="00383751" w:rsidP="0006224C">
            <w:pPr>
              <w:pStyle w:val="Bibentry"/>
              <w:rPr>
                <w:rFonts w:cs="Times New Roman"/>
                <w:lang w:val="es-PY"/>
                <w14:ligatures w14:val="standard"/>
              </w:rPr>
            </w:pPr>
            <w:r>
              <w:rPr>
                <w:rFonts w:cs="Times New Roman"/>
                <w:lang w:val="es-PY"/>
                <w14:ligatures w14:val="standard"/>
              </w:rPr>
              <w:t>[15]</w:t>
            </w:r>
          </w:p>
        </w:tc>
        <w:tc>
          <w:tcPr>
            <w:tcW w:w="0" w:type="auto"/>
            <w:tcMar>
              <w:left w:w="40" w:type="dxa"/>
            </w:tcMar>
          </w:tcPr>
          <w:p w14:paraId="25D18C4B" w14:textId="34766665" w:rsidR="00383751" w:rsidRDefault="00383751" w:rsidP="00FD3CEA">
            <w:pPr>
              <w:pStyle w:val="Bibentry"/>
            </w:pPr>
            <w:r>
              <w:t>Edwards, W. “Social Utilities.” The Engineering Economist, Summer Symposium Series, 1971, 119-129,</w:t>
            </w:r>
          </w:p>
        </w:tc>
      </w:tr>
      <w:tr w:rsidR="00383751" w:rsidRPr="00FD3CEA" w14:paraId="07BC2027" w14:textId="77777777" w:rsidTr="00467891">
        <w:trPr>
          <w:trHeight w:val="405"/>
        </w:trPr>
        <w:tc>
          <w:tcPr>
            <w:tcW w:w="0" w:type="auto"/>
            <w:tcMar>
              <w:right w:w="40" w:type="dxa"/>
            </w:tcMar>
          </w:tcPr>
          <w:p w14:paraId="6AC7174B" w14:textId="32C2EEA1" w:rsidR="00383751" w:rsidRDefault="00383751" w:rsidP="0006224C">
            <w:pPr>
              <w:pStyle w:val="Bibentry"/>
              <w:rPr>
                <w:rFonts w:cs="Times New Roman"/>
                <w:lang w:val="es-PY"/>
                <w14:ligatures w14:val="standard"/>
              </w:rPr>
            </w:pPr>
            <w:r>
              <w:rPr>
                <w:rFonts w:cs="Times New Roman"/>
                <w:lang w:val="es-PY"/>
                <w14:ligatures w14:val="standard"/>
              </w:rPr>
              <w:t>[16]</w:t>
            </w:r>
          </w:p>
        </w:tc>
        <w:tc>
          <w:tcPr>
            <w:tcW w:w="0" w:type="auto"/>
            <w:tcMar>
              <w:left w:w="40" w:type="dxa"/>
            </w:tcMar>
          </w:tcPr>
          <w:p w14:paraId="72D59B85" w14:textId="2DF41A7D" w:rsidR="00383751" w:rsidRDefault="00383751" w:rsidP="00FD3CEA">
            <w:pPr>
              <w:pStyle w:val="Bibentry"/>
            </w:pPr>
            <w:r>
              <w:t xml:space="preserve">Roberts R, Goodwin P. Weight approximations in multi-attribute decision models. Journal of Multi-Criteria Decision Analysis </w:t>
            </w:r>
            <w:proofErr w:type="gramStart"/>
            <w:r>
              <w:t>2002;11:291</w:t>
            </w:r>
            <w:proofErr w:type="gramEnd"/>
            <w:r>
              <w:t>–303</w:t>
            </w:r>
          </w:p>
        </w:tc>
      </w:tr>
      <w:tr w:rsidR="00467891" w:rsidRPr="00FD3CEA" w14:paraId="7B87F13D" w14:textId="77777777" w:rsidTr="006C5DF8">
        <w:trPr>
          <w:trHeight w:val="646"/>
        </w:trPr>
        <w:tc>
          <w:tcPr>
            <w:tcW w:w="0" w:type="auto"/>
            <w:tcMar>
              <w:right w:w="40" w:type="dxa"/>
            </w:tcMar>
          </w:tcPr>
          <w:p w14:paraId="19B2B47A" w14:textId="5BBEB466" w:rsidR="00467891" w:rsidRPr="00467891" w:rsidRDefault="00467891" w:rsidP="0006224C">
            <w:pPr>
              <w:pStyle w:val="Bibentry"/>
            </w:pPr>
            <w:r>
              <w:t>[17]</w:t>
            </w:r>
          </w:p>
        </w:tc>
        <w:tc>
          <w:tcPr>
            <w:tcW w:w="0" w:type="auto"/>
            <w:tcMar>
              <w:left w:w="40" w:type="dxa"/>
            </w:tcMar>
          </w:tcPr>
          <w:p w14:paraId="522EC2E1" w14:textId="77777777" w:rsidR="00467891" w:rsidRPr="00467891" w:rsidRDefault="00467891" w:rsidP="00467891">
            <w:pPr>
              <w:autoSpaceDE w:val="0"/>
              <w:autoSpaceDN w:val="0"/>
              <w:adjustRightInd w:val="0"/>
              <w:spacing w:line="240" w:lineRule="auto"/>
              <w:jc w:val="left"/>
              <w:rPr>
                <w:rFonts w:cs="Linux Libertine"/>
                <w:sz w:val="14"/>
              </w:rPr>
            </w:pPr>
            <w:r w:rsidRPr="00467891">
              <w:rPr>
                <w:rFonts w:cs="Linux Libertine"/>
                <w:sz w:val="14"/>
              </w:rPr>
              <w:t xml:space="preserve">J. P. Brans, Ph. </w:t>
            </w:r>
            <w:proofErr w:type="spellStart"/>
            <w:r w:rsidRPr="00467891">
              <w:rPr>
                <w:rFonts w:cs="Linux Libertine"/>
                <w:sz w:val="14"/>
              </w:rPr>
              <w:t>Vincke</w:t>
            </w:r>
            <w:proofErr w:type="spellEnd"/>
            <w:r w:rsidRPr="00467891">
              <w:rPr>
                <w:rFonts w:cs="Linux Libertine"/>
                <w:sz w:val="14"/>
              </w:rPr>
              <w:t xml:space="preserve">, and B. </w:t>
            </w:r>
            <w:proofErr w:type="spellStart"/>
            <w:r w:rsidRPr="00467891">
              <w:rPr>
                <w:rFonts w:cs="Linux Libertine"/>
                <w:sz w:val="14"/>
              </w:rPr>
              <w:t>Mareschal</w:t>
            </w:r>
            <w:proofErr w:type="spellEnd"/>
            <w:r w:rsidRPr="00467891">
              <w:rPr>
                <w:rFonts w:cs="Linux Libertine"/>
                <w:sz w:val="14"/>
              </w:rPr>
              <w:t>, “How to select and how to</w:t>
            </w:r>
          </w:p>
          <w:p w14:paraId="66F71205" w14:textId="77777777" w:rsidR="00467891" w:rsidRPr="00467891" w:rsidRDefault="00467891" w:rsidP="00467891">
            <w:pPr>
              <w:autoSpaceDE w:val="0"/>
              <w:autoSpaceDN w:val="0"/>
              <w:adjustRightInd w:val="0"/>
              <w:spacing w:line="240" w:lineRule="auto"/>
              <w:jc w:val="left"/>
              <w:rPr>
                <w:rFonts w:cs="Linux Libertine"/>
                <w:sz w:val="14"/>
              </w:rPr>
            </w:pPr>
            <w:r w:rsidRPr="00467891">
              <w:rPr>
                <w:rFonts w:cs="Linux Libertine"/>
                <w:sz w:val="14"/>
              </w:rPr>
              <w:t xml:space="preserve">rank projects: The </w:t>
            </w:r>
            <w:proofErr w:type="spellStart"/>
            <w:r w:rsidRPr="00467891">
              <w:rPr>
                <w:rFonts w:cs="Linux Libertine"/>
                <w:sz w:val="14"/>
              </w:rPr>
              <w:t>Promethee</w:t>
            </w:r>
            <w:proofErr w:type="spellEnd"/>
            <w:r w:rsidRPr="00467891">
              <w:rPr>
                <w:rFonts w:cs="Linux Libertine"/>
                <w:sz w:val="14"/>
              </w:rPr>
              <w:t xml:space="preserve"> method,” Eur. J. </w:t>
            </w:r>
            <w:proofErr w:type="spellStart"/>
            <w:r w:rsidRPr="00467891">
              <w:rPr>
                <w:rFonts w:cs="Linux Libertine"/>
                <w:sz w:val="14"/>
              </w:rPr>
              <w:t>Oper</w:t>
            </w:r>
            <w:proofErr w:type="spellEnd"/>
            <w:r w:rsidRPr="00467891">
              <w:rPr>
                <w:rFonts w:cs="Linux Libertine"/>
                <w:sz w:val="14"/>
              </w:rPr>
              <w:t>. Res., vol. 24, pp.</w:t>
            </w:r>
          </w:p>
          <w:p w14:paraId="77C27ED0" w14:textId="2F7B3351" w:rsidR="00467891" w:rsidRDefault="00467891" w:rsidP="00467891">
            <w:pPr>
              <w:pStyle w:val="Bibentry"/>
            </w:pPr>
            <w:r w:rsidRPr="00467891">
              <w:t>228–238, 1986.</w:t>
            </w:r>
          </w:p>
        </w:tc>
      </w:tr>
      <w:bookmarkEnd w:id="0"/>
      <w:bookmarkEnd w:id="9"/>
    </w:tbl>
    <w:p w14:paraId="457EB5B1" w14:textId="77777777" w:rsidR="0077324E" w:rsidRPr="00FD3CEA" w:rsidRDefault="0077324E" w:rsidP="00DA041E">
      <w:pPr>
        <w:pStyle w:val="Bibentry"/>
        <w:rPr>
          <w14:ligatures w14:val="standard"/>
        </w:rPr>
      </w:pPr>
    </w:p>
    <w:sectPr w:rsidR="0077324E" w:rsidRPr="00FD3CEA" w:rsidSect="00BF025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IZ DIAZ NODARI, Alan Mathias" w:date="2020-10-31T20:36:00Z" w:initials="RDNAM">
    <w:p w14:paraId="68B789F9" w14:textId="044D4CE4" w:rsidR="00144A9D" w:rsidRPr="00A76F04" w:rsidRDefault="00144A9D">
      <w:pPr>
        <w:pStyle w:val="Textocomentario"/>
        <w:rPr>
          <w:lang w:val="es-PY"/>
        </w:rPr>
      </w:pPr>
      <w:r>
        <w:rPr>
          <w:rStyle w:val="Refdecomentario"/>
        </w:rPr>
        <w:annotationRef/>
      </w:r>
      <w:r w:rsidRPr="00A76F04">
        <w:rPr>
          <w:lang w:val="es-PY"/>
        </w:rPr>
        <w:t>A editar</w:t>
      </w:r>
    </w:p>
  </w:comment>
  <w:comment w:id="4" w:author="RUIZ DIAZ NODARI, Alan Mathias" w:date="2020-10-31T20:36:00Z" w:initials="RDNAM">
    <w:p w14:paraId="6E24390D" w14:textId="1F9315C9" w:rsidR="00144A9D" w:rsidRPr="00C44A11" w:rsidRDefault="00144A9D">
      <w:pPr>
        <w:pStyle w:val="Textocomentario"/>
        <w:rPr>
          <w:lang w:val="es-PY"/>
        </w:rPr>
      </w:pPr>
      <w:r>
        <w:rPr>
          <w:rStyle w:val="Refdecomentario"/>
        </w:rPr>
        <w:annotationRef/>
      </w:r>
      <w:r w:rsidRPr="00C44A11">
        <w:rPr>
          <w:lang w:val="es-PY"/>
        </w:rPr>
        <w:t>A editar</w:t>
      </w:r>
    </w:p>
  </w:comment>
  <w:comment w:id="5" w:author="RUIZ DIAZ NODARI, Alan Mathias" w:date="2020-10-31T22:13:00Z" w:initials="RDNAM">
    <w:p w14:paraId="6CB8BFF5" w14:textId="5E81D093" w:rsidR="00144A9D" w:rsidRPr="00C44A11" w:rsidRDefault="00144A9D">
      <w:pPr>
        <w:pStyle w:val="Textocomentario"/>
        <w:rPr>
          <w:lang w:val="es-PY"/>
        </w:rPr>
      </w:pPr>
      <w:r>
        <w:rPr>
          <w:rStyle w:val="Refdecomentario"/>
        </w:rPr>
        <w:annotationRef/>
      </w:r>
      <w:r w:rsidRPr="00C44A11">
        <w:rPr>
          <w:lang w:val="es-PY"/>
        </w:rPr>
        <w:t>Agregar pseudocódigo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789F9" w15:done="0"/>
  <w15:commentEx w15:paraId="6E24390D" w15:done="0"/>
  <w15:commentEx w15:paraId="6CB8BF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789F9" w16cid:durableId="23484961"/>
  <w16cid:commentId w16cid:paraId="6E24390D" w16cid:durableId="23484957"/>
  <w16cid:commentId w16cid:paraId="6CB8BFF5" w16cid:durableId="23485F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4932" w14:textId="77777777" w:rsidR="00EC46D2" w:rsidRDefault="00EC46D2" w:rsidP="00842867">
      <w:r>
        <w:separator/>
      </w:r>
    </w:p>
  </w:endnote>
  <w:endnote w:type="continuationSeparator" w:id="0">
    <w:p w14:paraId="1AB7677D" w14:textId="77777777" w:rsidR="00EC46D2" w:rsidRDefault="00EC46D2" w:rsidP="00842867">
      <w:r>
        <w:continuationSeparator/>
      </w:r>
    </w:p>
  </w:endnote>
  <w:endnote w:type="continuationNotice" w:id="1">
    <w:p w14:paraId="5B0C9EB8" w14:textId="77777777" w:rsidR="00EC46D2" w:rsidRDefault="00EC46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642BE" w14:textId="77777777" w:rsidR="00144A9D" w:rsidRPr="00DA041E" w:rsidRDefault="00144A9D" w:rsidP="00DA041E">
    <w:pPr>
      <w:pStyle w:val="Piedepgina"/>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6</w:t>
    </w:r>
    <w:r w:rsidRPr="00DA041E">
      <w:rPr>
        <w:rStyle w:val="Nmerodepgina"/>
        <w:rFonts w:ascii="Linux Biolinum" w:hAnsi="Linux Biolinum" w:cs="Linux Biolinum"/>
      </w:rPr>
      <w:fldChar w:fldCharType="end"/>
    </w:r>
  </w:p>
  <w:p w14:paraId="79BB4524" w14:textId="77777777" w:rsidR="00144A9D" w:rsidRPr="00DA041E" w:rsidRDefault="00144A9D" w:rsidP="00DA041E">
    <w:pPr>
      <w:pStyle w:val="Piedep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74BA" w14:textId="77777777" w:rsidR="00144A9D" w:rsidRPr="00DA041E" w:rsidRDefault="00144A9D" w:rsidP="004D1B37">
    <w:pPr>
      <w:pStyle w:val="Piedepgina"/>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14:paraId="6D57FEE6" w14:textId="77777777" w:rsidR="00144A9D" w:rsidRPr="00DA041E" w:rsidRDefault="00144A9D" w:rsidP="00AE4D68">
    <w:pPr>
      <w:pStyle w:val="Piedep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CA02C" w14:textId="77777777" w:rsidR="00EC46D2" w:rsidRDefault="00EC46D2" w:rsidP="00C24563">
      <w:r>
        <w:separator/>
      </w:r>
    </w:p>
  </w:footnote>
  <w:footnote w:type="continuationSeparator" w:id="0">
    <w:p w14:paraId="1EEA3637" w14:textId="77777777" w:rsidR="00EC46D2" w:rsidRDefault="00EC46D2" w:rsidP="00842867">
      <w:r>
        <w:continuationSeparator/>
      </w:r>
    </w:p>
  </w:footnote>
  <w:footnote w:type="continuationNotice" w:id="1">
    <w:p w14:paraId="07B827E1" w14:textId="77777777" w:rsidR="00EC46D2" w:rsidRDefault="00EC46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144A9D" w:rsidRPr="00DA041E" w14:paraId="1AD4E570" w14:textId="77777777" w:rsidTr="00DA041E">
      <w:tc>
        <w:tcPr>
          <w:tcW w:w="2500" w:type="pct"/>
          <w:vAlign w:val="center"/>
        </w:tcPr>
        <w:p w14:paraId="5A6FBB7A" w14:textId="77777777" w:rsidR="00144A9D" w:rsidRPr="00DA041E" w:rsidRDefault="00144A9D" w:rsidP="009E6872">
          <w:pPr>
            <w:pStyle w:val="Encabezado"/>
            <w:tabs>
              <w:tab w:val="clear" w:pos="4320"/>
              <w:tab w:val="clear" w:pos="8640"/>
            </w:tabs>
            <w:jc w:val="left"/>
            <w:rPr>
              <w:rFonts w:ascii="Linux Biolinum" w:hAnsi="Linux Biolinum" w:cs="Linux Biolinum"/>
            </w:rPr>
          </w:pPr>
          <w:r>
            <w:rPr>
              <w:rFonts w:ascii="Linux Biolinum" w:hAnsi="Linux Biolinum" w:cs="Linux Biolinum"/>
            </w:rPr>
            <w:t>GECCO’20, July 8-12, 2020</w:t>
          </w:r>
          <w:r w:rsidRPr="00DA041E">
            <w:rPr>
              <w:rFonts w:ascii="Linux Biolinum" w:hAnsi="Linux Biolinum" w:cs="Linux Biolinum"/>
            </w:rPr>
            <w:t xml:space="preserve">, </w:t>
          </w:r>
          <w:r>
            <w:rPr>
              <w:rFonts w:ascii="Linux Biolinum" w:hAnsi="Linux Biolinum" w:cs="Linux Biolinum"/>
            </w:rPr>
            <w:t>Cancun</w:t>
          </w:r>
          <w:r w:rsidRPr="00DA041E">
            <w:rPr>
              <w:rFonts w:ascii="Linux Biolinum" w:hAnsi="Linux Biolinum" w:cs="Linux Biolinum"/>
            </w:rPr>
            <w:t xml:space="preserve">, </w:t>
          </w:r>
          <w:r>
            <w:rPr>
              <w:rFonts w:ascii="Linux Biolinum" w:hAnsi="Linux Biolinum" w:cs="Linux Biolinum"/>
            </w:rPr>
            <w:t>Mexico</w:t>
          </w:r>
        </w:p>
      </w:tc>
      <w:tc>
        <w:tcPr>
          <w:tcW w:w="2500" w:type="pct"/>
          <w:vAlign w:val="center"/>
        </w:tcPr>
        <w:p w14:paraId="0B78229F" w14:textId="77777777" w:rsidR="00144A9D" w:rsidRPr="00DA041E" w:rsidRDefault="00144A9D" w:rsidP="00DA041E">
          <w:pPr>
            <w:pStyle w:val="Encabezado"/>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14:paraId="7472AB96" w14:textId="77777777" w:rsidR="00144A9D" w:rsidRPr="00DA041E" w:rsidRDefault="00144A9D" w:rsidP="00DA04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144A9D" w:rsidRPr="00DA041E" w14:paraId="62F732FF" w14:textId="77777777" w:rsidTr="00DA041E">
      <w:tc>
        <w:tcPr>
          <w:tcW w:w="2500" w:type="pct"/>
          <w:vAlign w:val="center"/>
        </w:tcPr>
        <w:p w14:paraId="6645D538" w14:textId="77777777" w:rsidR="00144A9D" w:rsidRPr="00DA041E" w:rsidRDefault="00144A9D" w:rsidP="00DA041E">
          <w:pPr>
            <w:pStyle w:val="Encabezado"/>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2011B91C" w14:textId="77777777" w:rsidR="00144A9D" w:rsidRPr="00DA041E" w:rsidRDefault="00144A9D" w:rsidP="009E6872">
          <w:pPr>
            <w:pStyle w:val="Encabezado"/>
            <w:tabs>
              <w:tab w:val="clear" w:pos="4320"/>
              <w:tab w:val="clear" w:pos="8640"/>
            </w:tabs>
            <w:jc w:val="right"/>
            <w:rPr>
              <w:rFonts w:ascii="Linux Biolinum" w:hAnsi="Linux Biolinum" w:cs="Linux Biolinum"/>
            </w:rPr>
          </w:pPr>
          <w:r>
            <w:rPr>
              <w:rFonts w:ascii="Linux Biolinum" w:hAnsi="Linux Biolinum" w:cs="Linux Biolinum"/>
            </w:rPr>
            <w:t>GECCO’20</w:t>
          </w:r>
          <w:r w:rsidRPr="00DA041E">
            <w:rPr>
              <w:rFonts w:ascii="Linux Biolinum" w:hAnsi="Linux Biolinum" w:cs="Linux Biolinum"/>
            </w:rPr>
            <w:t xml:space="preserve">, July </w:t>
          </w:r>
          <w:r>
            <w:rPr>
              <w:rFonts w:ascii="Linux Biolinum" w:hAnsi="Linux Biolinum" w:cs="Linux Biolinum"/>
            </w:rPr>
            <w:t>8-12, 2020</w:t>
          </w:r>
          <w:r w:rsidRPr="00DA041E">
            <w:rPr>
              <w:rFonts w:ascii="Linux Biolinum" w:hAnsi="Linux Biolinum" w:cs="Linux Biolinum"/>
            </w:rPr>
            <w:t xml:space="preserve">, </w:t>
          </w:r>
          <w:r>
            <w:rPr>
              <w:rFonts w:ascii="Linux Biolinum" w:hAnsi="Linux Biolinum" w:cs="Linux Biolinum"/>
            </w:rPr>
            <w:t>Cancun</w:t>
          </w:r>
          <w:r w:rsidRPr="00DA041E">
            <w:rPr>
              <w:rFonts w:ascii="Linux Biolinum" w:hAnsi="Linux Biolinum" w:cs="Linux Biolinum"/>
            </w:rPr>
            <w:t xml:space="preserve">, </w:t>
          </w:r>
          <w:r>
            <w:rPr>
              <w:rFonts w:ascii="Linux Biolinum" w:hAnsi="Linux Biolinum" w:cs="Linux Biolinum"/>
            </w:rPr>
            <w:t>Mexico</w:t>
          </w:r>
        </w:p>
      </w:tc>
    </w:tr>
  </w:tbl>
  <w:p w14:paraId="406C59F2" w14:textId="77777777" w:rsidR="00144A9D" w:rsidRPr="00DA041E" w:rsidRDefault="00144A9D" w:rsidP="00DA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4737DB9"/>
    <w:multiLevelType w:val="hybridMultilevel"/>
    <w:tmpl w:val="FB2EA62E"/>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4"/>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2"/>
  </w:num>
  <w:num w:numId="17">
    <w:abstractNumId w:val="27"/>
  </w:num>
  <w:num w:numId="18">
    <w:abstractNumId w:val="12"/>
  </w:num>
  <w:num w:numId="19">
    <w:abstractNumId w:val="33"/>
  </w:num>
  <w:num w:numId="20">
    <w:abstractNumId w:val="40"/>
  </w:num>
  <w:num w:numId="21">
    <w:abstractNumId w:val="4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5"/>
  </w:num>
  <w:num w:numId="36">
    <w:abstractNumId w:val="15"/>
  </w:num>
  <w:num w:numId="37">
    <w:abstractNumId w:val="39"/>
  </w:num>
  <w:num w:numId="38">
    <w:abstractNumId w:val="32"/>
  </w:num>
  <w:num w:numId="39">
    <w:abstractNumId w:val="28"/>
  </w:num>
  <w:num w:numId="40">
    <w:abstractNumId w:val="37"/>
  </w:num>
  <w:num w:numId="41">
    <w:abstractNumId w:val="35"/>
  </w:num>
  <w:num w:numId="42">
    <w:abstractNumId w:val="36"/>
  </w:num>
  <w:num w:numId="43">
    <w:abstractNumId w:val="11"/>
  </w:num>
  <w:num w:numId="44">
    <w:abstractNumId w:val="30"/>
  </w:num>
  <w:num w:numId="45">
    <w:abstractNumId w:val="22"/>
  </w:num>
  <w:num w:numId="46">
    <w:abstractNumId w:val="38"/>
  </w:num>
  <w:num w:numId="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Z DIAZ NODARI, Alan Mathias">
    <w15:presenceInfo w15:providerId="AD" w15:userId="S::Alan.RUIZ@tigo.net.py::173b648f-5d2d-4b9c-8419-554cc86df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4096" w:nlCheck="1" w:checkStyle="0"/>
  <w:activeWritingStyle w:appName="MSWord" w:lang="es-CL" w:vendorID="64" w:dllVersion="4096" w:nlCheck="1" w:checkStyle="0"/>
  <w:activeWritingStyle w:appName="MSWord" w:lang="en-GB" w:vendorID="64" w:dllVersion="4096" w:nlCheck="1" w:checkStyle="0"/>
  <w:activeWritingStyle w:appName="MSWord" w:lang="es-PY"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s-PY"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765"/>
    <w:rsid w:val="00013BE7"/>
    <w:rsid w:val="00014137"/>
    <w:rsid w:val="00014CEA"/>
    <w:rsid w:val="000164FE"/>
    <w:rsid w:val="000174F2"/>
    <w:rsid w:val="00017FF0"/>
    <w:rsid w:val="0002038E"/>
    <w:rsid w:val="00020429"/>
    <w:rsid w:val="00020650"/>
    <w:rsid w:val="00021013"/>
    <w:rsid w:val="00023D9B"/>
    <w:rsid w:val="000244DF"/>
    <w:rsid w:val="000247FF"/>
    <w:rsid w:val="0002492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18D"/>
    <w:rsid w:val="000374FC"/>
    <w:rsid w:val="00037902"/>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24C"/>
    <w:rsid w:val="00062B01"/>
    <w:rsid w:val="00062B5D"/>
    <w:rsid w:val="000641DE"/>
    <w:rsid w:val="00064221"/>
    <w:rsid w:val="000644CD"/>
    <w:rsid w:val="0006452F"/>
    <w:rsid w:val="0006564F"/>
    <w:rsid w:val="00065BFD"/>
    <w:rsid w:val="000667A7"/>
    <w:rsid w:val="00066835"/>
    <w:rsid w:val="0007007A"/>
    <w:rsid w:val="00070961"/>
    <w:rsid w:val="000717BB"/>
    <w:rsid w:val="00072607"/>
    <w:rsid w:val="0007286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7CA"/>
    <w:rsid w:val="000B3862"/>
    <w:rsid w:val="000B441E"/>
    <w:rsid w:val="000B4491"/>
    <w:rsid w:val="000B4D9A"/>
    <w:rsid w:val="000B5017"/>
    <w:rsid w:val="000B606D"/>
    <w:rsid w:val="000B61BA"/>
    <w:rsid w:val="000B7DDE"/>
    <w:rsid w:val="000C0EAA"/>
    <w:rsid w:val="000C1FE4"/>
    <w:rsid w:val="000C2A6D"/>
    <w:rsid w:val="000C34FE"/>
    <w:rsid w:val="000C37D8"/>
    <w:rsid w:val="000C4922"/>
    <w:rsid w:val="000C4DD3"/>
    <w:rsid w:val="000C5E18"/>
    <w:rsid w:val="000C5EED"/>
    <w:rsid w:val="000C60F0"/>
    <w:rsid w:val="000D24FE"/>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A31"/>
    <w:rsid w:val="000F14CC"/>
    <w:rsid w:val="000F20DC"/>
    <w:rsid w:val="000F21B9"/>
    <w:rsid w:val="000F235E"/>
    <w:rsid w:val="000F2621"/>
    <w:rsid w:val="000F3559"/>
    <w:rsid w:val="000F38ED"/>
    <w:rsid w:val="000F4570"/>
    <w:rsid w:val="000F519B"/>
    <w:rsid w:val="000F5526"/>
    <w:rsid w:val="000F5753"/>
    <w:rsid w:val="000F5A61"/>
    <w:rsid w:val="000F7743"/>
    <w:rsid w:val="000F7B49"/>
    <w:rsid w:val="001000AD"/>
    <w:rsid w:val="0010086E"/>
    <w:rsid w:val="0010144B"/>
    <w:rsid w:val="001014A0"/>
    <w:rsid w:val="001021F6"/>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0CB3"/>
    <w:rsid w:val="001215EB"/>
    <w:rsid w:val="00121DD0"/>
    <w:rsid w:val="001220FD"/>
    <w:rsid w:val="001230CD"/>
    <w:rsid w:val="001233C4"/>
    <w:rsid w:val="00123981"/>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A9D"/>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6AC3"/>
    <w:rsid w:val="0016765C"/>
    <w:rsid w:val="00167F5B"/>
    <w:rsid w:val="00173BFD"/>
    <w:rsid w:val="00174CD4"/>
    <w:rsid w:val="00174DA3"/>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173"/>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A7F"/>
    <w:rsid w:val="001B1BD1"/>
    <w:rsid w:val="001B23BC"/>
    <w:rsid w:val="001B32A5"/>
    <w:rsid w:val="001B5F13"/>
    <w:rsid w:val="001B63C7"/>
    <w:rsid w:val="001B6B01"/>
    <w:rsid w:val="001B7543"/>
    <w:rsid w:val="001B7B14"/>
    <w:rsid w:val="001C02B7"/>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3960"/>
    <w:rsid w:val="001E4FC3"/>
    <w:rsid w:val="001E7084"/>
    <w:rsid w:val="001E7337"/>
    <w:rsid w:val="001E74A6"/>
    <w:rsid w:val="001E79B4"/>
    <w:rsid w:val="001F0204"/>
    <w:rsid w:val="001F0621"/>
    <w:rsid w:val="001F3503"/>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6F62"/>
    <w:rsid w:val="00207061"/>
    <w:rsid w:val="00211843"/>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7508"/>
    <w:rsid w:val="00230247"/>
    <w:rsid w:val="00230BFF"/>
    <w:rsid w:val="002310F7"/>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1E6"/>
    <w:rsid w:val="00253E69"/>
    <w:rsid w:val="002548BF"/>
    <w:rsid w:val="00254AB8"/>
    <w:rsid w:val="002550F9"/>
    <w:rsid w:val="002575AC"/>
    <w:rsid w:val="00260986"/>
    <w:rsid w:val="00260D00"/>
    <w:rsid w:val="00260F76"/>
    <w:rsid w:val="002617CA"/>
    <w:rsid w:val="00261E43"/>
    <w:rsid w:val="002637A2"/>
    <w:rsid w:val="00264281"/>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2FA"/>
    <w:rsid w:val="002B4B4C"/>
    <w:rsid w:val="002B5809"/>
    <w:rsid w:val="002B63B2"/>
    <w:rsid w:val="002B6E7C"/>
    <w:rsid w:val="002B6F65"/>
    <w:rsid w:val="002B7712"/>
    <w:rsid w:val="002C016C"/>
    <w:rsid w:val="002C0AB0"/>
    <w:rsid w:val="002C132C"/>
    <w:rsid w:val="002C1AE2"/>
    <w:rsid w:val="002C25E3"/>
    <w:rsid w:val="002C2BDB"/>
    <w:rsid w:val="002C2F0D"/>
    <w:rsid w:val="002C3115"/>
    <w:rsid w:val="002C36DF"/>
    <w:rsid w:val="002C3992"/>
    <w:rsid w:val="002C3ECB"/>
    <w:rsid w:val="002C68B3"/>
    <w:rsid w:val="002C6D20"/>
    <w:rsid w:val="002C6F41"/>
    <w:rsid w:val="002C700A"/>
    <w:rsid w:val="002C7577"/>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2F75E3"/>
    <w:rsid w:val="00300407"/>
    <w:rsid w:val="00300D0E"/>
    <w:rsid w:val="003017B9"/>
    <w:rsid w:val="00302151"/>
    <w:rsid w:val="0030357E"/>
    <w:rsid w:val="00304C88"/>
    <w:rsid w:val="00304CBD"/>
    <w:rsid w:val="003059CF"/>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2F5D"/>
    <w:rsid w:val="00374076"/>
    <w:rsid w:val="003767D7"/>
    <w:rsid w:val="0037690C"/>
    <w:rsid w:val="00376CCD"/>
    <w:rsid w:val="00377B72"/>
    <w:rsid w:val="003808AD"/>
    <w:rsid w:val="00381BE4"/>
    <w:rsid w:val="00382C54"/>
    <w:rsid w:val="003832B0"/>
    <w:rsid w:val="00383751"/>
    <w:rsid w:val="00383D19"/>
    <w:rsid w:val="003843D9"/>
    <w:rsid w:val="003859C7"/>
    <w:rsid w:val="00386490"/>
    <w:rsid w:val="003866BC"/>
    <w:rsid w:val="00386E0D"/>
    <w:rsid w:val="00387255"/>
    <w:rsid w:val="0038735E"/>
    <w:rsid w:val="0038755D"/>
    <w:rsid w:val="003901D6"/>
    <w:rsid w:val="0039139A"/>
    <w:rsid w:val="00391701"/>
    <w:rsid w:val="003918F7"/>
    <w:rsid w:val="00394790"/>
    <w:rsid w:val="00394AB9"/>
    <w:rsid w:val="00394ED2"/>
    <w:rsid w:val="00395D22"/>
    <w:rsid w:val="003971D2"/>
    <w:rsid w:val="00397536"/>
    <w:rsid w:val="00397950"/>
    <w:rsid w:val="003A07E1"/>
    <w:rsid w:val="003A09A8"/>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B8E"/>
    <w:rsid w:val="003C5FAB"/>
    <w:rsid w:val="003C6077"/>
    <w:rsid w:val="003C6E1C"/>
    <w:rsid w:val="003C6F68"/>
    <w:rsid w:val="003C798F"/>
    <w:rsid w:val="003D06FD"/>
    <w:rsid w:val="003D09B3"/>
    <w:rsid w:val="003D12C6"/>
    <w:rsid w:val="003D2901"/>
    <w:rsid w:val="003D45C8"/>
    <w:rsid w:val="003D4721"/>
    <w:rsid w:val="003D4FDD"/>
    <w:rsid w:val="003D7514"/>
    <w:rsid w:val="003D75A0"/>
    <w:rsid w:val="003D76BA"/>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1F71"/>
    <w:rsid w:val="003F2437"/>
    <w:rsid w:val="003F3E82"/>
    <w:rsid w:val="003F3EA8"/>
    <w:rsid w:val="003F3F57"/>
    <w:rsid w:val="003F413D"/>
    <w:rsid w:val="003F4168"/>
    <w:rsid w:val="003F6079"/>
    <w:rsid w:val="003F61D8"/>
    <w:rsid w:val="003F66F9"/>
    <w:rsid w:val="003F70A5"/>
    <w:rsid w:val="003F72F5"/>
    <w:rsid w:val="0040020A"/>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9BF"/>
    <w:rsid w:val="00424D0B"/>
    <w:rsid w:val="00424FB9"/>
    <w:rsid w:val="004254FD"/>
    <w:rsid w:val="00425558"/>
    <w:rsid w:val="004257D7"/>
    <w:rsid w:val="004261BE"/>
    <w:rsid w:val="00426C64"/>
    <w:rsid w:val="00426FBC"/>
    <w:rsid w:val="004274E0"/>
    <w:rsid w:val="0043167A"/>
    <w:rsid w:val="00431CE2"/>
    <w:rsid w:val="004328FF"/>
    <w:rsid w:val="00433FCA"/>
    <w:rsid w:val="004347E8"/>
    <w:rsid w:val="00434C4D"/>
    <w:rsid w:val="0043531A"/>
    <w:rsid w:val="004357FD"/>
    <w:rsid w:val="004359F2"/>
    <w:rsid w:val="0043650D"/>
    <w:rsid w:val="00437414"/>
    <w:rsid w:val="00437FD6"/>
    <w:rsid w:val="00440D16"/>
    <w:rsid w:val="00440F91"/>
    <w:rsid w:val="0044277F"/>
    <w:rsid w:val="00442E42"/>
    <w:rsid w:val="00445B9E"/>
    <w:rsid w:val="004514DA"/>
    <w:rsid w:val="004521DF"/>
    <w:rsid w:val="004535C9"/>
    <w:rsid w:val="00453BF4"/>
    <w:rsid w:val="004553AB"/>
    <w:rsid w:val="00456E2A"/>
    <w:rsid w:val="004570E3"/>
    <w:rsid w:val="004572B7"/>
    <w:rsid w:val="00457316"/>
    <w:rsid w:val="00460728"/>
    <w:rsid w:val="00461EE9"/>
    <w:rsid w:val="004633C3"/>
    <w:rsid w:val="00463832"/>
    <w:rsid w:val="00465559"/>
    <w:rsid w:val="00465F22"/>
    <w:rsid w:val="00466019"/>
    <w:rsid w:val="0046630C"/>
    <w:rsid w:val="00466AB6"/>
    <w:rsid w:val="00466B55"/>
    <w:rsid w:val="00466C4E"/>
    <w:rsid w:val="00466F2E"/>
    <w:rsid w:val="00467891"/>
    <w:rsid w:val="00467C57"/>
    <w:rsid w:val="00467CAD"/>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B7E45"/>
    <w:rsid w:val="004C0A79"/>
    <w:rsid w:val="004C1529"/>
    <w:rsid w:val="004C46D3"/>
    <w:rsid w:val="004C4DD7"/>
    <w:rsid w:val="004C6380"/>
    <w:rsid w:val="004C78EC"/>
    <w:rsid w:val="004C7B8F"/>
    <w:rsid w:val="004C7CF2"/>
    <w:rsid w:val="004D0D70"/>
    <w:rsid w:val="004D0E64"/>
    <w:rsid w:val="004D1B37"/>
    <w:rsid w:val="004D2181"/>
    <w:rsid w:val="004D2E85"/>
    <w:rsid w:val="004D4556"/>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26AE"/>
    <w:rsid w:val="00513313"/>
    <w:rsid w:val="00513CB0"/>
    <w:rsid w:val="00513F6D"/>
    <w:rsid w:val="00514724"/>
    <w:rsid w:val="00515AA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17A"/>
    <w:rsid w:val="00544406"/>
    <w:rsid w:val="005447AC"/>
    <w:rsid w:val="00545CE5"/>
    <w:rsid w:val="00545D81"/>
    <w:rsid w:val="00546F9F"/>
    <w:rsid w:val="00547421"/>
    <w:rsid w:val="0054743E"/>
    <w:rsid w:val="00547A98"/>
    <w:rsid w:val="00550550"/>
    <w:rsid w:val="005505D2"/>
    <w:rsid w:val="00552F9E"/>
    <w:rsid w:val="00554970"/>
    <w:rsid w:val="00555735"/>
    <w:rsid w:val="00556E78"/>
    <w:rsid w:val="00556F6A"/>
    <w:rsid w:val="005578AC"/>
    <w:rsid w:val="00557AB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023"/>
    <w:rsid w:val="00574127"/>
    <w:rsid w:val="0057449F"/>
    <w:rsid w:val="00574B19"/>
    <w:rsid w:val="00574BBE"/>
    <w:rsid w:val="00574F13"/>
    <w:rsid w:val="005758FF"/>
    <w:rsid w:val="00575BD7"/>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264"/>
    <w:rsid w:val="0059286B"/>
    <w:rsid w:val="00592CFB"/>
    <w:rsid w:val="00593740"/>
    <w:rsid w:val="00593B00"/>
    <w:rsid w:val="00594254"/>
    <w:rsid w:val="00594B37"/>
    <w:rsid w:val="00595309"/>
    <w:rsid w:val="0059696B"/>
    <w:rsid w:val="00596D4C"/>
    <w:rsid w:val="00597748"/>
    <w:rsid w:val="00597EC7"/>
    <w:rsid w:val="005A037B"/>
    <w:rsid w:val="005A1B3D"/>
    <w:rsid w:val="005A1C0C"/>
    <w:rsid w:val="005A25E2"/>
    <w:rsid w:val="005A2DF4"/>
    <w:rsid w:val="005A2E61"/>
    <w:rsid w:val="005A338C"/>
    <w:rsid w:val="005A3B02"/>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078F"/>
    <w:rsid w:val="005D1040"/>
    <w:rsid w:val="005D1978"/>
    <w:rsid w:val="005D3412"/>
    <w:rsid w:val="005D386E"/>
    <w:rsid w:val="005D54AE"/>
    <w:rsid w:val="005D5722"/>
    <w:rsid w:val="005D6638"/>
    <w:rsid w:val="005D722C"/>
    <w:rsid w:val="005D7D63"/>
    <w:rsid w:val="005D7DC3"/>
    <w:rsid w:val="005E178E"/>
    <w:rsid w:val="005E1F60"/>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C79"/>
    <w:rsid w:val="00602CC6"/>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2C78"/>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37D4"/>
    <w:rsid w:val="00624D35"/>
    <w:rsid w:val="00624F6A"/>
    <w:rsid w:val="00625841"/>
    <w:rsid w:val="00626271"/>
    <w:rsid w:val="006274CC"/>
    <w:rsid w:val="006279B7"/>
    <w:rsid w:val="00627CC6"/>
    <w:rsid w:val="00630BA2"/>
    <w:rsid w:val="00630C2C"/>
    <w:rsid w:val="006314F5"/>
    <w:rsid w:val="00631646"/>
    <w:rsid w:val="00633267"/>
    <w:rsid w:val="0063452F"/>
    <w:rsid w:val="00634756"/>
    <w:rsid w:val="00634A98"/>
    <w:rsid w:val="0063570C"/>
    <w:rsid w:val="006358E5"/>
    <w:rsid w:val="00635C5E"/>
    <w:rsid w:val="006368AF"/>
    <w:rsid w:val="00636F6A"/>
    <w:rsid w:val="006408EB"/>
    <w:rsid w:val="00640C18"/>
    <w:rsid w:val="00641382"/>
    <w:rsid w:val="00641881"/>
    <w:rsid w:val="00641AC5"/>
    <w:rsid w:val="00642271"/>
    <w:rsid w:val="00642AA4"/>
    <w:rsid w:val="006432AB"/>
    <w:rsid w:val="006434B1"/>
    <w:rsid w:val="00643FFD"/>
    <w:rsid w:val="00646C86"/>
    <w:rsid w:val="00650140"/>
    <w:rsid w:val="00650FE8"/>
    <w:rsid w:val="00652B0A"/>
    <w:rsid w:val="006535DA"/>
    <w:rsid w:val="00654A7C"/>
    <w:rsid w:val="00655D30"/>
    <w:rsid w:val="00656A2D"/>
    <w:rsid w:val="00657825"/>
    <w:rsid w:val="00661494"/>
    <w:rsid w:val="00661B7D"/>
    <w:rsid w:val="00661E6D"/>
    <w:rsid w:val="00662397"/>
    <w:rsid w:val="0066312B"/>
    <w:rsid w:val="00663B5E"/>
    <w:rsid w:val="006646D7"/>
    <w:rsid w:val="006647BA"/>
    <w:rsid w:val="00665E75"/>
    <w:rsid w:val="00665F38"/>
    <w:rsid w:val="00666A46"/>
    <w:rsid w:val="00666D29"/>
    <w:rsid w:val="0066717D"/>
    <w:rsid w:val="006675A6"/>
    <w:rsid w:val="00667FF7"/>
    <w:rsid w:val="0067060D"/>
    <w:rsid w:val="00670742"/>
    <w:rsid w:val="00670993"/>
    <w:rsid w:val="00671082"/>
    <w:rsid w:val="006717B9"/>
    <w:rsid w:val="00674A4F"/>
    <w:rsid w:val="00674A74"/>
    <w:rsid w:val="00674D46"/>
    <w:rsid w:val="00675E89"/>
    <w:rsid w:val="00676674"/>
    <w:rsid w:val="006777CE"/>
    <w:rsid w:val="0067791F"/>
    <w:rsid w:val="00680779"/>
    <w:rsid w:val="00682888"/>
    <w:rsid w:val="00682E0A"/>
    <w:rsid w:val="006837E5"/>
    <w:rsid w:val="00683A2D"/>
    <w:rsid w:val="00683DA8"/>
    <w:rsid w:val="0068421F"/>
    <w:rsid w:val="00684972"/>
    <w:rsid w:val="0068657F"/>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0B5C"/>
    <w:rsid w:val="006A149E"/>
    <w:rsid w:val="006A223C"/>
    <w:rsid w:val="006A2831"/>
    <w:rsid w:val="006A2E0D"/>
    <w:rsid w:val="006A37A6"/>
    <w:rsid w:val="006A4A0A"/>
    <w:rsid w:val="006A4A5F"/>
    <w:rsid w:val="006A4C31"/>
    <w:rsid w:val="006A548D"/>
    <w:rsid w:val="006A5D93"/>
    <w:rsid w:val="006A6B74"/>
    <w:rsid w:val="006A6D2D"/>
    <w:rsid w:val="006A6FCD"/>
    <w:rsid w:val="006A7D1A"/>
    <w:rsid w:val="006A7F2A"/>
    <w:rsid w:val="006B0EE0"/>
    <w:rsid w:val="006B103F"/>
    <w:rsid w:val="006B3090"/>
    <w:rsid w:val="006B3EBA"/>
    <w:rsid w:val="006B42BC"/>
    <w:rsid w:val="006B5FB6"/>
    <w:rsid w:val="006B6982"/>
    <w:rsid w:val="006B740A"/>
    <w:rsid w:val="006B7B4D"/>
    <w:rsid w:val="006B7F63"/>
    <w:rsid w:val="006C1BD0"/>
    <w:rsid w:val="006C1E9B"/>
    <w:rsid w:val="006C24DD"/>
    <w:rsid w:val="006C3308"/>
    <w:rsid w:val="006C38AD"/>
    <w:rsid w:val="006C43DC"/>
    <w:rsid w:val="006C4BE6"/>
    <w:rsid w:val="006C4FFD"/>
    <w:rsid w:val="006C5500"/>
    <w:rsid w:val="006C55FA"/>
    <w:rsid w:val="006C5DF8"/>
    <w:rsid w:val="006C6203"/>
    <w:rsid w:val="006C6312"/>
    <w:rsid w:val="006C6ABE"/>
    <w:rsid w:val="006C7EC9"/>
    <w:rsid w:val="006D01CC"/>
    <w:rsid w:val="006D0CD9"/>
    <w:rsid w:val="006D0FDC"/>
    <w:rsid w:val="006D218F"/>
    <w:rsid w:val="006D23BA"/>
    <w:rsid w:val="006D2EFF"/>
    <w:rsid w:val="006D38F3"/>
    <w:rsid w:val="006D4239"/>
    <w:rsid w:val="006D44F6"/>
    <w:rsid w:val="006D59E7"/>
    <w:rsid w:val="006D68B6"/>
    <w:rsid w:val="006D7F3E"/>
    <w:rsid w:val="006E044F"/>
    <w:rsid w:val="006E3697"/>
    <w:rsid w:val="006E3AE2"/>
    <w:rsid w:val="006E3D46"/>
    <w:rsid w:val="006E57F2"/>
    <w:rsid w:val="006E6504"/>
    <w:rsid w:val="006E7E11"/>
    <w:rsid w:val="006F0B1E"/>
    <w:rsid w:val="006F1214"/>
    <w:rsid w:val="006F1689"/>
    <w:rsid w:val="006F19D3"/>
    <w:rsid w:val="006F1A8A"/>
    <w:rsid w:val="006F25E7"/>
    <w:rsid w:val="006F2C9E"/>
    <w:rsid w:val="006F2CB5"/>
    <w:rsid w:val="006F2F25"/>
    <w:rsid w:val="006F36D4"/>
    <w:rsid w:val="006F3A98"/>
    <w:rsid w:val="006F3B54"/>
    <w:rsid w:val="006F43D5"/>
    <w:rsid w:val="006F482F"/>
    <w:rsid w:val="006F5191"/>
    <w:rsid w:val="006F52B3"/>
    <w:rsid w:val="006F5739"/>
    <w:rsid w:val="006F7F20"/>
    <w:rsid w:val="00700109"/>
    <w:rsid w:val="0070067D"/>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657"/>
    <w:rsid w:val="00710744"/>
    <w:rsid w:val="00710F92"/>
    <w:rsid w:val="0071240A"/>
    <w:rsid w:val="007125B7"/>
    <w:rsid w:val="00712757"/>
    <w:rsid w:val="00712DDB"/>
    <w:rsid w:val="00714499"/>
    <w:rsid w:val="00715F19"/>
    <w:rsid w:val="00716129"/>
    <w:rsid w:val="00716D9F"/>
    <w:rsid w:val="00716DFC"/>
    <w:rsid w:val="007205C5"/>
    <w:rsid w:val="00720613"/>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25E"/>
    <w:rsid w:val="00770547"/>
    <w:rsid w:val="007707B9"/>
    <w:rsid w:val="00770805"/>
    <w:rsid w:val="00771ED9"/>
    <w:rsid w:val="0077209E"/>
    <w:rsid w:val="00773206"/>
    <w:rsid w:val="0077324E"/>
    <w:rsid w:val="00773BEC"/>
    <w:rsid w:val="00774140"/>
    <w:rsid w:val="00775486"/>
    <w:rsid w:val="00775D6F"/>
    <w:rsid w:val="00780A34"/>
    <w:rsid w:val="00781324"/>
    <w:rsid w:val="00782D7D"/>
    <w:rsid w:val="0078532D"/>
    <w:rsid w:val="0078619E"/>
    <w:rsid w:val="00786214"/>
    <w:rsid w:val="0078626B"/>
    <w:rsid w:val="00786ACE"/>
    <w:rsid w:val="00791551"/>
    <w:rsid w:val="007941C5"/>
    <w:rsid w:val="00794D92"/>
    <w:rsid w:val="00794DF0"/>
    <w:rsid w:val="00795ADE"/>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019"/>
    <w:rsid w:val="007E0A63"/>
    <w:rsid w:val="007E0BC2"/>
    <w:rsid w:val="007E0C20"/>
    <w:rsid w:val="007E0EC7"/>
    <w:rsid w:val="007E129D"/>
    <w:rsid w:val="007E3302"/>
    <w:rsid w:val="007E361B"/>
    <w:rsid w:val="007E420A"/>
    <w:rsid w:val="007E636D"/>
    <w:rsid w:val="007E6839"/>
    <w:rsid w:val="007E6E77"/>
    <w:rsid w:val="007E70C3"/>
    <w:rsid w:val="007E795F"/>
    <w:rsid w:val="007E7B84"/>
    <w:rsid w:val="007F01BE"/>
    <w:rsid w:val="007F2757"/>
    <w:rsid w:val="007F2C53"/>
    <w:rsid w:val="007F2D17"/>
    <w:rsid w:val="007F321D"/>
    <w:rsid w:val="007F3754"/>
    <w:rsid w:val="007F4E09"/>
    <w:rsid w:val="007F50DA"/>
    <w:rsid w:val="007F66FD"/>
    <w:rsid w:val="007F6A39"/>
    <w:rsid w:val="007F7A4C"/>
    <w:rsid w:val="00800311"/>
    <w:rsid w:val="00800756"/>
    <w:rsid w:val="00801015"/>
    <w:rsid w:val="00801092"/>
    <w:rsid w:val="008011DB"/>
    <w:rsid w:val="0080275E"/>
    <w:rsid w:val="0080334B"/>
    <w:rsid w:val="00803377"/>
    <w:rsid w:val="00803C8A"/>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1DA7"/>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DEA"/>
    <w:rsid w:val="008550F7"/>
    <w:rsid w:val="008562B4"/>
    <w:rsid w:val="00857E3E"/>
    <w:rsid w:val="0086076D"/>
    <w:rsid w:val="00860E16"/>
    <w:rsid w:val="008615CE"/>
    <w:rsid w:val="00861BB7"/>
    <w:rsid w:val="00861EE8"/>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778FC"/>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AA2"/>
    <w:rsid w:val="008B3E8D"/>
    <w:rsid w:val="008B3E96"/>
    <w:rsid w:val="008B4257"/>
    <w:rsid w:val="008B43A8"/>
    <w:rsid w:val="008B4863"/>
    <w:rsid w:val="008B5849"/>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08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2CC"/>
    <w:rsid w:val="008F03B6"/>
    <w:rsid w:val="008F0C28"/>
    <w:rsid w:val="008F12E8"/>
    <w:rsid w:val="008F1F53"/>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8C"/>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617"/>
    <w:rsid w:val="00970956"/>
    <w:rsid w:val="009731BC"/>
    <w:rsid w:val="00973226"/>
    <w:rsid w:val="0097384E"/>
    <w:rsid w:val="00973C4A"/>
    <w:rsid w:val="009742E6"/>
    <w:rsid w:val="009757C5"/>
    <w:rsid w:val="00976175"/>
    <w:rsid w:val="009765F5"/>
    <w:rsid w:val="00976D37"/>
    <w:rsid w:val="00976F07"/>
    <w:rsid w:val="0097755C"/>
    <w:rsid w:val="0098022B"/>
    <w:rsid w:val="00981386"/>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0D43"/>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B23"/>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87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1FF3"/>
    <w:rsid w:val="00A0238B"/>
    <w:rsid w:val="00A03850"/>
    <w:rsid w:val="00A03D63"/>
    <w:rsid w:val="00A03F5B"/>
    <w:rsid w:val="00A05160"/>
    <w:rsid w:val="00A05CCC"/>
    <w:rsid w:val="00A07551"/>
    <w:rsid w:val="00A1097D"/>
    <w:rsid w:val="00A1548E"/>
    <w:rsid w:val="00A15636"/>
    <w:rsid w:val="00A15C27"/>
    <w:rsid w:val="00A16796"/>
    <w:rsid w:val="00A1719F"/>
    <w:rsid w:val="00A17873"/>
    <w:rsid w:val="00A226C1"/>
    <w:rsid w:val="00A2390C"/>
    <w:rsid w:val="00A2394E"/>
    <w:rsid w:val="00A25373"/>
    <w:rsid w:val="00A25A89"/>
    <w:rsid w:val="00A25DD5"/>
    <w:rsid w:val="00A27DAD"/>
    <w:rsid w:val="00A301E4"/>
    <w:rsid w:val="00A321FD"/>
    <w:rsid w:val="00A35196"/>
    <w:rsid w:val="00A35D8A"/>
    <w:rsid w:val="00A36FB6"/>
    <w:rsid w:val="00A40409"/>
    <w:rsid w:val="00A411C9"/>
    <w:rsid w:val="00A41209"/>
    <w:rsid w:val="00A41C5E"/>
    <w:rsid w:val="00A4216B"/>
    <w:rsid w:val="00A42362"/>
    <w:rsid w:val="00A42708"/>
    <w:rsid w:val="00A437FD"/>
    <w:rsid w:val="00A439E5"/>
    <w:rsid w:val="00A45166"/>
    <w:rsid w:val="00A45882"/>
    <w:rsid w:val="00A466B0"/>
    <w:rsid w:val="00A4685F"/>
    <w:rsid w:val="00A46C43"/>
    <w:rsid w:val="00A472E8"/>
    <w:rsid w:val="00A477D0"/>
    <w:rsid w:val="00A5055E"/>
    <w:rsid w:val="00A515A2"/>
    <w:rsid w:val="00A520C0"/>
    <w:rsid w:val="00A5210F"/>
    <w:rsid w:val="00A53926"/>
    <w:rsid w:val="00A57272"/>
    <w:rsid w:val="00A57DD1"/>
    <w:rsid w:val="00A60402"/>
    <w:rsid w:val="00A607AE"/>
    <w:rsid w:val="00A61118"/>
    <w:rsid w:val="00A61290"/>
    <w:rsid w:val="00A61333"/>
    <w:rsid w:val="00A61CD8"/>
    <w:rsid w:val="00A62338"/>
    <w:rsid w:val="00A62B50"/>
    <w:rsid w:val="00A63818"/>
    <w:rsid w:val="00A65034"/>
    <w:rsid w:val="00A65A8B"/>
    <w:rsid w:val="00A66EA4"/>
    <w:rsid w:val="00A67EBB"/>
    <w:rsid w:val="00A725C6"/>
    <w:rsid w:val="00A728D3"/>
    <w:rsid w:val="00A75FD0"/>
    <w:rsid w:val="00A76078"/>
    <w:rsid w:val="00A76864"/>
    <w:rsid w:val="00A76DD7"/>
    <w:rsid w:val="00A76E5E"/>
    <w:rsid w:val="00A76F04"/>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52F8"/>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B61"/>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A38"/>
    <w:rsid w:val="00B023BE"/>
    <w:rsid w:val="00B025B4"/>
    <w:rsid w:val="00B03A93"/>
    <w:rsid w:val="00B05C02"/>
    <w:rsid w:val="00B072E6"/>
    <w:rsid w:val="00B1069F"/>
    <w:rsid w:val="00B10D8E"/>
    <w:rsid w:val="00B1210C"/>
    <w:rsid w:val="00B1297A"/>
    <w:rsid w:val="00B133CE"/>
    <w:rsid w:val="00B14C7A"/>
    <w:rsid w:val="00B157BE"/>
    <w:rsid w:val="00B16148"/>
    <w:rsid w:val="00B162D7"/>
    <w:rsid w:val="00B162E9"/>
    <w:rsid w:val="00B16681"/>
    <w:rsid w:val="00B1718D"/>
    <w:rsid w:val="00B20764"/>
    <w:rsid w:val="00B21872"/>
    <w:rsid w:val="00B2191D"/>
    <w:rsid w:val="00B223F2"/>
    <w:rsid w:val="00B22CF3"/>
    <w:rsid w:val="00B23669"/>
    <w:rsid w:val="00B24913"/>
    <w:rsid w:val="00B252A5"/>
    <w:rsid w:val="00B25C40"/>
    <w:rsid w:val="00B25EF2"/>
    <w:rsid w:val="00B300C9"/>
    <w:rsid w:val="00B31A24"/>
    <w:rsid w:val="00B32C7D"/>
    <w:rsid w:val="00B32C84"/>
    <w:rsid w:val="00B337E0"/>
    <w:rsid w:val="00B359DD"/>
    <w:rsid w:val="00B368B6"/>
    <w:rsid w:val="00B42DAA"/>
    <w:rsid w:val="00B434A7"/>
    <w:rsid w:val="00B43DEC"/>
    <w:rsid w:val="00B44475"/>
    <w:rsid w:val="00B44F57"/>
    <w:rsid w:val="00B45761"/>
    <w:rsid w:val="00B46DEF"/>
    <w:rsid w:val="00B50721"/>
    <w:rsid w:val="00B516F9"/>
    <w:rsid w:val="00B51FF1"/>
    <w:rsid w:val="00B52730"/>
    <w:rsid w:val="00B54020"/>
    <w:rsid w:val="00B5432A"/>
    <w:rsid w:val="00B5618D"/>
    <w:rsid w:val="00B5731D"/>
    <w:rsid w:val="00B5741A"/>
    <w:rsid w:val="00B60E70"/>
    <w:rsid w:val="00B62815"/>
    <w:rsid w:val="00B62859"/>
    <w:rsid w:val="00B628BE"/>
    <w:rsid w:val="00B672C7"/>
    <w:rsid w:val="00B7089B"/>
    <w:rsid w:val="00B71D66"/>
    <w:rsid w:val="00B72DFC"/>
    <w:rsid w:val="00B73140"/>
    <w:rsid w:val="00B73561"/>
    <w:rsid w:val="00B742D4"/>
    <w:rsid w:val="00B77BC2"/>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90C"/>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38C"/>
    <w:rsid w:val="00BE5523"/>
    <w:rsid w:val="00BE561E"/>
    <w:rsid w:val="00BE60F8"/>
    <w:rsid w:val="00BE623B"/>
    <w:rsid w:val="00BE6A6C"/>
    <w:rsid w:val="00BE6F59"/>
    <w:rsid w:val="00BE78D2"/>
    <w:rsid w:val="00BE79EF"/>
    <w:rsid w:val="00BF0141"/>
    <w:rsid w:val="00BF0258"/>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A11"/>
    <w:rsid w:val="00C44C82"/>
    <w:rsid w:val="00C4522D"/>
    <w:rsid w:val="00C45806"/>
    <w:rsid w:val="00C500F0"/>
    <w:rsid w:val="00C50E38"/>
    <w:rsid w:val="00C50FF4"/>
    <w:rsid w:val="00C52D94"/>
    <w:rsid w:val="00C540A2"/>
    <w:rsid w:val="00C54C80"/>
    <w:rsid w:val="00C5501C"/>
    <w:rsid w:val="00C55DA3"/>
    <w:rsid w:val="00C5734B"/>
    <w:rsid w:val="00C57775"/>
    <w:rsid w:val="00C605C3"/>
    <w:rsid w:val="00C609F6"/>
    <w:rsid w:val="00C60A92"/>
    <w:rsid w:val="00C60E2B"/>
    <w:rsid w:val="00C61BDE"/>
    <w:rsid w:val="00C62947"/>
    <w:rsid w:val="00C64744"/>
    <w:rsid w:val="00C652CD"/>
    <w:rsid w:val="00C65795"/>
    <w:rsid w:val="00C65876"/>
    <w:rsid w:val="00C65EB9"/>
    <w:rsid w:val="00C6706C"/>
    <w:rsid w:val="00C679A3"/>
    <w:rsid w:val="00C70354"/>
    <w:rsid w:val="00C704AE"/>
    <w:rsid w:val="00C70B56"/>
    <w:rsid w:val="00C71395"/>
    <w:rsid w:val="00C717FB"/>
    <w:rsid w:val="00C72D5A"/>
    <w:rsid w:val="00C733B4"/>
    <w:rsid w:val="00C7368B"/>
    <w:rsid w:val="00C738A2"/>
    <w:rsid w:val="00C76C22"/>
    <w:rsid w:val="00C770FC"/>
    <w:rsid w:val="00C7716B"/>
    <w:rsid w:val="00C7749D"/>
    <w:rsid w:val="00C777E8"/>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87D74"/>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2DFE"/>
    <w:rsid w:val="00CA3463"/>
    <w:rsid w:val="00CA4CB1"/>
    <w:rsid w:val="00CA52C0"/>
    <w:rsid w:val="00CA6A2B"/>
    <w:rsid w:val="00CA7CBA"/>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22"/>
    <w:rsid w:val="00CE4E56"/>
    <w:rsid w:val="00CE4E8E"/>
    <w:rsid w:val="00CF2AED"/>
    <w:rsid w:val="00CF3EAA"/>
    <w:rsid w:val="00CF45AF"/>
    <w:rsid w:val="00CF79A0"/>
    <w:rsid w:val="00CF7B09"/>
    <w:rsid w:val="00CF7FAB"/>
    <w:rsid w:val="00D01D50"/>
    <w:rsid w:val="00D032ED"/>
    <w:rsid w:val="00D03509"/>
    <w:rsid w:val="00D03D6F"/>
    <w:rsid w:val="00D03DD0"/>
    <w:rsid w:val="00D03FC5"/>
    <w:rsid w:val="00D04CF9"/>
    <w:rsid w:val="00D05256"/>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DBC"/>
    <w:rsid w:val="00D20FE1"/>
    <w:rsid w:val="00D2144C"/>
    <w:rsid w:val="00D21A25"/>
    <w:rsid w:val="00D21AE4"/>
    <w:rsid w:val="00D22FDE"/>
    <w:rsid w:val="00D23A8E"/>
    <w:rsid w:val="00D23F2B"/>
    <w:rsid w:val="00D249F9"/>
    <w:rsid w:val="00D259F8"/>
    <w:rsid w:val="00D25AE2"/>
    <w:rsid w:val="00D26314"/>
    <w:rsid w:val="00D26354"/>
    <w:rsid w:val="00D267C5"/>
    <w:rsid w:val="00D269A5"/>
    <w:rsid w:val="00D26E42"/>
    <w:rsid w:val="00D26F86"/>
    <w:rsid w:val="00D27019"/>
    <w:rsid w:val="00D27642"/>
    <w:rsid w:val="00D276AB"/>
    <w:rsid w:val="00D306E6"/>
    <w:rsid w:val="00D31160"/>
    <w:rsid w:val="00D31B9C"/>
    <w:rsid w:val="00D343F9"/>
    <w:rsid w:val="00D349B1"/>
    <w:rsid w:val="00D36C1D"/>
    <w:rsid w:val="00D40AAF"/>
    <w:rsid w:val="00D41473"/>
    <w:rsid w:val="00D415D9"/>
    <w:rsid w:val="00D42EE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947"/>
    <w:rsid w:val="00D75E38"/>
    <w:rsid w:val="00D75FA9"/>
    <w:rsid w:val="00D76FBD"/>
    <w:rsid w:val="00D77466"/>
    <w:rsid w:val="00D77742"/>
    <w:rsid w:val="00D77F12"/>
    <w:rsid w:val="00D80411"/>
    <w:rsid w:val="00D806A6"/>
    <w:rsid w:val="00D806EB"/>
    <w:rsid w:val="00D81246"/>
    <w:rsid w:val="00D81647"/>
    <w:rsid w:val="00D81692"/>
    <w:rsid w:val="00D81734"/>
    <w:rsid w:val="00D819AF"/>
    <w:rsid w:val="00D82233"/>
    <w:rsid w:val="00D824E3"/>
    <w:rsid w:val="00D82810"/>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7B7"/>
    <w:rsid w:val="00DB7CCE"/>
    <w:rsid w:val="00DB7FE0"/>
    <w:rsid w:val="00DC115D"/>
    <w:rsid w:val="00DC1ECD"/>
    <w:rsid w:val="00DC37B3"/>
    <w:rsid w:val="00DC44CB"/>
    <w:rsid w:val="00DC53F9"/>
    <w:rsid w:val="00DC55DD"/>
    <w:rsid w:val="00DC62E0"/>
    <w:rsid w:val="00DC694D"/>
    <w:rsid w:val="00DC77F1"/>
    <w:rsid w:val="00DD070D"/>
    <w:rsid w:val="00DD0EC9"/>
    <w:rsid w:val="00DD13A5"/>
    <w:rsid w:val="00DD15B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3522"/>
    <w:rsid w:val="00DE4493"/>
    <w:rsid w:val="00DE5993"/>
    <w:rsid w:val="00DE78D7"/>
    <w:rsid w:val="00DF0A7B"/>
    <w:rsid w:val="00DF1EAF"/>
    <w:rsid w:val="00DF2AA0"/>
    <w:rsid w:val="00DF40CC"/>
    <w:rsid w:val="00DF4E18"/>
    <w:rsid w:val="00DF5AD0"/>
    <w:rsid w:val="00DF78B8"/>
    <w:rsid w:val="00E00D64"/>
    <w:rsid w:val="00E0101E"/>
    <w:rsid w:val="00E01F69"/>
    <w:rsid w:val="00E02661"/>
    <w:rsid w:val="00E0293C"/>
    <w:rsid w:val="00E045E9"/>
    <w:rsid w:val="00E04D4A"/>
    <w:rsid w:val="00E06DFB"/>
    <w:rsid w:val="00E071FE"/>
    <w:rsid w:val="00E07FEE"/>
    <w:rsid w:val="00E1064F"/>
    <w:rsid w:val="00E133D0"/>
    <w:rsid w:val="00E1538D"/>
    <w:rsid w:val="00E163CC"/>
    <w:rsid w:val="00E16830"/>
    <w:rsid w:val="00E208AF"/>
    <w:rsid w:val="00E20D36"/>
    <w:rsid w:val="00E21F81"/>
    <w:rsid w:val="00E23368"/>
    <w:rsid w:val="00E255BA"/>
    <w:rsid w:val="00E27A0A"/>
    <w:rsid w:val="00E3003B"/>
    <w:rsid w:val="00E3126A"/>
    <w:rsid w:val="00E321C6"/>
    <w:rsid w:val="00E323C0"/>
    <w:rsid w:val="00E328B4"/>
    <w:rsid w:val="00E336D0"/>
    <w:rsid w:val="00E33744"/>
    <w:rsid w:val="00E33E1B"/>
    <w:rsid w:val="00E34698"/>
    <w:rsid w:val="00E3554B"/>
    <w:rsid w:val="00E358B0"/>
    <w:rsid w:val="00E362DC"/>
    <w:rsid w:val="00E37463"/>
    <w:rsid w:val="00E37B92"/>
    <w:rsid w:val="00E41B37"/>
    <w:rsid w:val="00E41BC4"/>
    <w:rsid w:val="00E41ED8"/>
    <w:rsid w:val="00E4308F"/>
    <w:rsid w:val="00E436C7"/>
    <w:rsid w:val="00E44EFB"/>
    <w:rsid w:val="00E4526B"/>
    <w:rsid w:val="00E45570"/>
    <w:rsid w:val="00E46381"/>
    <w:rsid w:val="00E46BC9"/>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874E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607"/>
    <w:rsid w:val="00EB777E"/>
    <w:rsid w:val="00EC063A"/>
    <w:rsid w:val="00EC067B"/>
    <w:rsid w:val="00EC1752"/>
    <w:rsid w:val="00EC1A57"/>
    <w:rsid w:val="00EC2533"/>
    <w:rsid w:val="00EC280C"/>
    <w:rsid w:val="00EC2F42"/>
    <w:rsid w:val="00EC31D7"/>
    <w:rsid w:val="00EC331A"/>
    <w:rsid w:val="00EC3ACF"/>
    <w:rsid w:val="00EC46D2"/>
    <w:rsid w:val="00EC59FC"/>
    <w:rsid w:val="00ED00F3"/>
    <w:rsid w:val="00ED01C4"/>
    <w:rsid w:val="00ED02A1"/>
    <w:rsid w:val="00ED0478"/>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5AE"/>
    <w:rsid w:val="00ED7B1F"/>
    <w:rsid w:val="00ED7C54"/>
    <w:rsid w:val="00ED7D4F"/>
    <w:rsid w:val="00EE0236"/>
    <w:rsid w:val="00EE11D8"/>
    <w:rsid w:val="00EE19C1"/>
    <w:rsid w:val="00EE1F97"/>
    <w:rsid w:val="00EE209B"/>
    <w:rsid w:val="00EE28D6"/>
    <w:rsid w:val="00EE2914"/>
    <w:rsid w:val="00EE2F32"/>
    <w:rsid w:val="00EE3938"/>
    <w:rsid w:val="00EE462B"/>
    <w:rsid w:val="00EE4D8D"/>
    <w:rsid w:val="00EE5150"/>
    <w:rsid w:val="00EE7FA6"/>
    <w:rsid w:val="00EF0941"/>
    <w:rsid w:val="00EF15E8"/>
    <w:rsid w:val="00EF347C"/>
    <w:rsid w:val="00EF3488"/>
    <w:rsid w:val="00EF39A9"/>
    <w:rsid w:val="00EF5D89"/>
    <w:rsid w:val="00EF6151"/>
    <w:rsid w:val="00EF777F"/>
    <w:rsid w:val="00F0030D"/>
    <w:rsid w:val="00F007EF"/>
    <w:rsid w:val="00F01278"/>
    <w:rsid w:val="00F01416"/>
    <w:rsid w:val="00F017C4"/>
    <w:rsid w:val="00F01CED"/>
    <w:rsid w:val="00F021DE"/>
    <w:rsid w:val="00F02625"/>
    <w:rsid w:val="00F03191"/>
    <w:rsid w:val="00F05644"/>
    <w:rsid w:val="00F1089F"/>
    <w:rsid w:val="00F11198"/>
    <w:rsid w:val="00F112F8"/>
    <w:rsid w:val="00F11395"/>
    <w:rsid w:val="00F12C3D"/>
    <w:rsid w:val="00F12C81"/>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597D"/>
    <w:rsid w:val="00F27F6C"/>
    <w:rsid w:val="00F30BC0"/>
    <w:rsid w:val="00F30DCB"/>
    <w:rsid w:val="00F31FDA"/>
    <w:rsid w:val="00F3229C"/>
    <w:rsid w:val="00F32907"/>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5E2C"/>
    <w:rsid w:val="00F866C4"/>
    <w:rsid w:val="00F873D6"/>
    <w:rsid w:val="00F87DC2"/>
    <w:rsid w:val="00F87F2D"/>
    <w:rsid w:val="00F90524"/>
    <w:rsid w:val="00F91363"/>
    <w:rsid w:val="00F9198C"/>
    <w:rsid w:val="00F92DD4"/>
    <w:rsid w:val="00F92FE2"/>
    <w:rsid w:val="00F933D0"/>
    <w:rsid w:val="00F9578B"/>
    <w:rsid w:val="00F97F54"/>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816"/>
    <w:rsid w:val="00FB19AD"/>
    <w:rsid w:val="00FB2889"/>
    <w:rsid w:val="00FB28B5"/>
    <w:rsid w:val="00FB2DDF"/>
    <w:rsid w:val="00FB58F8"/>
    <w:rsid w:val="00FB5EF0"/>
    <w:rsid w:val="00FB6B0F"/>
    <w:rsid w:val="00FB6C02"/>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29BA"/>
    <w:rsid w:val="00FD3725"/>
    <w:rsid w:val="00FD3CEA"/>
    <w:rsid w:val="00FD422F"/>
    <w:rsid w:val="00FD64B3"/>
    <w:rsid w:val="00FE0362"/>
    <w:rsid w:val="00FE13BC"/>
    <w:rsid w:val="00FE13E6"/>
    <w:rsid w:val="00FE15BA"/>
    <w:rsid w:val="00FE2FC4"/>
    <w:rsid w:val="00FE3DE2"/>
    <w:rsid w:val="00FE48E8"/>
    <w:rsid w:val="00FE4EBC"/>
    <w:rsid w:val="00FE4EDA"/>
    <w:rsid w:val="00FE5A43"/>
    <w:rsid w:val="00FE6AF5"/>
    <w:rsid w:val="00FE6EAB"/>
    <w:rsid w:val="00FE7409"/>
    <w:rsid w:val="00FE76FE"/>
    <w:rsid w:val="00FF0D43"/>
    <w:rsid w:val="00FF161B"/>
    <w:rsid w:val="00FF1AC1"/>
    <w:rsid w:val="00FF2493"/>
    <w:rsid w:val="00FF2804"/>
    <w:rsid w:val="00FF304B"/>
    <w:rsid w:val="00FF35F1"/>
    <w:rsid w:val="00FF3CD5"/>
    <w:rsid w:val="00FF4B3C"/>
    <w:rsid w:val="00FF4ED0"/>
    <w:rsid w:val="00FF5558"/>
    <w:rsid w:val="00FF5B7E"/>
    <w:rsid w:val="00FF5B9C"/>
    <w:rsid w:val="00FF6178"/>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C68A9"/>
  <w15:docId w15:val="{02E563EC-7595-41D4-8F51-B3E8CFF1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DA041E"/>
    <w:rPr>
      <w:rFonts w:ascii="Tahoma" w:hAnsi="Tahoma" w:cs="Tahoma"/>
      <w:sz w:val="16"/>
      <w:szCs w:val="16"/>
    </w:rPr>
  </w:style>
  <w:style w:type="character" w:customStyle="1" w:styleId="TextodegloboCar">
    <w:name w:val="Texto de globo Car"/>
    <w:basedOn w:val="Fuentedeprrafopredeter"/>
    <w:link w:val="Textodeglobo"/>
    <w:semiHidden/>
    <w:locked/>
    <w:rsid w:val="00DA041E"/>
    <w:rPr>
      <w:rFonts w:ascii="Tahoma" w:eastAsiaTheme="minorHAnsi" w:hAnsi="Tahoma" w:cs="Tahoma"/>
      <w:sz w:val="16"/>
      <w:szCs w:val="16"/>
      <w:lang w:val="en-US" w:eastAsia="en-US"/>
    </w:rPr>
  </w:style>
  <w:style w:type="paragraph" w:styleId="Encabezado">
    <w:name w:val="header"/>
    <w:basedOn w:val="Normal"/>
    <w:link w:val="EncabezadoCar"/>
    <w:semiHidden/>
    <w:rsid w:val="00DA041E"/>
    <w:pPr>
      <w:tabs>
        <w:tab w:val="center" w:pos="4320"/>
        <w:tab w:val="right" w:pos="8640"/>
      </w:tabs>
    </w:pPr>
  </w:style>
  <w:style w:type="character" w:customStyle="1" w:styleId="EncabezadoCar">
    <w:name w:val="Encabezado Car"/>
    <w:basedOn w:val="Fuentedeprrafopredeter"/>
    <w:link w:val="Encabezado"/>
    <w:semiHidden/>
    <w:locked/>
    <w:rsid w:val="00DA041E"/>
    <w:rPr>
      <w:rFonts w:ascii="Linux Libertine" w:eastAsiaTheme="minorHAnsi" w:hAnsi="Linux Libertine" w:cstheme="minorBidi"/>
      <w:sz w:val="18"/>
      <w:szCs w:val="22"/>
      <w:lang w:val="en-US" w:eastAsia="en-US"/>
    </w:rPr>
  </w:style>
  <w:style w:type="paragraph" w:styleId="Piedepgina">
    <w:name w:val="footer"/>
    <w:basedOn w:val="Normal"/>
    <w:link w:val="PiedepginaCar"/>
    <w:rsid w:val="00DA041E"/>
    <w:pPr>
      <w:tabs>
        <w:tab w:val="center" w:pos="4320"/>
        <w:tab w:val="right" w:pos="8640"/>
      </w:tabs>
    </w:pPr>
  </w:style>
  <w:style w:type="character" w:customStyle="1" w:styleId="PiedepginaCar">
    <w:name w:val="Pie de página Car"/>
    <w:basedOn w:val="Fuentedeprrafopredeter"/>
    <w:link w:val="Piedepgina"/>
    <w:locked/>
    <w:rsid w:val="00DA041E"/>
    <w:rPr>
      <w:rFonts w:ascii="Linux Libertine" w:eastAsiaTheme="minorHAnsi" w:hAnsi="Linux Libertine" w:cstheme="minorBidi"/>
      <w:sz w:val="18"/>
      <w:szCs w:val="22"/>
      <w:lang w:val="en-US" w:eastAsia="en-US"/>
    </w:rPr>
  </w:style>
  <w:style w:type="paragraph" w:styleId="Textonotaalfinal">
    <w:name w:val="endnote text"/>
    <w:basedOn w:val="Normal"/>
    <w:link w:val="TextonotaalfinalCar"/>
    <w:uiPriority w:val="99"/>
    <w:unhideWhenUsed/>
    <w:rsid w:val="00DA041E"/>
    <w:rPr>
      <w:sz w:val="20"/>
      <w:szCs w:val="20"/>
    </w:rPr>
  </w:style>
  <w:style w:type="character" w:customStyle="1" w:styleId="TextonotaalfinalCar">
    <w:name w:val="Texto nota al final Car"/>
    <w:basedOn w:val="Fuentedeprrafopredeter"/>
    <w:link w:val="Textonotaalfinal"/>
    <w:uiPriority w:val="99"/>
    <w:locked/>
    <w:rsid w:val="00DA041E"/>
    <w:rPr>
      <w:rFonts w:ascii="Linux Libertine" w:eastAsiaTheme="minorHAnsi" w:hAnsi="Linux Libertine" w:cstheme="minorBidi"/>
      <w:lang w:val="en-US" w:eastAsia="en-US"/>
    </w:rPr>
  </w:style>
  <w:style w:type="character" w:styleId="Refdenotaalfinal">
    <w:name w:val="endnote reference"/>
    <w:basedOn w:val="Fuentedeprrafopredeter"/>
    <w:uiPriority w:val="99"/>
    <w:unhideWhenUsed/>
    <w:rsid w:val="00DA041E"/>
    <w:rPr>
      <w:vertAlign w:val="superscript"/>
    </w:rPr>
  </w:style>
  <w:style w:type="table" w:styleId="Tablaconcuadrcula">
    <w:name w:val="Table Grid"/>
    <w:basedOn w:val="Tab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locked/>
    <w:rsid w:val="00466B55"/>
    <w:rPr>
      <w:i/>
      <w:iCs/>
    </w:rPr>
  </w:style>
  <w:style w:type="character" w:styleId="Hipervnculo">
    <w:name w:val="Hyperlink"/>
    <w:basedOn w:val="Fuentedeprrafopredeter"/>
    <w:uiPriority w:val="99"/>
    <w:unhideWhenUsed/>
    <w:rsid w:val="00DA041E"/>
    <w:rPr>
      <w:color w:val="0000FF" w:themeColor="hyperlink"/>
      <w:u w:val="single"/>
    </w:rPr>
  </w:style>
  <w:style w:type="character" w:styleId="Hipervnculovisitado">
    <w:name w:val="FollowedHyperlink"/>
    <w:basedOn w:val="Fuentedeprrafopredeter"/>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ario">
    <w:name w:val="annotation reference"/>
    <w:basedOn w:val="Fuentedeprrafopredeter"/>
    <w:rsid w:val="00DA041E"/>
    <w:rPr>
      <w:sz w:val="16"/>
      <w:szCs w:val="16"/>
    </w:rPr>
  </w:style>
  <w:style w:type="paragraph" w:styleId="Textocomentario">
    <w:name w:val="annotation text"/>
    <w:basedOn w:val="Normal"/>
    <w:link w:val="TextocomentarioCar"/>
    <w:rsid w:val="00DA041E"/>
    <w:rPr>
      <w:sz w:val="20"/>
    </w:rPr>
  </w:style>
  <w:style w:type="character" w:customStyle="1" w:styleId="TextocomentarioCar">
    <w:name w:val="Texto comentario Car"/>
    <w:basedOn w:val="Fuentedeprrafopredeter"/>
    <w:link w:val="Textocomentario"/>
    <w:rsid w:val="00DA041E"/>
    <w:rPr>
      <w:rFonts w:ascii="Linux Libertine" w:eastAsiaTheme="minorHAnsi" w:hAnsi="Linux Libertine" w:cstheme="minorBidi"/>
      <w:szCs w:val="22"/>
      <w:lang w:val="en-US" w:eastAsia="en-US"/>
    </w:rPr>
  </w:style>
  <w:style w:type="paragraph" w:styleId="Asuntodelcomentario">
    <w:name w:val="annotation subject"/>
    <w:basedOn w:val="Textocomentario"/>
    <w:next w:val="Textocomentario"/>
    <w:link w:val="AsuntodelcomentarioCar"/>
    <w:rsid w:val="00DA041E"/>
    <w:rPr>
      <w:b/>
      <w:bCs/>
    </w:rPr>
  </w:style>
  <w:style w:type="character" w:customStyle="1" w:styleId="AsuntodelcomentarioCar">
    <w:name w:val="Asunto del comentario Car"/>
    <w:basedOn w:val="TextocomentarioCar"/>
    <w:link w:val="Asuntodelcomenta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Textoennegrita">
    <w:name w:val="Strong"/>
    <w:basedOn w:val="Fuentedeprrafopredeter"/>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uentedeprrafopredeter"/>
    <w:rsid w:val="00574B19"/>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ar">
    <w:name w:val="Título 1 Car"/>
    <w:basedOn w:val="Fuentedeprrafopredeter"/>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
    <w:name w:val="Título 2 Car"/>
    <w:basedOn w:val="Fuentedeprrafopredeter"/>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ar">
    <w:name w:val="Título 3 Car"/>
    <w:basedOn w:val="Fuentedeprrafopredeter"/>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ar">
    <w:name w:val="Título 4 Car"/>
    <w:basedOn w:val="Fuentedeprrafopredeter"/>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ar">
    <w:name w:val="Título 5 Car"/>
    <w:basedOn w:val="Fuentedeprrafopredeter"/>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ar">
    <w:name w:val="Título 6 Car"/>
    <w:basedOn w:val="Fuentedeprrafopredeter"/>
    <w:link w:val="Ttulo6"/>
    <w:rsid w:val="00DA041E"/>
    <w:rPr>
      <w:rFonts w:ascii="Times New Roman" w:eastAsia="Times New Roman" w:hAnsi="Times New Roman" w:cstheme="minorBidi"/>
      <w:bCs/>
      <w:sz w:val="24"/>
      <w:szCs w:val="22"/>
      <w:lang w:val="en-GB" w:eastAsia="en-US" w:bidi="ar-DZ"/>
    </w:rPr>
  </w:style>
  <w:style w:type="character" w:customStyle="1" w:styleId="Ttulo7Car">
    <w:name w:val="Título 7 Car"/>
    <w:basedOn w:val="Fuentedeprrafopredeter"/>
    <w:link w:val="Ttulo7"/>
    <w:rsid w:val="00DA041E"/>
    <w:rPr>
      <w:rFonts w:ascii="Times New Roman" w:eastAsia="Times New Roman" w:hAnsi="Times New Roman" w:cstheme="minorBidi"/>
      <w:b/>
      <w:sz w:val="24"/>
      <w:szCs w:val="24"/>
      <w:lang w:val="en-GB" w:eastAsia="en-US" w:bidi="ar-DZ"/>
    </w:rPr>
  </w:style>
  <w:style w:type="character" w:customStyle="1" w:styleId="Ttulo8Car">
    <w:name w:val="Título 8 Car"/>
    <w:basedOn w:val="Fuentedeprrafopredeter"/>
    <w:link w:val="Ttulo8"/>
    <w:rsid w:val="00DA041E"/>
    <w:rPr>
      <w:rFonts w:ascii="Times New Roman" w:eastAsia="Times New Roman" w:hAnsi="Times New Roman" w:cstheme="minorBidi"/>
      <w:b/>
      <w:i/>
      <w:iCs/>
      <w:sz w:val="24"/>
      <w:szCs w:val="24"/>
      <w:lang w:val="en-GB" w:eastAsia="en-US" w:bidi="ar-DZ"/>
    </w:rPr>
  </w:style>
  <w:style w:type="character" w:customStyle="1" w:styleId="Ttulo9Car">
    <w:name w:val="Título 9 Car"/>
    <w:basedOn w:val="Fuentedeprrafopredeter"/>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uentedeprrafopredeter"/>
    <w:uiPriority w:val="1"/>
    <w:qFormat/>
    <w:rsid w:val="00DA041E"/>
    <w:rPr>
      <w:color w:val="auto"/>
      <w:bdr w:val="none" w:sz="0" w:space="0" w:color="auto"/>
      <w:shd w:val="clear" w:color="auto" w:fill="auto"/>
    </w:rPr>
  </w:style>
  <w:style w:type="character" w:styleId="Refdenotaalpie">
    <w:name w:val="footnote reference"/>
    <w:basedOn w:val="Fuentedeprrafopredeter"/>
    <w:uiPriority w:val="99"/>
    <w:unhideWhenUsed/>
    <w:rsid w:val="00DA041E"/>
    <w:rPr>
      <w:vertAlign w:val="superscript"/>
    </w:rPr>
  </w:style>
  <w:style w:type="paragraph" w:customStyle="1" w:styleId="Head1">
    <w:name w:val="Head1"/>
    <w:autoRedefine/>
    <w:qFormat/>
    <w:rsid w:val="00383751"/>
    <w:pPr>
      <w:spacing w:before="220" w:after="80"/>
    </w:pPr>
    <w:rPr>
      <w:rFonts w:ascii="Linux Libertine" w:eastAsia="Times New Roman" w:hAnsi="Linux Libertine" w:cs="Linux Libertine"/>
      <w:b/>
      <w:sz w:val="22"/>
      <w:lang w:val="es-PY" w:eastAsia="en-US"/>
    </w:rPr>
  </w:style>
  <w:style w:type="paragraph" w:customStyle="1" w:styleId="Head2">
    <w:name w:val="Head2"/>
    <w:autoRedefine/>
    <w:qFormat/>
    <w:rsid w:val="00D42EE9"/>
    <w:pPr>
      <w:spacing w:before="180" w:after="80"/>
      <w:ind w:left="440" w:hanging="440"/>
    </w:pPr>
    <w:rPr>
      <w:rFonts w:ascii="Linux Libertine" w:eastAsia="Times New Roman" w:hAnsi="Linux Libertine" w:cs="Linux Libertine"/>
      <w:b/>
      <w:sz w:val="22"/>
      <w:lang w:val="es-PY" w:eastAsia="en-US"/>
      <w14:ligatures w14:val="standard"/>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uentedeprrafopredeter"/>
    <w:uiPriority w:val="1"/>
    <w:qFormat/>
    <w:rsid w:val="00DA041E"/>
    <w:rPr>
      <w:color w:val="auto"/>
      <w:bdr w:val="none" w:sz="0" w:space="0" w:color="auto"/>
      <w:shd w:val="clear" w:color="auto" w:fill="auto"/>
    </w:rPr>
  </w:style>
  <w:style w:type="paragraph" w:styleId="Cita">
    <w:name w:val="Quote"/>
    <w:basedOn w:val="Normal"/>
    <w:next w:val="Normal"/>
    <w:link w:val="CitaCar"/>
    <w:uiPriority w:val="29"/>
    <w:qFormat/>
    <w:rsid w:val="00661B7D"/>
    <w:pPr>
      <w:ind w:left="720"/>
    </w:pPr>
    <w:rPr>
      <w:iCs/>
      <w:color w:val="000000" w:themeColor="text1"/>
    </w:rPr>
  </w:style>
  <w:style w:type="character" w:customStyle="1" w:styleId="CitaCar">
    <w:name w:val="Cita Car"/>
    <w:basedOn w:val="Fuentedeprrafopredeter"/>
    <w:link w:val="Cita"/>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uentedeprrafopredeter"/>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uentedeprrafopredeter"/>
    <w:uiPriority w:val="1"/>
    <w:qFormat/>
    <w:rsid w:val="00DA041E"/>
    <w:rPr>
      <w:color w:val="auto"/>
      <w:bdr w:val="none" w:sz="0" w:space="0" w:color="auto"/>
      <w:shd w:val="clear" w:color="auto" w:fill="auto"/>
    </w:rPr>
  </w:style>
  <w:style w:type="character" w:customStyle="1" w:styleId="Pages">
    <w:name w:val="Pages"/>
    <w:basedOn w:val="Fuentedeprrafopredeter"/>
    <w:uiPriority w:val="1"/>
    <w:qFormat/>
    <w:rsid w:val="00DA041E"/>
    <w:rPr>
      <w:color w:val="auto"/>
      <w:bdr w:val="none" w:sz="0" w:space="0" w:color="auto"/>
      <w:shd w:val="clear" w:color="auto" w:fill="auto"/>
    </w:rPr>
  </w:style>
  <w:style w:type="character" w:customStyle="1" w:styleId="Degree">
    <w:name w:val="Degree"/>
    <w:basedOn w:val="Fuentedeprrafopredeter"/>
    <w:uiPriority w:val="1"/>
    <w:qFormat/>
    <w:rsid w:val="00DA041E"/>
    <w:rPr>
      <w:color w:val="auto"/>
      <w:bdr w:val="none" w:sz="0" w:space="0" w:color="auto"/>
      <w:shd w:val="clear" w:color="auto" w:fill="auto"/>
    </w:rPr>
  </w:style>
  <w:style w:type="character" w:customStyle="1" w:styleId="Role">
    <w:name w:val="Role"/>
    <w:basedOn w:val="Fuentedeprrafopredeter"/>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uentedeprrafopredeter"/>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uentedeprrafopredeter"/>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uentedeprrafopredeter"/>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uentedeprrafopredeter"/>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uentedeprrafopredeter"/>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uentedeprrafopredeter"/>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uentedeprrafopredeter"/>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uentedeprrafopredeter"/>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uentedeprrafopredeter"/>
    <w:uiPriority w:val="1"/>
    <w:qFormat/>
    <w:rsid w:val="00DA041E"/>
    <w:rPr>
      <w:color w:val="auto"/>
      <w:bdr w:val="none" w:sz="0" w:space="0" w:color="auto"/>
      <w:shd w:val="clear" w:color="auto" w:fill="auto"/>
    </w:rPr>
  </w:style>
  <w:style w:type="character" w:customStyle="1" w:styleId="Collab">
    <w:name w:val="Collab"/>
    <w:basedOn w:val="Fuentedeprrafopredeter"/>
    <w:uiPriority w:val="1"/>
    <w:qFormat/>
    <w:rsid w:val="00DA041E"/>
    <w:rPr>
      <w:color w:val="auto"/>
      <w:bdr w:val="none" w:sz="0" w:space="0" w:color="auto"/>
      <w:shd w:val="clear" w:color="auto" w:fill="auto"/>
    </w:rPr>
  </w:style>
  <w:style w:type="character" w:customStyle="1" w:styleId="ConfDate">
    <w:name w:val="ConfDate"/>
    <w:basedOn w:val="Fuentedeprrafopredeter"/>
    <w:uiPriority w:val="1"/>
    <w:rsid w:val="00DA041E"/>
    <w:rPr>
      <w:rFonts w:ascii="Times New Roman" w:hAnsi="Times New Roman"/>
      <w:color w:val="FF0066"/>
      <w:sz w:val="20"/>
    </w:rPr>
  </w:style>
  <w:style w:type="character" w:customStyle="1" w:styleId="ConfLoc">
    <w:name w:val="ConfLoc"/>
    <w:basedOn w:val="Fuentedeprrafopredeter"/>
    <w:uiPriority w:val="1"/>
    <w:rsid w:val="00DA041E"/>
    <w:rPr>
      <w:color w:val="003300"/>
      <w:bdr w:val="none" w:sz="0" w:space="0" w:color="auto"/>
      <w:shd w:val="clear" w:color="auto" w:fill="9999FF"/>
    </w:rPr>
  </w:style>
  <w:style w:type="character" w:customStyle="1" w:styleId="ConfName">
    <w:name w:val="ConfName"/>
    <w:basedOn w:val="Fuentedeprrafopredeter"/>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uentedeprrafopredeter"/>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uentedeprrafopredeter"/>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uentedeprrafopredeter"/>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uentedeprrafopredeter"/>
    <w:uiPriority w:val="1"/>
    <w:qFormat/>
    <w:rsid w:val="00DA041E"/>
    <w:rPr>
      <w:color w:val="auto"/>
      <w:bdr w:val="none" w:sz="0" w:space="0" w:color="auto"/>
      <w:shd w:val="clear" w:color="auto" w:fill="auto"/>
    </w:rPr>
  </w:style>
  <w:style w:type="character" w:customStyle="1" w:styleId="Edition">
    <w:name w:val="Edition"/>
    <w:basedOn w:val="Fuentedeprrafopredeter"/>
    <w:uiPriority w:val="1"/>
    <w:qFormat/>
    <w:rsid w:val="00DA041E"/>
    <w:rPr>
      <w:color w:val="auto"/>
      <w:bdr w:val="none" w:sz="0" w:space="0" w:color="auto"/>
      <w:shd w:val="clear" w:color="auto" w:fill="auto"/>
    </w:rPr>
  </w:style>
  <w:style w:type="character" w:customStyle="1" w:styleId="EdSurname">
    <w:name w:val="EdSurname"/>
    <w:basedOn w:val="Fuentedeprrafopredeter"/>
    <w:uiPriority w:val="1"/>
    <w:qFormat/>
    <w:rsid w:val="00DA041E"/>
    <w:rPr>
      <w:color w:val="auto"/>
      <w:bdr w:val="none" w:sz="0" w:space="0" w:color="auto"/>
      <w:shd w:val="clear" w:color="auto" w:fill="auto"/>
    </w:rPr>
  </w:style>
  <w:style w:type="character" w:customStyle="1" w:styleId="Email">
    <w:name w:val="Email"/>
    <w:basedOn w:val="Fuentedeprrafopredeter"/>
    <w:uiPriority w:val="1"/>
    <w:qFormat/>
    <w:rsid w:val="00DA041E"/>
    <w:rPr>
      <w:color w:val="0808B8"/>
    </w:rPr>
  </w:style>
  <w:style w:type="character" w:customStyle="1" w:styleId="Fax">
    <w:name w:val="Fax"/>
    <w:basedOn w:val="Fuentedeprrafopredeter"/>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B77B7"/>
    <w:pPr>
      <w:spacing w:before="220" w:after="240"/>
      <w:jc w:val="center"/>
    </w:pPr>
    <w:rPr>
      <w:rFonts w:ascii="Linux Libertine" w:eastAsiaTheme="minorHAnsi" w:hAnsi="Linux Libertine" w:cs="Linux Libertine"/>
      <w:b/>
      <w:sz w:val="18"/>
      <w:szCs w:val="18"/>
      <w:lang w:val="en-US" w:eastAsia="en-US"/>
    </w:rPr>
  </w:style>
  <w:style w:type="character" w:customStyle="1" w:styleId="FigureCaptionChar">
    <w:name w:val="FigureCaption Char"/>
    <w:basedOn w:val="Fuentedeprrafopredeter"/>
    <w:link w:val="FigureCaption"/>
    <w:rsid w:val="00DB77B7"/>
    <w:rPr>
      <w:rFonts w:ascii="Linux Libertine" w:eastAsiaTheme="minorHAnsi" w:hAnsi="Linux Libertine" w:cs="Linux Libertine"/>
      <w:b/>
      <w:sz w:val="18"/>
      <w:szCs w:val="18"/>
      <w:lang w:val="en-US" w:eastAsia="en-US"/>
    </w:rPr>
  </w:style>
  <w:style w:type="character" w:customStyle="1" w:styleId="FirstName">
    <w:name w:val="FirstName"/>
    <w:basedOn w:val="Fuentedeprrafopredeter"/>
    <w:uiPriority w:val="1"/>
    <w:qFormat/>
    <w:rsid w:val="00DA041E"/>
    <w:rPr>
      <w:color w:val="auto"/>
      <w:bdr w:val="none" w:sz="0" w:space="0" w:color="auto"/>
      <w:shd w:val="clear" w:color="auto" w:fill="auto"/>
    </w:rPr>
  </w:style>
  <w:style w:type="character" w:customStyle="1" w:styleId="focus">
    <w:name w:val="focus"/>
    <w:basedOn w:val="Fuentedeprrafopredeter"/>
    <w:rsid w:val="00DA041E"/>
  </w:style>
  <w:style w:type="character" w:customStyle="1" w:styleId="FundAgency">
    <w:name w:val="FundAgency"/>
    <w:basedOn w:val="Fuentedeprrafopredeter"/>
    <w:uiPriority w:val="1"/>
    <w:qFormat/>
    <w:rsid w:val="00661B7D"/>
    <w:rPr>
      <w:color w:val="666699"/>
    </w:rPr>
  </w:style>
  <w:style w:type="character" w:customStyle="1" w:styleId="FundNumber">
    <w:name w:val="FundNumber"/>
    <w:basedOn w:val="Fuentedeprrafopredeter"/>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uentedeprrafopredeter"/>
    <w:uiPriority w:val="1"/>
    <w:qFormat/>
    <w:rsid w:val="00DA041E"/>
    <w:rPr>
      <w:color w:val="auto"/>
      <w:bdr w:val="none" w:sz="0" w:space="0" w:color="auto"/>
      <w:shd w:val="clear" w:color="auto" w:fill="auto"/>
    </w:rPr>
  </w:style>
  <w:style w:type="character" w:customStyle="1" w:styleId="JournalTitle">
    <w:name w:val="JournalTitle"/>
    <w:basedOn w:val="Fuentedeprrafopredeter"/>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uentedeprrafopredeter"/>
    <w:uiPriority w:val="1"/>
    <w:qFormat/>
    <w:rsid w:val="00DA041E"/>
    <w:rPr>
      <w:rFonts w:ascii="Linux Biolinum" w:hAnsi="Linux Biolinum"/>
      <w:b/>
      <w:color w:val="auto"/>
      <w:sz w:val="18"/>
    </w:rPr>
  </w:style>
  <w:style w:type="character" w:customStyle="1" w:styleId="MiscDate">
    <w:name w:val="MiscDate"/>
    <w:basedOn w:val="Fuentedeprrafopredeter"/>
    <w:uiPriority w:val="1"/>
    <w:qFormat/>
    <w:rsid w:val="00DA041E"/>
    <w:rPr>
      <w:color w:val="7030A0"/>
    </w:rPr>
  </w:style>
  <w:style w:type="character" w:customStyle="1" w:styleId="name-alternative">
    <w:name w:val="name-alternative"/>
    <w:basedOn w:val="Fuentedeprrafopredeter"/>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uentedeprrafopredeter"/>
    <w:uiPriority w:val="1"/>
    <w:qFormat/>
    <w:rsid w:val="00DA041E"/>
    <w:rPr>
      <w:color w:val="548DD4" w:themeColor="text2" w:themeTint="99"/>
    </w:rPr>
  </w:style>
  <w:style w:type="character" w:customStyle="1" w:styleId="OrgName">
    <w:name w:val="OrgName"/>
    <w:basedOn w:val="Fuentedeprrafopredeter"/>
    <w:uiPriority w:val="1"/>
    <w:qFormat/>
    <w:rsid w:val="00DA041E"/>
    <w:rPr>
      <w:color w:val="17365D" w:themeColor="text2" w:themeShade="BF"/>
    </w:rPr>
  </w:style>
  <w:style w:type="paragraph" w:customStyle="1" w:styleId="Para">
    <w:name w:val="Para"/>
    <w:autoRedefine/>
    <w:qFormat/>
    <w:rsid w:val="00EE2914"/>
    <w:pPr>
      <w:spacing w:line="264" w:lineRule="auto"/>
      <w:jc w:val="both"/>
    </w:pPr>
    <w:rPr>
      <w:rFonts w:ascii="Linux Libertine" w:eastAsiaTheme="minorHAnsi" w:hAnsi="Linux Libertine" w:cstheme="minorBidi"/>
      <w:sz w:val="18"/>
      <w:szCs w:val="22"/>
      <w:lang w:val="es-PY" w:eastAsia="en-US"/>
    </w:rPr>
  </w:style>
  <w:style w:type="character" w:customStyle="1" w:styleId="PatentNum">
    <w:name w:val="PatentNum"/>
    <w:basedOn w:val="Fuentedeprrafopredeter"/>
    <w:uiPriority w:val="1"/>
    <w:qFormat/>
    <w:rsid w:val="00DA041E"/>
    <w:rPr>
      <w:color w:val="0000FF"/>
    </w:rPr>
  </w:style>
  <w:style w:type="character" w:customStyle="1" w:styleId="Phone">
    <w:name w:val="Phone"/>
    <w:basedOn w:val="Fuentedeprrafopredeter"/>
    <w:uiPriority w:val="1"/>
    <w:qFormat/>
    <w:rsid w:val="00DA041E"/>
    <w:rPr>
      <w:color w:val="A0502C"/>
    </w:rPr>
  </w:style>
  <w:style w:type="character" w:customStyle="1" w:styleId="PinCode">
    <w:name w:val="PinCode"/>
    <w:basedOn w:val="Fuentedeprrafopredeter"/>
    <w:uiPriority w:val="1"/>
    <w:qFormat/>
    <w:rsid w:val="00DA041E"/>
    <w:rPr>
      <w:color w:val="808000"/>
    </w:rPr>
  </w:style>
  <w:style w:type="character" w:styleId="Textodelmarcadordeposicin">
    <w:name w:val="Placeholder Text"/>
    <w:basedOn w:val="Fuentedeprrafopredeter"/>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uentedeprrafopredeter"/>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uentedeprrafopredeter"/>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uentedeprrafopredeter"/>
    <w:uiPriority w:val="1"/>
    <w:qFormat/>
    <w:rsid w:val="00DA041E"/>
    <w:rPr>
      <w:color w:val="auto"/>
      <w:bdr w:val="none" w:sz="0" w:space="0" w:color="auto"/>
      <w:shd w:val="clear" w:color="auto" w:fill="auto"/>
    </w:rPr>
  </w:style>
  <w:style w:type="character" w:customStyle="1" w:styleId="RevisedDate">
    <w:name w:val="RevisedDate"/>
    <w:basedOn w:val="Fuentedeprrafopredeter"/>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uentedeprrafopredeter"/>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uentedeprrafopredeter"/>
    <w:uiPriority w:val="1"/>
    <w:qFormat/>
    <w:rsid w:val="00DA041E"/>
    <w:rPr>
      <w:color w:val="auto"/>
      <w:bdr w:val="none" w:sz="0" w:space="0" w:color="auto"/>
      <w:shd w:val="clear" w:color="auto" w:fill="auto"/>
    </w:rPr>
  </w:style>
  <w:style w:type="character" w:customStyle="1" w:styleId="Suffix">
    <w:name w:val="Suffix"/>
    <w:basedOn w:val="Fuentedeprrafopredeter"/>
    <w:uiPriority w:val="1"/>
    <w:qFormat/>
    <w:rsid w:val="00DA041E"/>
    <w:rPr>
      <w:color w:val="auto"/>
      <w:bdr w:val="none" w:sz="0" w:space="0" w:color="auto"/>
      <w:shd w:val="clear" w:color="auto" w:fill="auto"/>
    </w:rPr>
  </w:style>
  <w:style w:type="character" w:customStyle="1" w:styleId="Surname">
    <w:name w:val="Surname"/>
    <w:basedOn w:val="Fuentedeprrafopredeter"/>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uentedeprrafopredeter"/>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uentedeprrafopredeter"/>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uentedeprrafopredeter"/>
    <w:uiPriority w:val="1"/>
    <w:qFormat/>
    <w:rsid w:val="00DA041E"/>
    <w:rPr>
      <w:color w:val="E36C0A" w:themeColor="accent6" w:themeShade="BF"/>
    </w:rPr>
  </w:style>
  <w:style w:type="character" w:customStyle="1" w:styleId="Year">
    <w:name w:val="Year"/>
    <w:basedOn w:val="Fuentedeprrafopredeter"/>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uentedeprrafopredeter"/>
    <w:uiPriority w:val="99"/>
    <w:semiHidden/>
    <w:rsid w:val="00DA041E"/>
  </w:style>
  <w:style w:type="character" w:customStyle="1" w:styleId="SubtitleChar">
    <w:name w:val="Subtitle Char"/>
    <w:basedOn w:val="Fuentedeprrafopredeter"/>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uentedeprrafopredeter"/>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uentedeprrafopredeter"/>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uentedeprrafopredeter"/>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Fuentedeprrafopredeter"/>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uentedeprrafopredeter"/>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uentedeprrafopredeter"/>
    <w:uiPriority w:val="1"/>
    <w:qFormat/>
    <w:rsid w:val="00DA041E"/>
    <w:rPr>
      <w:color w:val="auto"/>
      <w:bdr w:val="none" w:sz="0" w:space="0" w:color="auto"/>
      <w:shd w:val="clear" w:color="auto" w:fill="auto"/>
    </w:rPr>
  </w:style>
  <w:style w:type="character" w:customStyle="1" w:styleId="Report">
    <w:name w:val="Report"/>
    <w:basedOn w:val="Fuentedeprrafopredeter"/>
    <w:uiPriority w:val="1"/>
    <w:qFormat/>
    <w:rsid w:val="00DA041E"/>
    <w:rPr>
      <w:bdr w:val="none" w:sz="0" w:space="0" w:color="auto"/>
      <w:shd w:val="clear" w:color="auto" w:fill="auto"/>
    </w:rPr>
  </w:style>
  <w:style w:type="character" w:customStyle="1" w:styleId="Thesis">
    <w:name w:val="Thesis"/>
    <w:basedOn w:val="Fuentedeprrafopredeter"/>
    <w:uiPriority w:val="1"/>
    <w:qFormat/>
    <w:rsid w:val="00DA041E"/>
    <w:rPr>
      <w:color w:val="auto"/>
      <w:bdr w:val="none" w:sz="0" w:space="0" w:color="auto"/>
      <w:shd w:val="clear" w:color="auto" w:fill="auto"/>
    </w:rPr>
  </w:style>
  <w:style w:type="character" w:customStyle="1" w:styleId="Issn">
    <w:name w:val="Issn"/>
    <w:basedOn w:val="Fuentedeprrafopredeter"/>
    <w:uiPriority w:val="1"/>
    <w:qFormat/>
    <w:rsid w:val="00DA041E"/>
    <w:rPr>
      <w:bdr w:val="none" w:sz="0" w:space="0" w:color="auto"/>
      <w:shd w:val="clear" w:color="auto" w:fill="auto"/>
    </w:rPr>
  </w:style>
  <w:style w:type="character" w:customStyle="1" w:styleId="Isbn">
    <w:name w:val="Isbn"/>
    <w:basedOn w:val="Fuentedeprrafopredeter"/>
    <w:uiPriority w:val="1"/>
    <w:qFormat/>
    <w:rsid w:val="00DA041E"/>
    <w:rPr>
      <w:bdr w:val="none" w:sz="0" w:space="0" w:color="auto"/>
      <w:shd w:val="clear" w:color="auto" w:fill="auto"/>
    </w:rPr>
  </w:style>
  <w:style w:type="character" w:customStyle="1" w:styleId="Coden">
    <w:name w:val="Coden"/>
    <w:basedOn w:val="Fuentedeprrafopredeter"/>
    <w:uiPriority w:val="1"/>
    <w:qFormat/>
    <w:rsid w:val="00DA041E"/>
    <w:rPr>
      <w:color w:val="auto"/>
      <w:bdr w:val="none" w:sz="0" w:space="0" w:color="auto"/>
      <w:shd w:val="clear" w:color="auto" w:fill="auto"/>
    </w:rPr>
  </w:style>
  <w:style w:type="character" w:customStyle="1" w:styleId="Patent">
    <w:name w:val="Patent"/>
    <w:basedOn w:val="Fuentedeprrafopredeter"/>
    <w:uiPriority w:val="1"/>
    <w:qFormat/>
    <w:rsid w:val="00DA041E"/>
    <w:rPr>
      <w:color w:val="auto"/>
      <w:bdr w:val="none" w:sz="0" w:space="0" w:color="auto"/>
      <w:shd w:val="clear" w:color="auto" w:fill="auto"/>
    </w:rPr>
  </w:style>
  <w:style w:type="character" w:customStyle="1" w:styleId="MiddleName">
    <w:name w:val="MiddleName"/>
    <w:basedOn w:val="Fuentedeprrafopredeter"/>
    <w:uiPriority w:val="1"/>
    <w:qFormat/>
    <w:rsid w:val="00DA041E"/>
    <w:rPr>
      <w:color w:val="auto"/>
      <w:bdr w:val="none" w:sz="0" w:space="0" w:color="auto"/>
      <w:shd w:val="clear" w:color="auto" w:fill="auto"/>
    </w:rPr>
  </w:style>
  <w:style w:type="character" w:customStyle="1" w:styleId="Query">
    <w:name w:val="Query"/>
    <w:basedOn w:val="Fuentedeprrafopredeter"/>
    <w:uiPriority w:val="1"/>
    <w:rsid w:val="00DA041E"/>
    <w:rPr>
      <w:bdr w:val="none" w:sz="0" w:space="0" w:color="auto"/>
      <w:shd w:val="clear" w:color="auto" w:fill="FFFF0F"/>
    </w:rPr>
  </w:style>
  <w:style w:type="character" w:customStyle="1" w:styleId="EdMiddleName">
    <w:name w:val="EdMiddleName"/>
    <w:basedOn w:val="Fuentedeprrafopredeter"/>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Descripcin">
    <w:name w:val="caption"/>
    <w:basedOn w:val="Normal"/>
    <w:next w:val="Normal"/>
    <w:autoRedefine/>
    <w:uiPriority w:val="35"/>
    <w:unhideWhenUsed/>
    <w:qFormat/>
    <w:locked/>
    <w:rsid w:val="003F1F71"/>
    <w:pPr>
      <w:jc w:val="center"/>
    </w:pPr>
    <w:rPr>
      <w:color w:val="0D0D0D" w:themeColor="text1" w:themeTint="F2"/>
      <w:sz w:val="14"/>
      <w:szCs w:val="14"/>
      <w:lang w:val="es-PY"/>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uentedeprrafopredeter"/>
    <w:uiPriority w:val="1"/>
    <w:qFormat/>
    <w:rsid w:val="00DA041E"/>
    <w:rPr>
      <w:color w:val="9900FF"/>
    </w:rPr>
  </w:style>
  <w:style w:type="character" w:customStyle="1" w:styleId="FundingAgency">
    <w:name w:val="FundingAgency"/>
    <w:basedOn w:val="Fuentedeprrafopredeter"/>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ar">
    <w:name w:val="Subtítulo Car"/>
    <w:basedOn w:val="Fuentedeprrafopredeter"/>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uentedeprrafopredeter"/>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uentedeprrafopredeter"/>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uentedeprrafopredeter"/>
    <w:rsid w:val="00040AE8"/>
    <w:rPr>
      <w:sz w:val="28"/>
      <w:szCs w:val="28"/>
    </w:rPr>
  </w:style>
  <w:style w:type="paragraph" w:styleId="Textonotapie">
    <w:name w:val="footnote text"/>
    <w:basedOn w:val="Normal"/>
    <w:link w:val="TextonotapieCar"/>
    <w:rsid w:val="00DA041E"/>
    <w:pPr>
      <w:spacing w:line="240" w:lineRule="auto"/>
    </w:pPr>
    <w:rPr>
      <w:sz w:val="14"/>
    </w:rPr>
  </w:style>
  <w:style w:type="character" w:customStyle="1" w:styleId="TextonotapieCar">
    <w:name w:val="Texto nota pie Car"/>
    <w:basedOn w:val="Fuentedeprrafopredeter"/>
    <w:link w:val="Textonotapie"/>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uentedeprrafopredeter"/>
    <w:rsid w:val="00DA041E"/>
    <w:rPr>
      <w:rFonts w:ascii="Lucida Console" w:hAnsi="Lucida Console"/>
      <w:sz w:val="16"/>
    </w:rPr>
  </w:style>
  <w:style w:type="character" w:customStyle="1" w:styleId="SIGPLANComputer">
    <w:name w:val="SIGPLAN Computer"/>
    <w:basedOn w:val="Fuentedeprrafopredeter"/>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uentedeprrafopredeter"/>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in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inlista"/>
    <w:rsid w:val="00DA041E"/>
    <w:pPr>
      <w:numPr>
        <w:numId w:val="40"/>
      </w:numPr>
    </w:pPr>
  </w:style>
  <w:style w:type="numbering" w:customStyle="1" w:styleId="SIGPLANListnumber">
    <w:name w:val="SIGPLAN List number"/>
    <w:basedOn w:val="Sin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uentedeprrafopredeter"/>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uentedeprrafopredeter"/>
    <w:uiPriority w:val="1"/>
    <w:qFormat/>
    <w:rsid w:val="00DA041E"/>
    <w:rPr>
      <w:bdr w:val="none" w:sz="0" w:space="0" w:color="auto"/>
      <w:shd w:val="clear" w:color="auto" w:fill="B8CCE4" w:themeFill="accent1" w:themeFillTint="66"/>
    </w:rPr>
  </w:style>
  <w:style w:type="character" w:customStyle="1" w:styleId="EqnCount">
    <w:name w:val="EqnCount"/>
    <w:basedOn w:val="Fuentedeprrafopredeter"/>
    <w:uiPriority w:val="1"/>
    <w:qFormat/>
    <w:rsid w:val="00DA041E"/>
    <w:rPr>
      <w:color w:val="0000FF"/>
    </w:rPr>
  </w:style>
  <w:style w:type="character" w:customStyle="1" w:styleId="eSlide">
    <w:name w:val="eSlide"/>
    <w:basedOn w:val="Fuentedeprrafopredeter"/>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uentedeprrafopredeter"/>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uentedeprrafopredeter"/>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uentedeprrafopredeter"/>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uentedeprrafopredeter"/>
    <w:uiPriority w:val="1"/>
    <w:qFormat/>
    <w:rsid w:val="00DA041E"/>
    <w:rPr>
      <w:color w:val="5F497A" w:themeColor="accent4" w:themeShade="BF"/>
    </w:rPr>
  </w:style>
  <w:style w:type="character" w:customStyle="1" w:styleId="RevisedDate2">
    <w:name w:val="RevisedDate2"/>
    <w:basedOn w:val="Fuentedeprrafopredeter"/>
    <w:uiPriority w:val="1"/>
    <w:qFormat/>
    <w:rsid w:val="00DA041E"/>
    <w:rPr>
      <w:color w:val="E36C0A" w:themeColor="accent6" w:themeShade="BF"/>
    </w:rPr>
  </w:style>
  <w:style w:type="paragraph" w:styleId="Saludo">
    <w:name w:val="Salutation"/>
    <w:basedOn w:val="Normal"/>
    <w:next w:val="Normal"/>
    <w:link w:val="SaludoCar"/>
    <w:uiPriority w:val="99"/>
    <w:unhideWhenUsed/>
    <w:rsid w:val="00DA041E"/>
  </w:style>
  <w:style w:type="character" w:customStyle="1" w:styleId="SaludoCar">
    <w:name w:val="Saludo Car"/>
    <w:basedOn w:val="Fuentedeprrafopredeter"/>
    <w:link w:val="Salud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uentedeprrafopredeter"/>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uentedeprrafopredeter"/>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uentedeprrafopredeter"/>
    <w:uiPriority w:val="99"/>
    <w:unhideWhenUsed/>
    <w:rsid w:val="00DA041E"/>
    <w:rPr>
      <w:rFonts w:ascii="Linux Libertine" w:hAnsi="Linux Libertine"/>
      <w:sz w:val="14"/>
    </w:rPr>
  </w:style>
  <w:style w:type="character" w:styleId="Nmerodelnea">
    <w:name w:val="line number"/>
    <w:basedOn w:val="Fuentedeprrafopredeter"/>
    <w:uiPriority w:val="99"/>
    <w:unhideWhenUsed/>
    <w:rsid w:val="00DA041E"/>
    <w:rPr>
      <w:sz w:val="16"/>
    </w:rPr>
  </w:style>
  <w:style w:type="paragraph" w:styleId="Sinespaciad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uentedeprrafopredeter"/>
    <w:uiPriority w:val="1"/>
    <w:qFormat/>
    <w:rsid w:val="00DA041E"/>
    <w:rPr>
      <w:color w:val="E36C0A" w:themeColor="accent6" w:themeShade="BF"/>
    </w:rPr>
  </w:style>
  <w:style w:type="character" w:customStyle="1" w:styleId="OtherTitle">
    <w:name w:val="OtherTitle"/>
    <w:basedOn w:val="Fuentedeprrafopredeter"/>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character" w:styleId="Mencinsinresolver">
    <w:name w:val="Unresolved Mention"/>
    <w:basedOn w:val="Fuentedeprrafopredeter"/>
    <w:uiPriority w:val="99"/>
    <w:semiHidden/>
    <w:unhideWhenUsed/>
    <w:rsid w:val="00612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7987405">
      <w:bodyDiv w:val="1"/>
      <w:marLeft w:val="0"/>
      <w:marRight w:val="0"/>
      <w:marTop w:val="0"/>
      <w:marBottom w:val="0"/>
      <w:divBdr>
        <w:top w:val="none" w:sz="0" w:space="0" w:color="auto"/>
        <w:left w:val="none" w:sz="0" w:space="0" w:color="auto"/>
        <w:bottom w:val="none" w:sz="0" w:space="0" w:color="auto"/>
        <w:right w:val="none" w:sz="0" w:space="0" w:color="auto"/>
      </w:divBdr>
    </w:div>
    <w:div w:id="61572373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911280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09861669">
      <w:bodyDiv w:val="1"/>
      <w:marLeft w:val="0"/>
      <w:marRight w:val="0"/>
      <w:marTop w:val="0"/>
      <w:marBottom w:val="0"/>
      <w:divBdr>
        <w:top w:val="none" w:sz="0" w:space="0" w:color="auto"/>
        <w:left w:val="none" w:sz="0" w:space="0" w:color="auto"/>
        <w:bottom w:val="none" w:sz="0" w:space="0" w:color="auto"/>
        <w:right w:val="none" w:sz="0" w:space="0" w:color="auto"/>
      </w:divBdr>
    </w:div>
    <w:div w:id="20113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1117/12.621707"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arxiv.org/abs/2003.11597%20"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3E40417-09C1-485E-BF25-46145C8B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17512</TotalTime>
  <Pages>7</Pages>
  <Words>5458</Words>
  <Characters>30023</Characters>
  <Application>Microsoft Office Word</Application>
  <DocSecurity>0</DocSecurity>
  <Lines>250</Lines>
  <Paragraphs>70</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Spin-wave dynamics in a hexagonal 2-D magnonic crystal</vt: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35411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RUIZ DIAZ NODARI, Alan Mathias</cp:lastModifiedBy>
  <cp:revision>8</cp:revision>
  <cp:lastPrinted>2017-12-20T11:50:00Z</cp:lastPrinted>
  <dcterms:created xsi:type="dcterms:W3CDTF">2020-02-08T00:28:00Z</dcterms:created>
  <dcterms:modified xsi:type="dcterms:W3CDTF">2020-11-21T20:00:00Z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