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Y="-870"/>
        <w:tblW w:w="91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1152"/>
        <w:gridCol w:w="1143"/>
        <w:gridCol w:w="3377"/>
        <w:gridCol w:w="1850"/>
      </w:tblGrid>
      <w:tr w:rsidR="0039553E" w14:paraId="2805DBA1" w14:textId="77777777" w:rsidTr="00FA5D31">
        <w:trPr>
          <w:trHeight w:val="1219"/>
        </w:trPr>
        <w:tc>
          <w:tcPr>
            <w:tcW w:w="72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91024" w14:textId="77777777" w:rsidR="0039553E" w:rsidRDefault="0039553E" w:rsidP="0039553E">
            <w:pPr>
              <w:pStyle w:val="TableParagraph"/>
              <w:spacing w:before="316"/>
              <w:ind w:left="887" w:right="681" w:hanging="197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UNIVERSIDAD</w:t>
            </w:r>
            <w:r>
              <w:rPr>
                <w:b/>
                <w:spacing w:val="-20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AUTÓNOMA</w:t>
            </w:r>
            <w:r>
              <w:rPr>
                <w:b/>
                <w:spacing w:val="-19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“TOMAS</w:t>
            </w:r>
            <w:r>
              <w:rPr>
                <w:b/>
                <w:spacing w:val="-20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FRÍAS”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CARRERA DE INGENIERÍA DE SISTEMAS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000000"/>
          </w:tcPr>
          <w:p w14:paraId="1CAD2D6A" w14:textId="77777777" w:rsidR="0039553E" w:rsidRDefault="0039553E" w:rsidP="0039553E">
            <w:pPr>
              <w:pStyle w:val="TableParagraph"/>
              <w:spacing w:before="2"/>
              <w:ind w:left="0"/>
              <w:rPr>
                <w:rFonts w:ascii="Times New Roman"/>
                <w:sz w:val="7"/>
              </w:rPr>
            </w:pPr>
          </w:p>
          <w:p w14:paraId="3AB40A8F" w14:textId="787F55F1" w:rsidR="0039553E" w:rsidRDefault="0039553E" w:rsidP="0039553E"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E71263" wp14:editId="76CED99D">
                  <wp:extent cx="1028700" cy="116205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53E" w14:paraId="7200DF85" w14:textId="77777777" w:rsidTr="00FA5D31">
        <w:trPr>
          <w:trHeight w:val="38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7480" w14:textId="77777777" w:rsidR="0039553E" w:rsidRDefault="0039553E" w:rsidP="0039553E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15CD1125" w14:textId="77777777" w:rsidR="0039553E" w:rsidRDefault="0039553E" w:rsidP="0039553E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Materia: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176638" w14:textId="77777777" w:rsidR="0039553E" w:rsidRDefault="0039553E" w:rsidP="0039553E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57B971DF" w14:textId="77777777" w:rsidR="0039553E" w:rsidRDefault="0039553E" w:rsidP="0039553E">
            <w:pPr>
              <w:pStyle w:val="TableParagraph"/>
              <w:ind w:left="44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Arquitectura</w:t>
            </w:r>
            <w:r>
              <w:rPr>
                <w:rFonts w:ascii="Arial MT"/>
                <w:spacing w:val="-10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de</w:t>
            </w:r>
            <w:r>
              <w:rPr>
                <w:rFonts w:ascii="Arial MT"/>
                <w:spacing w:val="-10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computadoras</w:t>
            </w:r>
            <w:r>
              <w:rPr>
                <w:rFonts w:ascii="Arial MT"/>
                <w:spacing w:val="-10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(SIS-</w:t>
            </w:r>
            <w:r>
              <w:rPr>
                <w:rFonts w:ascii="Arial MT"/>
                <w:spacing w:val="-4"/>
                <w:sz w:val="28"/>
              </w:rPr>
              <w:t>522)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right w:val="nil"/>
            </w:tcBorders>
            <w:vAlign w:val="center"/>
            <w:hideMark/>
          </w:tcPr>
          <w:p w14:paraId="005257D9" w14:textId="77777777" w:rsidR="0039553E" w:rsidRDefault="0039553E" w:rsidP="0039553E">
            <w:pPr>
              <w:rPr>
                <w:rFonts w:ascii="Times New Roman" w:eastAsia="Arial" w:hAnsi="Arial" w:cs="Arial"/>
                <w:sz w:val="20"/>
                <w:lang w:val="es-ES"/>
              </w:rPr>
            </w:pPr>
          </w:p>
        </w:tc>
      </w:tr>
      <w:tr w:rsidR="0039553E" w14:paraId="5C172EE3" w14:textId="77777777" w:rsidTr="00FA5D31">
        <w:trPr>
          <w:trHeight w:val="382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3600" w14:textId="3856F86D" w:rsidR="0039553E" w:rsidRPr="0039553E" w:rsidRDefault="0039553E" w:rsidP="0039553E">
            <w:pPr>
              <w:pStyle w:val="TableParagraph"/>
              <w:spacing w:before="3"/>
              <w:ind w:left="0"/>
              <w:jc w:val="center"/>
              <w:rPr>
                <w:rFonts w:ascii="Times New Roman"/>
                <w:b/>
                <w:bCs/>
                <w:sz w:val="28"/>
              </w:rPr>
            </w:pPr>
            <w:r w:rsidRPr="0039553E">
              <w:rPr>
                <w:rFonts w:ascii="Times New Roman"/>
                <w:b/>
                <w:bCs/>
                <w:sz w:val="28"/>
              </w:rPr>
              <w:t>Nombre:</w:t>
            </w:r>
          </w:p>
        </w:tc>
        <w:tc>
          <w:tcPr>
            <w:tcW w:w="567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5FB6" w14:textId="1E872BE8" w:rsidR="0039553E" w:rsidRDefault="0039553E" w:rsidP="0039553E">
            <w:pPr>
              <w:pStyle w:val="TableParagraph"/>
              <w:spacing w:before="3"/>
              <w:ind w:left="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Alan Cristopher Mamani Zelaya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2613AE6C" w14:textId="77777777" w:rsidR="0039553E" w:rsidRDefault="0039553E" w:rsidP="0039553E">
            <w:pPr>
              <w:rPr>
                <w:rFonts w:ascii="Times New Roman" w:eastAsia="Arial" w:hAnsi="Arial" w:cs="Arial"/>
                <w:sz w:val="20"/>
                <w:lang w:val="es-ES"/>
              </w:rPr>
            </w:pPr>
          </w:p>
        </w:tc>
      </w:tr>
      <w:tr w:rsidR="0039553E" w14:paraId="5CE4913D" w14:textId="77777777" w:rsidTr="0039553E">
        <w:trPr>
          <w:trHeight w:val="321"/>
        </w:trPr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DA4B" w14:textId="77777777" w:rsidR="0039553E" w:rsidRDefault="0039553E" w:rsidP="0039553E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Docente: Auxiliar: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42438A" w14:textId="77777777" w:rsidR="0039553E" w:rsidRDefault="0039553E" w:rsidP="0039553E">
            <w:pPr>
              <w:pStyle w:val="TableParagraph"/>
              <w:spacing w:line="301" w:lineRule="exact"/>
              <w:ind w:left="117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Ing.</w:t>
            </w:r>
            <w:r>
              <w:rPr>
                <w:rFonts w:ascii="Arial MT"/>
                <w:spacing w:val="-1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Gustavo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A.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Puita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pacing w:val="-2"/>
                <w:sz w:val="28"/>
              </w:rPr>
              <w:t>Choque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5EC3C" w14:textId="77777777" w:rsidR="0039553E" w:rsidRDefault="0039553E" w:rsidP="0039553E">
            <w:pPr>
              <w:pStyle w:val="TableParagraph"/>
              <w:spacing w:line="243" w:lineRule="exact"/>
              <w:ind w:left="395"/>
              <w:rPr>
                <w:rFonts w:ascii="Arial MT" w:hAnsi="Arial MT"/>
              </w:rPr>
            </w:pPr>
            <w:proofErr w:type="spellStart"/>
            <w:r>
              <w:rPr>
                <w:rFonts w:ascii="Arial MT" w:hAnsi="Arial MT"/>
              </w:rPr>
              <w:t>N°</w:t>
            </w:r>
            <w:proofErr w:type="spellEnd"/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Práctica</w:t>
            </w:r>
          </w:p>
        </w:tc>
      </w:tr>
      <w:tr w:rsidR="0039553E" w14:paraId="281C7FF7" w14:textId="77777777" w:rsidTr="0039553E">
        <w:trPr>
          <w:trHeight w:val="318"/>
        </w:trPr>
        <w:tc>
          <w:tcPr>
            <w:tcW w:w="1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4AA06" w14:textId="77777777" w:rsidR="0039553E" w:rsidRDefault="0039553E" w:rsidP="0039553E">
            <w:pPr>
              <w:rPr>
                <w:rFonts w:ascii="Arial" w:eastAsia="Arial" w:hAnsi="Arial" w:cs="Arial"/>
                <w:b/>
                <w:sz w:val="28"/>
                <w:lang w:val="es-ES"/>
              </w:rPr>
            </w:pPr>
          </w:p>
        </w:tc>
        <w:tc>
          <w:tcPr>
            <w:tcW w:w="56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B925B" w14:textId="77777777" w:rsidR="0039553E" w:rsidRDefault="0039553E" w:rsidP="0039553E">
            <w:pPr>
              <w:pStyle w:val="TableParagraph"/>
              <w:spacing w:line="299" w:lineRule="exact"/>
              <w:ind w:left="117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Univ.</w:t>
            </w:r>
            <w:r>
              <w:rPr>
                <w:rFonts w:ascii="Arial MT"/>
                <w:spacing w:val="-8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Aldrin</w:t>
            </w:r>
            <w:r>
              <w:rPr>
                <w:rFonts w:ascii="Arial MT"/>
                <w:spacing w:val="-10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Roger</w:t>
            </w:r>
            <w:r>
              <w:rPr>
                <w:rFonts w:ascii="Arial MT"/>
                <w:spacing w:val="-12"/>
                <w:sz w:val="28"/>
              </w:rPr>
              <w:t xml:space="preserve"> </w:t>
            </w:r>
            <w:proofErr w:type="spellStart"/>
            <w:r>
              <w:rPr>
                <w:rFonts w:ascii="Arial MT"/>
                <w:sz w:val="28"/>
              </w:rPr>
              <w:t>Perez</w:t>
            </w:r>
            <w:proofErr w:type="spellEnd"/>
            <w:r>
              <w:rPr>
                <w:rFonts w:ascii="Arial MT"/>
                <w:spacing w:val="-8"/>
                <w:sz w:val="28"/>
              </w:rPr>
              <w:t xml:space="preserve"> </w:t>
            </w:r>
            <w:r>
              <w:rPr>
                <w:rFonts w:ascii="Arial MT"/>
                <w:spacing w:val="-2"/>
                <w:sz w:val="28"/>
              </w:rPr>
              <w:t>Miranda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A6F4C" w14:textId="32628740" w:rsidR="0039553E" w:rsidRDefault="00E127BA" w:rsidP="0039553E">
            <w:pPr>
              <w:pStyle w:val="TableParagraph"/>
              <w:spacing w:before="252" w:line="750" w:lineRule="exact"/>
              <w:ind w:left="46"/>
              <w:jc w:val="center"/>
              <w:rPr>
                <w:rFonts w:ascii="Courier New"/>
                <w:sz w:val="72"/>
              </w:rPr>
            </w:pPr>
            <w:r>
              <w:rPr>
                <w:rFonts w:ascii="Courier New"/>
                <w:spacing w:val="-10"/>
                <w:sz w:val="72"/>
              </w:rPr>
              <w:t>6</w:t>
            </w:r>
          </w:p>
        </w:tc>
      </w:tr>
      <w:tr w:rsidR="0039553E" w14:paraId="3B6B6C68" w14:textId="77777777" w:rsidTr="0039553E">
        <w:trPr>
          <w:trHeight w:val="32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5F9E6" w14:textId="77777777" w:rsidR="0039553E" w:rsidRDefault="0039553E" w:rsidP="0039553E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20/10/2024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0DE39" w14:textId="77777777" w:rsidR="0039553E" w:rsidRDefault="0039553E" w:rsidP="0039553E">
            <w:pPr>
              <w:pStyle w:val="TableParagraph"/>
              <w:spacing w:line="302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publicación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F93E" w14:textId="77777777" w:rsidR="0039553E" w:rsidRDefault="0039553E" w:rsidP="0039553E">
            <w:pPr>
              <w:rPr>
                <w:rFonts w:ascii="Courier New" w:eastAsia="Arial" w:hAnsi="Arial" w:cs="Arial"/>
                <w:sz w:val="72"/>
                <w:lang w:val="es-ES"/>
              </w:rPr>
            </w:pPr>
          </w:p>
        </w:tc>
      </w:tr>
      <w:tr w:rsidR="0039553E" w14:paraId="77082939" w14:textId="77777777" w:rsidTr="0039553E">
        <w:trPr>
          <w:trHeight w:val="359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AA40E" w14:textId="77777777" w:rsidR="0039553E" w:rsidRDefault="0039553E" w:rsidP="0039553E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03/11/2024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4717F" w14:textId="77777777" w:rsidR="0039553E" w:rsidRDefault="0039553E" w:rsidP="0039553E">
            <w:pPr>
              <w:pStyle w:val="TableParagraph"/>
              <w:spacing w:line="311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entrega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2E8C2" w14:textId="77777777" w:rsidR="0039553E" w:rsidRDefault="0039553E" w:rsidP="0039553E">
            <w:pPr>
              <w:rPr>
                <w:rFonts w:ascii="Courier New" w:eastAsia="Arial" w:hAnsi="Arial" w:cs="Arial"/>
                <w:sz w:val="72"/>
                <w:lang w:val="es-ES"/>
              </w:rPr>
            </w:pPr>
          </w:p>
        </w:tc>
      </w:tr>
      <w:tr w:rsidR="0039553E" w14:paraId="61E7D23E" w14:textId="77777777" w:rsidTr="0039553E">
        <w:trPr>
          <w:trHeight w:val="32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6C3E" w14:textId="77777777" w:rsidR="0039553E" w:rsidRDefault="0039553E" w:rsidP="0039553E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Grupo: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F35CE" w14:textId="77777777" w:rsidR="0039553E" w:rsidRDefault="0039553E" w:rsidP="0039553E">
            <w:pPr>
              <w:pStyle w:val="TableParagraph"/>
              <w:spacing w:line="302" w:lineRule="exact"/>
              <w:ind w:left="2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FEAEB" w14:textId="77777777" w:rsidR="0039553E" w:rsidRDefault="0039553E" w:rsidP="0039553E">
            <w:pPr>
              <w:pStyle w:val="TableParagraph"/>
              <w:spacing w:line="302" w:lineRule="exact"/>
              <w:ind w:left="25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Sede</w:t>
            </w:r>
          </w:p>
        </w:tc>
        <w:tc>
          <w:tcPr>
            <w:tcW w:w="5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3ECFF" w14:textId="77777777" w:rsidR="0039553E" w:rsidRDefault="0039553E" w:rsidP="0039553E">
            <w:pPr>
              <w:pStyle w:val="TableParagraph"/>
              <w:spacing w:line="302" w:lineRule="exact"/>
              <w:ind w:left="1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Potosí</w:t>
            </w:r>
          </w:p>
        </w:tc>
      </w:tr>
    </w:tbl>
    <w:p w14:paraId="6B3BF9F5" w14:textId="4D3DC98B" w:rsidR="006F22F3" w:rsidRDefault="006F22F3"/>
    <w:p w14:paraId="08C01AED" w14:textId="1F972E0E" w:rsidR="00E127BA" w:rsidRPr="00E127BA" w:rsidRDefault="00E127BA" w:rsidP="00E127BA">
      <w:pPr>
        <w:rPr>
          <w:b/>
          <w:bCs/>
        </w:rPr>
      </w:pPr>
      <w:r w:rsidRPr="00E127BA">
        <w:rPr>
          <w:b/>
          <w:bCs/>
        </w:rPr>
        <w:t xml:space="preserve">1) </w:t>
      </w:r>
      <w:r w:rsidRPr="00E127BA">
        <w:rPr>
          <w:b/>
          <w:bCs/>
        </w:rPr>
        <w:t>Del disco duro que se muestra en la imagen describa cómo lo utilizaría</w:t>
      </w:r>
    </w:p>
    <w:p w14:paraId="4CD5B94F" w14:textId="77777777" w:rsidR="00E127BA" w:rsidRPr="00E127BA" w:rsidRDefault="00E127BA" w:rsidP="00E127BA">
      <w:pPr>
        <w:rPr>
          <w:b/>
          <w:bCs/>
        </w:rPr>
      </w:pPr>
      <w:r w:rsidRPr="00E127BA">
        <w:rPr>
          <w:b/>
          <w:bCs/>
        </w:rPr>
        <w:t>y para qué lo usaría en términos de seguridad, suponiendo que esté</w:t>
      </w:r>
    </w:p>
    <w:p w14:paraId="3E32E2EB" w14:textId="77777777" w:rsidR="00E127BA" w:rsidRPr="00E127BA" w:rsidRDefault="00E127BA" w:rsidP="00E127BA">
      <w:pPr>
        <w:rPr>
          <w:b/>
          <w:bCs/>
        </w:rPr>
      </w:pPr>
      <w:r w:rsidRPr="00E127BA">
        <w:rPr>
          <w:b/>
          <w:bCs/>
        </w:rPr>
        <w:t>trabajando en una institución que requiere instalar este disco duro en</w:t>
      </w:r>
    </w:p>
    <w:p w14:paraId="5669B1FC" w14:textId="05CE9034" w:rsidR="00E127BA" w:rsidRDefault="00E127BA" w:rsidP="00E127BA">
      <w:pPr>
        <w:rPr>
          <w:b/>
          <w:bCs/>
        </w:rPr>
      </w:pPr>
      <w:r w:rsidRPr="00E127BA">
        <w:rPr>
          <w:b/>
          <w:bCs/>
        </w:rPr>
        <w:t>algún dispositivo</w:t>
      </w:r>
    </w:p>
    <w:p w14:paraId="607EC872" w14:textId="2525C7BC" w:rsidR="00E127BA" w:rsidRDefault="00E127BA" w:rsidP="00E127BA">
      <w:r w:rsidRPr="00E127BA">
        <w:t xml:space="preserve">el disco duro Seagate </w:t>
      </w:r>
      <w:proofErr w:type="spellStart"/>
      <w:r w:rsidRPr="00E127BA">
        <w:t>IronWolf</w:t>
      </w:r>
      <w:proofErr w:type="spellEnd"/>
      <w:r w:rsidRPr="00E127BA">
        <w:t xml:space="preserve"> de 12TB puede ser utilizado en una institución para almacenar grandes cantidades de datos de manera segura, siempre y cuando se implementen medidas de seguridad adecuadas como la instalación en un NAS seguro, configuración de RAID, cifrado de datos, control de acceso, monitoreo y auditoría, y respaldo regular.</w:t>
      </w:r>
    </w:p>
    <w:p w14:paraId="356C4945" w14:textId="1643AAF8" w:rsidR="00E127BA" w:rsidRDefault="00E127BA" w:rsidP="00E127BA"/>
    <w:p w14:paraId="24D3B615" w14:textId="38ECD73B" w:rsidR="00E127BA" w:rsidRPr="001D6B04" w:rsidRDefault="00E127BA" w:rsidP="00E127BA">
      <w:pPr>
        <w:rPr>
          <w:b/>
          <w:bCs/>
        </w:rPr>
      </w:pPr>
      <w:r w:rsidRPr="001D6B04">
        <w:rPr>
          <w:b/>
          <w:bCs/>
        </w:rPr>
        <w:t xml:space="preserve">2) </w:t>
      </w:r>
      <w:r w:rsidRPr="001D6B04">
        <w:rPr>
          <w:b/>
          <w:bCs/>
        </w:rPr>
        <w:t xml:space="preserve">Se dispone de un disco sólido SSD M.2 </w:t>
      </w:r>
      <w:proofErr w:type="spellStart"/>
      <w:r w:rsidRPr="001D6B04">
        <w:rPr>
          <w:b/>
          <w:bCs/>
        </w:rPr>
        <w:t>NVMe</w:t>
      </w:r>
      <w:proofErr w:type="spellEnd"/>
      <w:r w:rsidRPr="001D6B04">
        <w:rPr>
          <w:b/>
          <w:bCs/>
        </w:rPr>
        <w:t>, describe en qué parte</w:t>
      </w:r>
    </w:p>
    <w:p w14:paraId="68FD19F2" w14:textId="77777777" w:rsidR="00E127BA" w:rsidRPr="001D6B04" w:rsidRDefault="00E127BA" w:rsidP="00E127BA">
      <w:pPr>
        <w:rPr>
          <w:b/>
          <w:bCs/>
        </w:rPr>
      </w:pPr>
      <w:r w:rsidRPr="001D6B04">
        <w:rPr>
          <w:b/>
          <w:bCs/>
        </w:rPr>
        <w:t>de la placa madre lo instalarías, justifique ¿Por qué? eligió esa parte y</w:t>
      </w:r>
    </w:p>
    <w:p w14:paraId="3D02A9D6" w14:textId="50D93C58" w:rsidR="00E127BA" w:rsidRPr="001D6B04" w:rsidRDefault="00E127BA" w:rsidP="00E127BA">
      <w:pPr>
        <w:rPr>
          <w:b/>
          <w:bCs/>
        </w:rPr>
      </w:pPr>
      <w:r w:rsidRPr="001D6B04">
        <w:rPr>
          <w:b/>
          <w:bCs/>
        </w:rPr>
        <w:t>proporciona los pasos detallados para llevar a cabo la instalación</w:t>
      </w:r>
    </w:p>
    <w:p w14:paraId="184F4B88" w14:textId="3511553B" w:rsidR="00E127BA" w:rsidRDefault="00E127BA" w:rsidP="00E127BA"/>
    <w:p w14:paraId="50856E06" w14:textId="77777777" w:rsidR="00E127BA" w:rsidRPr="00E127BA" w:rsidRDefault="00E127BA" w:rsidP="00E127BA">
      <w:pPr>
        <w:rPr>
          <w:b/>
          <w:bCs/>
        </w:rPr>
      </w:pPr>
      <w:r w:rsidRPr="00E127BA">
        <w:rPr>
          <w:b/>
          <w:bCs/>
        </w:rPr>
        <w:t xml:space="preserve">Ubicación del SSD M.2 </w:t>
      </w:r>
      <w:proofErr w:type="spellStart"/>
      <w:r w:rsidRPr="00E127BA">
        <w:rPr>
          <w:b/>
          <w:bCs/>
        </w:rPr>
        <w:t>NVMe</w:t>
      </w:r>
      <w:proofErr w:type="spellEnd"/>
      <w:r w:rsidRPr="00E127BA">
        <w:rPr>
          <w:b/>
          <w:bCs/>
        </w:rPr>
        <w:t xml:space="preserve"> en la Placa Madre</w:t>
      </w:r>
    </w:p>
    <w:p w14:paraId="29DAC30F" w14:textId="77777777" w:rsidR="00E127BA" w:rsidRPr="00E127BA" w:rsidRDefault="00E127BA" w:rsidP="00E127BA">
      <w:r w:rsidRPr="00E127BA">
        <w:t xml:space="preserve">Para instalar un disco sólido SSD M.2 </w:t>
      </w:r>
      <w:proofErr w:type="spellStart"/>
      <w:r w:rsidRPr="00E127BA">
        <w:t>NVMe</w:t>
      </w:r>
      <w:proofErr w:type="spellEnd"/>
      <w:r w:rsidRPr="00E127BA">
        <w:t xml:space="preserve"> en una placa madre moderna, debes buscar el conector M.2 específico para </w:t>
      </w:r>
      <w:proofErr w:type="spellStart"/>
      <w:r w:rsidRPr="00E127BA">
        <w:t>NVMe</w:t>
      </w:r>
      <w:proofErr w:type="spellEnd"/>
      <w:r w:rsidRPr="00E127BA">
        <w:t xml:space="preserve"> en la placa. Generalmente, estos conectores se encuentran cerca del área central de la placa madre, cerca de los puertos PCIe y del chipset.</w:t>
      </w:r>
    </w:p>
    <w:p w14:paraId="4879D8FC" w14:textId="77777777" w:rsidR="00E127BA" w:rsidRPr="00E127BA" w:rsidRDefault="00E127BA" w:rsidP="00E127BA">
      <w:pPr>
        <w:rPr>
          <w:b/>
          <w:bCs/>
        </w:rPr>
      </w:pPr>
      <w:r w:rsidRPr="00E127BA">
        <w:rPr>
          <w:b/>
          <w:bCs/>
        </w:rPr>
        <w:t>Justificación de la Ubicación</w:t>
      </w:r>
    </w:p>
    <w:p w14:paraId="058620C7" w14:textId="77777777" w:rsidR="00E127BA" w:rsidRPr="00E127BA" w:rsidRDefault="00E127BA" w:rsidP="00E127BA">
      <w:r w:rsidRPr="00E127BA">
        <w:rPr>
          <w:b/>
          <w:bCs/>
        </w:rPr>
        <w:t>Por qué elegir el conector M.2:</w:t>
      </w:r>
    </w:p>
    <w:p w14:paraId="05A434FC" w14:textId="77777777" w:rsidR="00E127BA" w:rsidRPr="00E127BA" w:rsidRDefault="00E127BA" w:rsidP="00E127BA">
      <w:pPr>
        <w:numPr>
          <w:ilvl w:val="0"/>
          <w:numId w:val="9"/>
        </w:numPr>
      </w:pPr>
      <w:r w:rsidRPr="00E127BA">
        <w:rPr>
          <w:b/>
          <w:bCs/>
        </w:rPr>
        <w:t>Velocidad y Rendimiento:</w:t>
      </w:r>
      <w:r w:rsidRPr="00E127BA">
        <w:t xml:space="preserve"> El conector M.2 </w:t>
      </w:r>
      <w:proofErr w:type="spellStart"/>
      <w:r w:rsidRPr="00E127BA">
        <w:t>NVMe</w:t>
      </w:r>
      <w:proofErr w:type="spellEnd"/>
      <w:r w:rsidRPr="00E127BA">
        <w:t xml:space="preserve"> está diseñado para aprovechar las altas velocidades de transferencia de datos del protocolo </w:t>
      </w:r>
      <w:proofErr w:type="spellStart"/>
      <w:r w:rsidRPr="00E127BA">
        <w:t>NVMe</w:t>
      </w:r>
      <w:proofErr w:type="spellEnd"/>
      <w:r w:rsidRPr="00E127BA">
        <w:t>, que es mucho más rápido que los conectores SATA tradicionales.</w:t>
      </w:r>
    </w:p>
    <w:p w14:paraId="07914DFD" w14:textId="77777777" w:rsidR="00E127BA" w:rsidRPr="00E127BA" w:rsidRDefault="00E127BA" w:rsidP="00E127BA">
      <w:pPr>
        <w:numPr>
          <w:ilvl w:val="0"/>
          <w:numId w:val="9"/>
        </w:numPr>
      </w:pPr>
      <w:r w:rsidRPr="00E127BA">
        <w:rPr>
          <w:b/>
          <w:bCs/>
        </w:rPr>
        <w:t>Facilidad de Instalación:</w:t>
      </w:r>
      <w:r w:rsidRPr="00E127BA">
        <w:t xml:space="preserve"> Los conectores M.2 son fáciles de acceder y permiten una instalación directa sin cables, lo que ayuda a mantener un interior del gabinete limpio y organizado.</w:t>
      </w:r>
    </w:p>
    <w:p w14:paraId="6C699D5A" w14:textId="77777777" w:rsidR="00E127BA" w:rsidRPr="00E127BA" w:rsidRDefault="00E127BA" w:rsidP="00E127BA">
      <w:pPr>
        <w:numPr>
          <w:ilvl w:val="0"/>
          <w:numId w:val="9"/>
        </w:numPr>
      </w:pPr>
      <w:r w:rsidRPr="00E127BA">
        <w:rPr>
          <w:b/>
          <w:bCs/>
        </w:rPr>
        <w:t>Optimización de Espacio:</w:t>
      </w:r>
      <w:r w:rsidRPr="00E127BA">
        <w:t xml:space="preserve"> Al no requerir cables, los discos M.2 </w:t>
      </w:r>
      <w:proofErr w:type="spellStart"/>
      <w:r w:rsidRPr="00E127BA">
        <w:t>NVMe</w:t>
      </w:r>
      <w:proofErr w:type="spellEnd"/>
      <w:r w:rsidRPr="00E127BA">
        <w:t xml:space="preserve"> ocupan menos espacio, lo cual es ideal en configuraciones compactas.</w:t>
      </w:r>
    </w:p>
    <w:p w14:paraId="2AC6799C" w14:textId="77777777" w:rsidR="00E127BA" w:rsidRPr="00E127BA" w:rsidRDefault="00E127BA" w:rsidP="00E127BA">
      <w:pPr>
        <w:rPr>
          <w:b/>
          <w:bCs/>
        </w:rPr>
      </w:pPr>
      <w:r w:rsidRPr="00E127BA">
        <w:rPr>
          <w:b/>
          <w:bCs/>
        </w:rPr>
        <w:lastRenderedPageBreak/>
        <w:t>Pasos Detallados para la Instalación</w:t>
      </w:r>
    </w:p>
    <w:p w14:paraId="1B342F83" w14:textId="77777777" w:rsidR="00E127BA" w:rsidRPr="00E127BA" w:rsidRDefault="00E127BA" w:rsidP="00E127BA">
      <w:pPr>
        <w:numPr>
          <w:ilvl w:val="0"/>
          <w:numId w:val="10"/>
        </w:numPr>
      </w:pPr>
      <w:r w:rsidRPr="00E127BA">
        <w:rPr>
          <w:b/>
          <w:bCs/>
        </w:rPr>
        <w:t>Apagar y Desconectar el Sistema:</w:t>
      </w:r>
    </w:p>
    <w:p w14:paraId="3C0F8643" w14:textId="77777777" w:rsidR="00E127BA" w:rsidRPr="00E127BA" w:rsidRDefault="00E127BA" w:rsidP="00E127BA">
      <w:pPr>
        <w:numPr>
          <w:ilvl w:val="1"/>
          <w:numId w:val="10"/>
        </w:numPr>
      </w:pPr>
      <w:r w:rsidRPr="00E127BA">
        <w:t>Asegúrate de que la computadora esté completamente apagada y desconectada de la corriente eléctrica.</w:t>
      </w:r>
    </w:p>
    <w:p w14:paraId="3A9E91BB" w14:textId="77777777" w:rsidR="00E127BA" w:rsidRPr="00E127BA" w:rsidRDefault="00E127BA" w:rsidP="00E127BA">
      <w:pPr>
        <w:numPr>
          <w:ilvl w:val="0"/>
          <w:numId w:val="10"/>
        </w:numPr>
      </w:pPr>
      <w:r w:rsidRPr="00E127BA">
        <w:rPr>
          <w:b/>
          <w:bCs/>
        </w:rPr>
        <w:t>Acceder a la Placa Madre:</w:t>
      </w:r>
    </w:p>
    <w:p w14:paraId="70498128" w14:textId="77777777" w:rsidR="00E127BA" w:rsidRPr="00E127BA" w:rsidRDefault="00E127BA" w:rsidP="00E127BA">
      <w:pPr>
        <w:numPr>
          <w:ilvl w:val="1"/>
          <w:numId w:val="10"/>
        </w:numPr>
      </w:pPr>
      <w:r w:rsidRPr="00E127BA">
        <w:t>Abre la carcasa de la computadora para tener acceso completo a la placa madre.</w:t>
      </w:r>
    </w:p>
    <w:p w14:paraId="4EECCDA5" w14:textId="77777777" w:rsidR="00E127BA" w:rsidRPr="00E127BA" w:rsidRDefault="00E127BA" w:rsidP="00E127BA">
      <w:pPr>
        <w:numPr>
          <w:ilvl w:val="0"/>
          <w:numId w:val="10"/>
        </w:numPr>
      </w:pPr>
      <w:r w:rsidRPr="00E127BA">
        <w:rPr>
          <w:b/>
          <w:bCs/>
        </w:rPr>
        <w:t>Localizar el Conector M.2:</w:t>
      </w:r>
    </w:p>
    <w:p w14:paraId="6D9A255B" w14:textId="77777777" w:rsidR="00E127BA" w:rsidRPr="00E127BA" w:rsidRDefault="00E127BA" w:rsidP="00E127BA">
      <w:pPr>
        <w:numPr>
          <w:ilvl w:val="1"/>
          <w:numId w:val="10"/>
        </w:numPr>
      </w:pPr>
      <w:r w:rsidRPr="00E127BA">
        <w:t>Busca el conector M.2 en la placa madre. Este suele estar etiquetado como "M.2" y puede estar cerca de los puertos PCIe.</w:t>
      </w:r>
    </w:p>
    <w:p w14:paraId="4D97FBE9" w14:textId="77777777" w:rsidR="00E127BA" w:rsidRPr="00E127BA" w:rsidRDefault="00E127BA" w:rsidP="00E127BA">
      <w:pPr>
        <w:numPr>
          <w:ilvl w:val="0"/>
          <w:numId w:val="10"/>
        </w:numPr>
      </w:pPr>
      <w:r w:rsidRPr="00E127BA">
        <w:rPr>
          <w:b/>
          <w:bCs/>
        </w:rPr>
        <w:t>Preparar el Conector M.2:</w:t>
      </w:r>
    </w:p>
    <w:p w14:paraId="5AA7EA31" w14:textId="77777777" w:rsidR="00E127BA" w:rsidRPr="00E127BA" w:rsidRDefault="00E127BA" w:rsidP="00E127BA">
      <w:pPr>
        <w:numPr>
          <w:ilvl w:val="1"/>
          <w:numId w:val="10"/>
        </w:numPr>
      </w:pPr>
      <w:r w:rsidRPr="00E127BA">
        <w:t>Si hay un disipador de calor cubriendo el conector M.2, retíralo con cuidado siguiendo las instrucciones del fabricante.</w:t>
      </w:r>
    </w:p>
    <w:p w14:paraId="76D03DC1" w14:textId="77777777" w:rsidR="00E127BA" w:rsidRPr="00E127BA" w:rsidRDefault="00E127BA" w:rsidP="00E127BA">
      <w:pPr>
        <w:numPr>
          <w:ilvl w:val="0"/>
          <w:numId w:val="10"/>
        </w:numPr>
      </w:pPr>
      <w:r w:rsidRPr="00E127BA">
        <w:rPr>
          <w:b/>
          <w:bCs/>
        </w:rPr>
        <w:t xml:space="preserve">Instalar el SSD M.2 </w:t>
      </w:r>
      <w:proofErr w:type="spellStart"/>
      <w:r w:rsidRPr="00E127BA">
        <w:rPr>
          <w:b/>
          <w:bCs/>
        </w:rPr>
        <w:t>NVMe</w:t>
      </w:r>
      <w:proofErr w:type="spellEnd"/>
      <w:r w:rsidRPr="00E127BA">
        <w:rPr>
          <w:b/>
          <w:bCs/>
        </w:rPr>
        <w:t>:</w:t>
      </w:r>
    </w:p>
    <w:p w14:paraId="2DDDFACB" w14:textId="77777777" w:rsidR="00E127BA" w:rsidRPr="00E127BA" w:rsidRDefault="00E127BA" w:rsidP="00E127BA">
      <w:pPr>
        <w:numPr>
          <w:ilvl w:val="1"/>
          <w:numId w:val="10"/>
        </w:numPr>
      </w:pPr>
      <w:r w:rsidRPr="00E127BA">
        <w:t xml:space="preserve">Inserta el SSD M.2 </w:t>
      </w:r>
      <w:proofErr w:type="spellStart"/>
      <w:r w:rsidRPr="00E127BA">
        <w:t>NVMe</w:t>
      </w:r>
      <w:proofErr w:type="spellEnd"/>
      <w:r w:rsidRPr="00E127BA">
        <w:t xml:space="preserve"> en el conector en un ángulo de aproximadamente 30 grados. Asegúrate de que los contactos dorados del SSD estén bien alineados y completamente insertados en el conector.</w:t>
      </w:r>
    </w:p>
    <w:p w14:paraId="37EB03F4" w14:textId="77777777" w:rsidR="00E127BA" w:rsidRPr="00E127BA" w:rsidRDefault="00E127BA" w:rsidP="00E127BA">
      <w:pPr>
        <w:numPr>
          <w:ilvl w:val="0"/>
          <w:numId w:val="10"/>
        </w:numPr>
      </w:pPr>
      <w:r w:rsidRPr="00E127BA">
        <w:rPr>
          <w:b/>
          <w:bCs/>
        </w:rPr>
        <w:t>Asegurar el SSD:</w:t>
      </w:r>
    </w:p>
    <w:p w14:paraId="4E03890C" w14:textId="77777777" w:rsidR="00E127BA" w:rsidRPr="00E127BA" w:rsidRDefault="00E127BA" w:rsidP="00E127BA">
      <w:pPr>
        <w:numPr>
          <w:ilvl w:val="1"/>
          <w:numId w:val="10"/>
        </w:numPr>
      </w:pPr>
      <w:r w:rsidRPr="00E127BA">
        <w:t>Presiona suavemente el SSD hacia abajo hasta que quede plano contra la placa madre y asegúralo con un tornillo (que suele venir con la placa madre o con el SSD).</w:t>
      </w:r>
    </w:p>
    <w:p w14:paraId="78AD704A" w14:textId="77777777" w:rsidR="00E127BA" w:rsidRPr="00E127BA" w:rsidRDefault="00E127BA" w:rsidP="00E127BA">
      <w:pPr>
        <w:numPr>
          <w:ilvl w:val="0"/>
          <w:numId w:val="10"/>
        </w:numPr>
      </w:pPr>
      <w:r w:rsidRPr="00E127BA">
        <w:rPr>
          <w:b/>
          <w:bCs/>
        </w:rPr>
        <w:t>Reinstalar el Disipador (si es necesario):</w:t>
      </w:r>
    </w:p>
    <w:p w14:paraId="30B9CC68" w14:textId="77777777" w:rsidR="00E127BA" w:rsidRPr="00E127BA" w:rsidRDefault="00E127BA" w:rsidP="00E127BA">
      <w:pPr>
        <w:numPr>
          <w:ilvl w:val="1"/>
          <w:numId w:val="10"/>
        </w:numPr>
      </w:pPr>
      <w:r w:rsidRPr="00E127BA">
        <w:t>Si retiraste un disipador de calor, reinstálalo para asegurar una adecuada disipación del calor.</w:t>
      </w:r>
    </w:p>
    <w:p w14:paraId="62E37FA1" w14:textId="77777777" w:rsidR="00E127BA" w:rsidRPr="00E127BA" w:rsidRDefault="00E127BA" w:rsidP="00E127BA">
      <w:pPr>
        <w:numPr>
          <w:ilvl w:val="0"/>
          <w:numId w:val="10"/>
        </w:numPr>
      </w:pPr>
      <w:r w:rsidRPr="00E127BA">
        <w:rPr>
          <w:b/>
          <w:bCs/>
        </w:rPr>
        <w:t>Cerrar la Carcasa:</w:t>
      </w:r>
    </w:p>
    <w:p w14:paraId="4CA43920" w14:textId="77777777" w:rsidR="00E127BA" w:rsidRPr="00E127BA" w:rsidRDefault="00E127BA" w:rsidP="00E127BA">
      <w:pPr>
        <w:numPr>
          <w:ilvl w:val="1"/>
          <w:numId w:val="10"/>
        </w:numPr>
      </w:pPr>
      <w:r w:rsidRPr="00E127BA">
        <w:t>Vuelve a colocar la tapa de la carcasa de la computadora y asegúrate de que todo esté bien cerrado.</w:t>
      </w:r>
    </w:p>
    <w:p w14:paraId="53306135" w14:textId="77777777" w:rsidR="00E127BA" w:rsidRPr="00E127BA" w:rsidRDefault="00E127BA" w:rsidP="00E127BA">
      <w:pPr>
        <w:numPr>
          <w:ilvl w:val="0"/>
          <w:numId w:val="10"/>
        </w:numPr>
      </w:pPr>
      <w:r w:rsidRPr="00E127BA">
        <w:rPr>
          <w:b/>
          <w:bCs/>
        </w:rPr>
        <w:t>Encender el Sistema:</w:t>
      </w:r>
    </w:p>
    <w:p w14:paraId="020E0D44" w14:textId="77777777" w:rsidR="00E127BA" w:rsidRPr="00E127BA" w:rsidRDefault="00E127BA" w:rsidP="00E127BA">
      <w:pPr>
        <w:numPr>
          <w:ilvl w:val="1"/>
          <w:numId w:val="10"/>
        </w:numPr>
      </w:pPr>
      <w:r w:rsidRPr="00E127BA">
        <w:t>Conecta la computadora a la corriente eléctrica y enciéndela.</w:t>
      </w:r>
    </w:p>
    <w:p w14:paraId="701FA977" w14:textId="77777777" w:rsidR="00E127BA" w:rsidRPr="00E127BA" w:rsidRDefault="00E127BA" w:rsidP="00E127BA">
      <w:pPr>
        <w:numPr>
          <w:ilvl w:val="0"/>
          <w:numId w:val="10"/>
        </w:numPr>
      </w:pPr>
      <w:r w:rsidRPr="00E127BA">
        <w:rPr>
          <w:b/>
          <w:bCs/>
        </w:rPr>
        <w:t>Configurar el SSD:</w:t>
      </w:r>
    </w:p>
    <w:p w14:paraId="09B52A2E" w14:textId="77777777" w:rsidR="00E127BA" w:rsidRPr="00E127BA" w:rsidRDefault="00E127BA" w:rsidP="00E127BA">
      <w:pPr>
        <w:numPr>
          <w:ilvl w:val="1"/>
          <w:numId w:val="10"/>
        </w:numPr>
      </w:pPr>
      <w:r w:rsidRPr="00E127BA">
        <w:t xml:space="preserve">Accede a la BIOS/UEFI para asegurarte de que el SSD M.2 </w:t>
      </w:r>
      <w:proofErr w:type="spellStart"/>
      <w:r w:rsidRPr="00E127BA">
        <w:t>NVMe</w:t>
      </w:r>
      <w:proofErr w:type="spellEnd"/>
      <w:r w:rsidRPr="00E127BA">
        <w:t xml:space="preserve"> sea reconocido. Si todo está en orden, puedes proceder a formatear y particionar el disco desde el sistema operativo según sea necesario.</w:t>
      </w:r>
    </w:p>
    <w:p w14:paraId="74FF9471" w14:textId="77777777" w:rsidR="00E127BA" w:rsidRPr="00E127BA" w:rsidRDefault="00E127BA" w:rsidP="00E127BA"/>
    <w:sectPr w:rsidR="00E127BA" w:rsidRPr="00E12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440BB"/>
    <w:multiLevelType w:val="multilevel"/>
    <w:tmpl w:val="ED68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E7568"/>
    <w:multiLevelType w:val="multilevel"/>
    <w:tmpl w:val="B878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935BB"/>
    <w:multiLevelType w:val="multilevel"/>
    <w:tmpl w:val="29B4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236DA"/>
    <w:multiLevelType w:val="hybridMultilevel"/>
    <w:tmpl w:val="2D9644A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11560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83BF6"/>
    <w:multiLevelType w:val="multilevel"/>
    <w:tmpl w:val="112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76E6E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C715F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125D6"/>
    <w:multiLevelType w:val="multilevel"/>
    <w:tmpl w:val="9CA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451DF"/>
    <w:multiLevelType w:val="multilevel"/>
    <w:tmpl w:val="2CD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4C"/>
    <w:rsid w:val="001D6B04"/>
    <w:rsid w:val="0039553E"/>
    <w:rsid w:val="00586C4C"/>
    <w:rsid w:val="006F22F3"/>
    <w:rsid w:val="00E1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880E"/>
  <w15:chartTrackingRefBased/>
  <w15:docId w15:val="{351B4225-AD34-4E28-9A8E-823FBFEE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586C4C"/>
    <w:pPr>
      <w:ind w:left="720"/>
      <w:contextualSpacing/>
    </w:pPr>
    <w:rPr>
      <w:kern w:val="2"/>
      <w:lang w:val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39553E"/>
    <w:pPr>
      <w:widowControl w:val="0"/>
      <w:autoSpaceDE w:val="0"/>
      <w:autoSpaceDN w:val="0"/>
      <w:spacing w:after="0" w:line="240" w:lineRule="auto"/>
      <w:ind w:left="126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qFormat/>
    <w:rsid w:val="0039553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mamani</dc:creator>
  <cp:keywords/>
  <dc:description/>
  <cp:lastModifiedBy>alan mamani</cp:lastModifiedBy>
  <cp:revision>2</cp:revision>
  <dcterms:created xsi:type="dcterms:W3CDTF">2024-11-04T02:21:00Z</dcterms:created>
  <dcterms:modified xsi:type="dcterms:W3CDTF">2024-12-05T00:25:00Z</dcterms:modified>
</cp:coreProperties>
</file>