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6" w:name="content"/>
    <w:bookmarkStart w:id="105" w:name="X2883a3edda2b6d6843b6f0d3cbaa3f355552f15"/>
    <w:p>
      <w:pPr>
        <w:pStyle w:val="Heading1"/>
      </w:pPr>
      <w:r>
        <w:t xml:space="preserve">Inventario oficial de fuentes para un Dashboard de Inteligencia Deportiva de la Ciudad de México</w:t>
      </w:r>
    </w:p>
    <w:bookmarkStart w:id="24" w:name="alcance-metodología-y-dictamen-ejecutivo"/>
    <w:p>
      <w:pPr>
        <w:pStyle w:val="Heading2"/>
      </w:pPr>
      <w:r>
        <w:t xml:space="preserve">Alcance, metodología y dictamen ejecutivo</w:t>
      </w:r>
    </w:p>
    <w:bookmarkStart w:id="21" w:name="objeto-de-la-investigación"/>
    <w:p>
      <w:pPr>
        <w:pStyle w:val="Heading3"/>
      </w:pPr>
      <w:r>
        <w:t xml:space="preserve">Objeto de la investigación</w:t>
      </w:r>
    </w:p>
    <w:p>
      <w:pPr>
        <w:pStyle w:val="FirstParagraph"/>
      </w:pPr>
      <w:r>
        <w:t xml:space="preserve">La investigación identifica fuentes públicas, oficiales, abiertas o institucionalmente verificables que pueden aportar datos al modelo deportivo de la Ciudad de México. El corte de verificación es el</w:t>
      </w:r>
      <w:r>
        <w:t xml:space="preserve"> </w:t>
      </w:r>
      <w:r>
        <w:rPr>
          <w:b/>
          <w:bCs/>
        </w:rPr>
        <w:t xml:space="preserve">3 de agosto de 2026</w:t>
      </w:r>
      <w:r>
        <w:t xml:space="preserve">. Se revisaron portales de INEGI, Gobierno de la Ciudad de México, Datos Abiertos CDMX, INDEPORTE, CONADE, INSP-ENSANUT, CONAPO, CONEVAL, SEDATU, SEMOVI, SEDUVI, SGIRPC, SEDEMA, SEP y sistemas internacionales de datos urbanos.</w:t>
      </w:r>
    </w:p>
    <w:p>
      <w:pPr>
        <w:pStyle w:val="BodyText"/>
      </w:pPr>
      <w:r>
        <w:t xml:space="preserve">Los documentos del proyecto se utilizaron como marco de control. En particular, se mantuvo la separación obligatoria entre oferta programada, participación observada, práctica declarada, preferencia, demanda e infraestructura; también se respetó la regla de que el Dashboard institucional consuma datos agregados y trazables, no registros operativos nominales. fileciteturn0file0 La documentación actual confirma que el proyecto ya integra PILARES, deportivos públicos, geometría de alcaldías, una capa DENUE todavía preparada, UTOPÍAs, canchas y oferta programada de PILARES y Ponte Pila, pero todavía no cuenta con asistencia, matrícula o participación observada productiva. fileciteturn0file1</w:t>
      </w:r>
    </w:p>
    <w:p>
      <w:pPr>
        <w:pStyle w:val="BodyText"/>
      </w:pPr>
      <w:r>
        <w:t xml:space="preserve">El módulo actual de panorama territorial está correctamente limitado a demografía, oferta programada, infraestructura documentada y cobertura territorial. No debe llenar con ceros ni estimaciones los campos de participación, preferencias o demanda. fileciteturn0file2 La actualización documental del 2 de agosto de 2026 aporta además un diagnóstico correcto sobre la antigüedad de varias capas públicas, la parcialidad del inventario de instalaciones deportivas, las limitaciones de DENUE y la inexistencia de un padrón público nominal de las 500 canchas. fileciteturn0file3</w:t>
      </w:r>
    </w:p>
    <w:bookmarkEnd w:id="21"/>
    <w:bookmarkStart w:id="22" w:name="criterios-de-evaluación"/>
    <w:p>
      <w:pPr>
        <w:pStyle w:val="Heading3"/>
      </w:pPr>
      <w:r>
        <w:t xml:space="preserve">Criterios de evaluación</w:t>
      </w:r>
    </w:p>
    <w:p>
      <w:pPr>
        <w:pStyle w:val="FirstParagraph"/>
      </w:pPr>
      <w:r>
        <w:t xml:space="preserve">Cada fuente se evaluó mediante siete dimensiones: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Criterio aplicado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Autoridad</w:t>
            </w:r>
          </w:p>
        </w:tc>
        <w:tc>
          <w:tcPr/>
          <w:p>
            <w:pPr>
              <w:pStyle w:val="Compact"/>
            </w:pPr>
            <w:r>
              <w:t xml:space="preserve">Fuente producida o publicada por una institución pública responsable del 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Apertura</w:t>
            </w:r>
          </w:p>
        </w:tc>
        <w:tc>
          <w:tcPr/>
          <w:p>
            <w:pPr>
              <w:pStyle w:val="Compact"/>
            </w:pPr>
            <w:r>
              <w:t xml:space="preserve">Descarga pública, API, servicio geográfico o documentación suficientemente accesible.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Granularidad</w:t>
            </w:r>
          </w:p>
        </w:tc>
        <w:tc>
          <w:tcPr/>
          <w:p>
            <w:pPr>
              <w:pStyle w:val="Compact"/>
            </w:pPr>
            <w:r>
              <w:t xml:space="preserve">Capacidad de llegar a alcaldía, colonia, AGEB, manzana, instalación, establecimiento, viaje, clase o persona encuestada.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Fecha real del dato, no únicamente fecha de modificación de metadatos.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Total de CDMX, subconjunto de alcaldías, agregado urbano, entidad federativa o nacional.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Utilidad analítica</w:t>
            </w:r>
          </w:p>
        </w:tc>
        <w:tc>
          <w:tcPr/>
          <w:p>
            <w:pPr>
              <w:pStyle w:val="Compact"/>
            </w:pPr>
            <w:r>
              <w:t xml:space="preserve">Capacidad para medir directamente una dimensión deportiva sin usar proxies conceptualmente incorrectos.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Diccionario, metodología, fecha de corte, identificador y condiciones de uso.</w:t>
            </w:r>
          </w:p>
        </w:tc>
      </w:tr>
    </w:tbl>
    <w:p>
      <w:pPr>
        <w:pStyle w:val="BodyText"/>
      </w:pPr>
      <w:r>
        <w:t xml:space="preserve">La calificación utilizada en las matrices 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Alta:</w:t>
      </w:r>
      <w:r>
        <w:t xml:space="preserve"> </w:t>
      </w:r>
      <w:r>
        <w:t xml:space="preserve">fuente oficial, estructurada, documentada y suficientemente granular.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Media:</w:t>
      </w:r>
      <w:r>
        <w:t xml:space="preserve"> </w:t>
      </w:r>
      <w:r>
        <w:t xml:space="preserve">oficial y útil, pero antigua, parcial, agregada o necesitada de depuración.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Baja:</w:t>
      </w:r>
      <w:r>
        <w:t xml:space="preserve"> </w:t>
      </w:r>
      <w:r>
        <w:t xml:space="preserve">documento o inventario incompleto que solo puede usarse como evidencia auxiliar.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evaluable:</w:t>
      </w:r>
      <w:r>
        <w:t xml:space="preserve"> </w:t>
      </w:r>
      <w:r>
        <w:t xml:space="preserve">existe referencia administrativa, pero no se localizó una base abierta verificable.</w:t>
      </w:r>
    </w:p>
    <w:bookmarkEnd w:id="22"/>
    <w:bookmarkStart w:id="23" w:name="dictamen-principal"/>
    <w:p>
      <w:pPr>
        <w:pStyle w:val="Heading3"/>
      </w:pPr>
      <w:r>
        <w:t xml:space="preserve">Dictamen principal</w:t>
      </w:r>
    </w:p>
    <w:p>
      <w:pPr>
        <w:pStyle w:val="FirstParagraph"/>
      </w:pPr>
      <w:r>
        <w:t xml:space="preserve">El inventario permite construir ahora una base sólida para:</w:t>
      </w:r>
    </w:p>
    <w:p>
      <w:pPr>
        <w:pStyle w:val="Compact"/>
        <w:numPr>
          <w:ilvl w:val="0"/>
          <w:numId w:val="1002"/>
        </w:numPr>
      </w:pPr>
      <w:r>
        <w:t xml:space="preserve">población, edad, sexo, discapacidad y estructura territorial;</w:t>
      </w:r>
    </w:p>
    <w:p>
      <w:pPr>
        <w:pStyle w:val="Compact"/>
        <w:numPr>
          <w:ilvl w:val="0"/>
          <w:numId w:val="1002"/>
        </w:numPr>
      </w:pPr>
      <w:r>
        <w:t xml:space="preserve">infraestructura pública documentada, aunque incompleta;</w:t>
      </w:r>
    </w:p>
    <w:p>
      <w:pPr>
        <w:pStyle w:val="Compact"/>
        <w:numPr>
          <w:ilvl w:val="0"/>
          <w:numId w:val="1002"/>
        </w:numPr>
      </w:pPr>
      <w:r>
        <w:t xml:space="preserve">infraestructura privada formal mediante DENUE y SCIAN;</w:t>
      </w:r>
    </w:p>
    <w:p>
      <w:pPr>
        <w:pStyle w:val="Compact"/>
        <w:numPr>
          <w:ilvl w:val="0"/>
          <w:numId w:val="1002"/>
        </w:numPr>
      </w:pPr>
      <w:r>
        <w:t xml:space="preserve">parques, áreas verdes, espacio público y accesibilidad;</w:t>
      </w:r>
    </w:p>
    <w:p>
      <w:pPr>
        <w:pStyle w:val="Compact"/>
        <w:numPr>
          <w:ilvl w:val="0"/>
          <w:numId w:val="1002"/>
        </w:numPr>
      </w:pPr>
      <w:r>
        <w:t xml:space="preserve">infraestructura ciclista, Ecobici y movilidad activa observada;</w:t>
      </w:r>
    </w:p>
    <w:p>
      <w:pPr>
        <w:pStyle w:val="Compact"/>
        <w:numPr>
          <w:ilvl w:val="0"/>
          <w:numId w:val="1002"/>
        </w:numPr>
      </w:pPr>
      <w:r>
        <w:t xml:space="preserve">marginación, pobreza, rezago social, vulnerabilidad y contexto urbano;</w:t>
      </w:r>
    </w:p>
    <w:p>
      <w:pPr>
        <w:pStyle w:val="Compact"/>
        <w:numPr>
          <w:ilvl w:val="0"/>
          <w:numId w:val="1002"/>
        </w:numPr>
      </w:pPr>
      <w:r>
        <w:t xml:space="preserve">oferta programada de PILARES y Ponte Pila cuando existan archivos administrativos trazables.</w:t>
      </w:r>
    </w:p>
    <w:p>
      <w:pPr>
        <w:pStyle w:val="FirstParagraph"/>
      </w:pPr>
      <w:r>
        <w:t xml:space="preserve">No existe todavía una fuente pública que permita construir, para las dieciséis alcaldías y con definiciones homogéneas:</w:t>
      </w:r>
    </w:p>
    <w:p>
      <w:pPr>
        <w:pStyle w:val="Compact"/>
        <w:numPr>
          <w:ilvl w:val="0"/>
          <w:numId w:val="1003"/>
        </w:numPr>
      </w:pPr>
      <w:r>
        <w:t xml:space="preserve">personas deportistas únicas;</w:t>
      </w:r>
    </w:p>
    <w:p>
      <w:pPr>
        <w:pStyle w:val="Compact"/>
        <w:numPr>
          <w:ilvl w:val="0"/>
          <w:numId w:val="1003"/>
        </w:numPr>
      </w:pPr>
      <w:r>
        <w:t xml:space="preserve">asistencia por sesión;</w:t>
      </w:r>
    </w:p>
    <w:p>
      <w:pPr>
        <w:pStyle w:val="Compact"/>
        <w:numPr>
          <w:ilvl w:val="0"/>
          <w:numId w:val="1003"/>
        </w:numPr>
      </w:pPr>
      <w:r>
        <w:t xml:space="preserve">frecuencia individual;</w:t>
      </w:r>
    </w:p>
    <w:p>
      <w:pPr>
        <w:pStyle w:val="Compact"/>
        <w:numPr>
          <w:ilvl w:val="0"/>
          <w:numId w:val="1003"/>
        </w:numPr>
      </w:pPr>
      <w:r>
        <w:t xml:space="preserve">ocupación de instalaciones;</w:t>
      </w:r>
    </w:p>
    <w:p>
      <w:pPr>
        <w:pStyle w:val="Compact"/>
        <w:numPr>
          <w:ilvl w:val="0"/>
          <w:numId w:val="1003"/>
        </w:numPr>
      </w:pPr>
      <w:r>
        <w:t xml:space="preserve">permanencia o abandono;</w:t>
      </w:r>
    </w:p>
    <w:p>
      <w:pPr>
        <w:pStyle w:val="Compact"/>
        <w:numPr>
          <w:ilvl w:val="0"/>
          <w:numId w:val="1003"/>
        </w:numPr>
      </w:pPr>
      <w:r>
        <w:t xml:space="preserve">listas de espera;</w:t>
      </w:r>
    </w:p>
    <w:p>
      <w:pPr>
        <w:pStyle w:val="Compact"/>
        <w:numPr>
          <w:ilvl w:val="0"/>
          <w:numId w:val="1003"/>
        </w:numPr>
      </w:pPr>
      <w:r>
        <w:t xml:space="preserve">preferencia deportiva;</w:t>
      </w:r>
    </w:p>
    <w:p>
      <w:pPr>
        <w:pStyle w:val="Compact"/>
        <w:numPr>
          <w:ilvl w:val="0"/>
          <w:numId w:val="1003"/>
        </w:numPr>
      </w:pPr>
      <w:r>
        <w:t xml:space="preserve">práctica de cada disciplina por alcaldía;</w:t>
      </w:r>
    </w:p>
    <w:p>
      <w:pPr>
        <w:pStyle w:val="Compact"/>
        <w:numPr>
          <w:ilvl w:val="0"/>
          <w:numId w:val="1003"/>
        </w:numPr>
      </w:pPr>
      <w:r>
        <w:t xml:space="preserve">capacidad y condición de cada instalación;</w:t>
      </w:r>
    </w:p>
    <w:p>
      <w:pPr>
        <w:pStyle w:val="Compact"/>
        <w:numPr>
          <w:ilvl w:val="0"/>
          <w:numId w:val="1003"/>
        </w:numPr>
      </w:pPr>
      <w:r>
        <w:t xml:space="preserve">inventario nominal vigente de todas las UTOPÍAs y 500 canchas.</w:t>
      </w:r>
    </w:p>
    <w:p>
      <w:pPr>
        <w:pStyle w:val="FirstParagraph"/>
      </w:pPr>
      <w:r>
        <w:t xml:space="preserve">El inventario existente no debe presentarse como “toda la infraestructura deportiva de CDMX”. Las fuentes públicas son complementarias, usan unidades distintas y tienen cortes que van de 2010 a 2026. Esta conclusión coincide con las reglas de integración actuales del proyecto, incluida la clasificación provisional de DENUE como capa preparada mientras el extracto local no conserve el SCIAN verificable. fileciteturn0file4 También responde al mandato de investigación entregado, que exige separar infraestructura, oferta, práctica y demanda y documentar los vacíos sin extrapolarlos. fileciteturn0file5</w:t>
      </w:r>
    </w:p>
    <w:bookmarkEnd w:id="23"/>
    <w:bookmarkEnd w:id="24"/>
    <w:bookmarkStart w:id="56" w:name="X650c62882b4a7a5d2df90b9a9c99914da98d5bc"/>
    <w:p>
      <w:pPr>
        <w:pStyle w:val="Heading2"/>
      </w:pPr>
      <w:r>
        <w:t xml:space="preserve">Inventario maestro de fuentes integrables</w:t>
      </w:r>
    </w:p>
    <w:bookmarkStart w:id="37" w:name="demografía-territorio-y-contexto-social"/>
    <w:p>
      <w:pPr>
        <w:pStyle w:val="Heading3"/>
      </w:pPr>
      <w:r>
        <w:t xml:space="preserve">Demografía, territorio y contexto social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 oficial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GeoJSON</w:t>
            </w:r>
          </w:p>
        </w:tc>
        <w:tc>
          <w:tcPr/>
          <w:p>
            <w:pPr>
              <w:pStyle w:val="Compact"/>
            </w:pPr>
            <w:r>
              <w:t xml:space="preserve">Periodicidad y último corte verificable</w:t>
            </w:r>
          </w:p>
        </w:tc>
        <w:tc>
          <w:tcPr/>
          <w:p>
            <w:pPr>
              <w:pStyle w:val="Compact"/>
            </w:pPr>
            <w:r>
              <w:t xml:space="preserve">Cobertura y variables principales</w:t>
            </w:r>
          </w:p>
        </w:tc>
        <w:tc>
          <w:tcPr/>
          <w:p>
            <w:pPr>
              <w:pStyle w:val="Compact"/>
            </w:pPr>
            <w:r>
              <w:t xml:space="preserve">Licencia o condiciones</w:t>
            </w:r>
          </w:p>
        </w:tc>
        <w:tc>
          <w:tcPr/>
          <w:p>
            <w:pPr>
              <w:pStyle w:val="Compact"/>
            </w:pPr>
            <w:r>
              <w:t xml:space="preserve">Calidad e integración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Censo de Población y Vivienda 2020, ITER y tabulados</w:t>
            </w:r>
          </w:p>
        </w:tc>
        <w:tc>
          <w:tcPr/>
          <w:p>
            <w:pPr>
              <w:pStyle w:val="Compact"/>
            </w:pPr>
            <w:r>
              <w:t xml:space="preserve">INEGI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Parcial: servicios y sistemas INEGI, no una API única para todo el Censo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Sí, según 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Sí, por productos geográficos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Mediante servicios geográficos</w:t>
            </w:r>
          </w:p>
        </w:tc>
        <w:tc>
          <w:tcPr/>
          <w:p>
            <w:pPr>
              <w:pStyle w:val="Compact"/>
            </w:pPr>
            <w:r>
              <w:t xml:space="preserve">Decenal; referencia del 2 al 27 de marzo de 2020</w:t>
            </w:r>
          </w:p>
        </w:tc>
        <w:tc>
          <w:tcPr/>
          <w:p>
            <w:pPr>
              <w:pStyle w:val="Compact"/>
            </w:pPr>
            <w:r>
              <w:t xml:space="preserve">Nacional hasta entidad, municipio/demarcación, localidad, AGEB y manzana según producto. Población, sexo, edad, discapacidad, escolaridad, ocupación, vivienda y servicios</w:t>
            </w:r>
          </w:p>
        </w:tc>
        <w:tc>
          <w:tcPr/>
          <w:p>
            <w:pPr>
              <w:pStyle w:val="Compact"/>
            </w:pPr>
            <w:r>
              <w:t xml:space="preserve">Términos de uso de INEGI y atribución de fuente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Alta. Integrar ahora</w:t>
            </w:r>
            <w:r>
              <w:t xml:space="preserve"> </w:t>
            </w:r>
            <w:r>
              <w:t xml:space="preserve">como denominador estructural, siempre rotulado “Censo 2020”.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Población por rangos de edad, nivel alcaldía y localidad</w:t>
            </w:r>
          </w:p>
        </w:tc>
        <w:tc>
          <w:tcPr/>
          <w:p>
            <w:pPr>
              <w:pStyle w:val="Compact"/>
            </w:pPr>
            <w:r>
              <w:t xml:space="preserve">Datos Abiertos CDMX con base en ITER-INEGI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API de metadatos CKAN; DataStore solo cuando el recurso esté cargado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Histórico; recurso actualizado el 16 de marzo de 2023, pero los datos son de 2020</w:t>
            </w:r>
          </w:p>
        </w:tc>
        <w:tc>
          <w:tcPr/>
          <w:p>
            <w:pPr>
              <w:pStyle w:val="Compact"/>
            </w:pPr>
            <w:r>
              <w:t xml:space="preserve">Edad de 0 a 130 años, sexo, alcaldía y localidad amanzanada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Alta. Integrar ahora.</w:t>
            </w:r>
            <w:r>
              <w:t xml:space="preserve"> </w:t>
            </w:r>
            <w:r>
              <w:t xml:space="preserve">La fecha de publicación 2023 no convierte la población en dato 2023.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Marco Geoestadístico</w:t>
            </w:r>
          </w:p>
        </w:tc>
        <w:tc>
          <w:tcPr/>
          <w:p>
            <w:pPr>
              <w:pStyle w:val="Compact"/>
            </w:pPr>
            <w:r>
              <w:t xml:space="preserve">INEGI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Servicios geográficos y Catálogo Único Geoestadístico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Según paquete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como formato principal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Sí, mediante servicio del catálogo</w:t>
            </w:r>
          </w:p>
        </w:tc>
        <w:tc>
          <w:tcPr/>
          <w:p>
            <w:pPr>
              <w:pStyle w:val="Compact"/>
            </w:pPr>
            <w:r>
              <w:t xml:space="preserve">Actualización permanente con cortes periódicos; se verificaron catálogos hasta mayo de 2026</w:t>
            </w:r>
          </w:p>
        </w:tc>
        <w:tc>
          <w:tcPr/>
          <w:p>
            <w:pPr>
              <w:pStyle w:val="Compact"/>
            </w:pPr>
            <w:r>
              <w:t xml:space="preserve">Entidad, demarcación, localidad, AGEB, manzana, vialidades y claves geoestadísticas</w:t>
            </w:r>
          </w:p>
        </w:tc>
        <w:tc>
          <w:tcPr/>
          <w:p>
            <w:pPr>
              <w:pStyle w:val="Compact"/>
            </w:pPr>
            <w:r>
              <w:t xml:space="preserve">Términos INEGI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Alta. Integrar ahora.</w:t>
            </w:r>
            <w:r>
              <w:t xml:space="preserve"> </w:t>
            </w:r>
            <w:r>
              <w:t xml:space="preserve">Debe ser el sistema canónico de claves y geometrías, no los nombres textuales.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Catálogo de colonias de CDMX</w:t>
            </w:r>
          </w:p>
        </w:tc>
        <w:tc>
          <w:tcPr/>
          <w:p>
            <w:pPr>
              <w:pStyle w:val="Compact"/>
            </w:pPr>
            <w:r>
              <w:t xml:space="preserve">ADIP, Datos Abiertos CDMX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CKAN para metadatos; verificar DataStore por recurso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identificado como tabla principal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Recursos actualizados en 2023</w:t>
            </w:r>
          </w:p>
        </w:tc>
        <w:tc>
          <w:tcPr/>
          <w:p>
            <w:pPr>
              <w:pStyle w:val="Compact"/>
            </w:pPr>
            <w:r>
              <w:t xml:space="preserve">Polígonos, claves y nombres de colonias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Alta-media. Integrar ahora</w:t>
            </w:r>
            <w:r>
              <w:t xml:space="preserve">, conservando que colonia no es una unidad geoestadística nacional equivalente a AGEB.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Índices de Marginación 2020</w:t>
            </w:r>
          </w:p>
        </w:tc>
        <w:tc>
          <w:tcPr/>
          <w:p>
            <w:pPr>
              <w:pStyle w:val="Compact"/>
            </w:pPr>
            <w:r>
              <w:t xml:space="preserve">CONAPO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localizada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Puede existir en anexos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 en productos territoriales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verificado</w:t>
            </w:r>
          </w:p>
        </w:tc>
        <w:tc>
          <w:tcPr/>
          <w:p>
            <w:pPr>
              <w:pStyle w:val="Compact"/>
            </w:pPr>
            <w:r>
              <w:t xml:space="preserve">Por ronda censal; corte 2020</w:t>
            </w:r>
          </w:p>
        </w:tc>
        <w:tc>
          <w:tcPr/>
          <w:p>
            <w:pPr>
              <w:pStyle w:val="Compact"/>
            </w:pPr>
            <w:r>
              <w:t xml:space="preserve">Entidad, municipio/demarcación, localidad, AGEB urbana y colonia; indicadores de educación, vivienda, población y disponibilidad de bienes</w:t>
            </w:r>
          </w:p>
        </w:tc>
        <w:tc>
          <w:tcPr/>
          <w:p>
            <w:pPr>
              <w:pStyle w:val="Compact"/>
            </w:pPr>
            <w:r>
              <w:t xml:space="preserve">CC BY 4.0 en recursos de datos.gob.mx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Alta. Integrar ahora.</w:t>
            </w:r>
            <w:r>
              <w:t xml:space="preserve"> </w:t>
            </w:r>
            <w:r>
              <w:t xml:space="preserve">La metodología cambió en 2020, por lo que la comparación directa con grados anteriores exige documentación específica.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Índice de Rezago Social por AGEB urbana 2020</w:t>
            </w:r>
          </w:p>
        </w:tc>
        <w:tc>
          <w:tcPr/>
          <w:p>
            <w:pPr>
              <w:pStyle w:val="Compact"/>
            </w:pPr>
            <w:r>
              <w:t xml:space="preserve">CONEVAL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localizada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verificado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verificado</w:t>
            </w:r>
          </w:p>
        </w:tc>
        <w:tc>
          <w:tcPr/>
          <w:p>
            <w:pPr>
              <w:pStyle w:val="Compact"/>
            </w:pPr>
            <w:r>
              <w:t xml:space="preserve">Ronda censal; 2020; recursos publicados o actualizados en 2025</w:t>
            </w:r>
          </w:p>
        </w:tc>
        <w:tc>
          <w:tcPr/>
          <w:p>
            <w:pPr>
              <w:pStyle w:val="Compact"/>
            </w:pPr>
            <w:r>
              <w:t xml:space="preserve">AGEB urbana; educación, salud, vivienda, servicios y activos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Alta. Integrar ahora</w:t>
            </w:r>
            <w:r>
              <w:t xml:space="preserve"> </w:t>
            </w:r>
            <w:r>
              <w:t xml:space="preserve">para priorización intralcaldía, no como medición deportiva.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Pobreza municipal y por localidad urbana</w:t>
            </w:r>
          </w:p>
        </w:tc>
        <w:tc>
          <w:tcPr/>
          <w:p>
            <w:pPr>
              <w:pStyle w:val="Compact"/>
            </w:pPr>
            <w:r>
              <w:t xml:space="preserve">CONEVAL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localizada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Anexos descargables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Sí, según 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Productos cartográficos disponibles en algunos módulos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verificado</w:t>
            </w:r>
          </w:p>
        </w:tc>
        <w:tc>
          <w:tcPr/>
          <w:p>
            <w:pPr>
              <w:pStyle w:val="Compact"/>
            </w:pPr>
            <w:r>
              <w:t xml:space="preserve">Rondas 2010, 2015 y 2020; no anual</w:t>
            </w:r>
          </w:p>
        </w:tc>
        <w:tc>
          <w:tcPr/>
          <w:p>
            <w:pPr>
              <w:pStyle w:val="Compact"/>
            </w:pPr>
            <w:r>
              <w:t xml:space="preserve">Municipio/demarcación y, para el producto 2020, localidad urbana; pobreza, carencias e ingreso</w:t>
            </w:r>
          </w:p>
        </w:tc>
        <w:tc>
          <w:tcPr/>
          <w:p>
            <w:pPr>
              <w:pStyle w:val="Compact"/>
            </w:pPr>
            <w:r>
              <w:t xml:space="preserve">Condiciones CONEVAL; atribución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Alta-media. Integrar ahora</w:t>
            </w:r>
            <w:r>
              <w:t xml:space="preserve"> </w:t>
            </w:r>
            <w:r>
              <w:t xml:space="preserve">como contexto socioeconómico, nunca como demanda deportiva observada.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Índice de Desarrollo Social 2020 por unidad territorial</w:t>
            </w:r>
          </w:p>
        </w:tc>
        <w:tc>
          <w:tcPr/>
          <w:p>
            <w:pPr>
              <w:pStyle w:val="Compact"/>
            </w:pPr>
            <w:r>
              <w:t xml:space="preserve">EVALÚA CDMX / IPDP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localizada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en la ficha localizada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Histórico; recurso de septiembre de 2022 con base 2020</w:t>
            </w:r>
          </w:p>
        </w:tc>
        <w:tc>
          <w:tcPr/>
          <w:p>
            <w:pPr>
              <w:pStyle w:val="Compact"/>
            </w:pPr>
            <w:r>
              <w:t xml:space="preserve">Unidad territorial/manzana ajustada; vivienda, servicios sanitarios, energía, conectividad, educación, salud y seguridad social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Media-alta. Integrar ahora</w:t>
            </w:r>
            <w:r>
              <w:t xml:space="preserve"> </w:t>
            </w:r>
            <w:r>
              <w:t xml:space="preserve">para focalización local, documentando la correspondencia con el catálogo territorial 2019.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Atlas de Riesgos, índice de vulnerabilidad social</w:t>
            </w:r>
          </w:p>
        </w:tc>
        <w:tc>
          <w:tcPr/>
          <w:p>
            <w:pPr>
              <w:pStyle w:val="Compact"/>
            </w:pPr>
            <w:r>
              <w:t xml:space="preserve">SGIRPC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localizada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en el recurso</w:t>
            </w:r>
          </w:p>
        </w:tc>
        <w:tc>
          <w:tcPr/>
          <w:p>
            <w:pPr>
              <w:pStyle w:val="Compact"/>
            </w:pPr>
            <w:r>
              <w:t xml:space="preserve">Indicador 2019; archivos publicados en 2021 y metadatos en 2023</w:t>
            </w:r>
          </w:p>
        </w:tc>
        <w:tc>
          <w:tcPr/>
          <w:p>
            <w:pPr>
              <w:pStyle w:val="Compact"/>
            </w:pPr>
            <w:r>
              <w:t xml:space="preserve">AGEB; vulnerabilidad social y capas de peligros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Media. Integración parcial.</w:t>
            </w:r>
            <w:r>
              <w:t xml:space="preserve"> </w:t>
            </w:r>
            <w:r>
              <w:t xml:space="preserve">Es útil como condición territorial, pero está desactualizado y no mide riesgo físico individual.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Atlas de Riesgos, capas de peligro y emergencias</w:t>
            </w:r>
          </w:p>
        </w:tc>
        <w:tc>
          <w:tcPr/>
          <w:p>
            <w:pPr>
              <w:pStyle w:val="Compact"/>
            </w:pPr>
            <w:r>
              <w:t xml:space="preserve">SGIRPC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localizada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Algunas capas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Algunas capas del catálogo</w:t>
            </w:r>
          </w:p>
        </w:tc>
        <w:tc>
          <w:tcPr/>
          <w:p>
            <w:pPr>
              <w:pStyle w:val="Compact"/>
            </w:pPr>
            <w:r>
              <w:t xml:space="preserve">Cortes heterogéneos, principalmente 2019–2021</w:t>
            </w:r>
          </w:p>
        </w:tc>
        <w:tc>
          <w:tcPr/>
          <w:p>
            <w:pPr>
              <w:pStyle w:val="Compact"/>
            </w:pPr>
            <w:r>
              <w:t xml:space="preserve">AGEB o geometrías de eventos: inundación, deslizamiento, sismo, nevadas, emergencias y otros peligros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Media. Integración selectiva.</w:t>
            </w:r>
            <w:r>
              <w:t xml:space="preserve"> </w:t>
            </w:r>
            <w:r>
              <w:t xml:space="preserve">No deben agregarse en un único “riesgo deportivo” sin una metodología de exposición.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Uso de suelo de la Ciudad de México</w:t>
            </w:r>
          </w:p>
        </w:tc>
        <w:tc>
          <w:tcPr/>
          <w:p>
            <w:pPr>
              <w:pStyle w:val="Compact"/>
            </w:pPr>
            <w:r>
              <w:t xml:space="preserve">SEDUVI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CKAN para metadatos; DataStore sujeto al recurso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SHP actualizado el 24 de noviembre de 2021; metadatos de 2023</w:t>
            </w:r>
          </w:p>
        </w:tc>
        <w:tc>
          <w:tcPr/>
          <w:p>
            <w:pPr>
              <w:pStyle w:val="Compact"/>
            </w:pPr>
            <w:r>
              <w:t xml:space="preserve">Alcaldía, cuenta catastral, calle, colonia, superficie, clave y tipo de uso, densidad, niveles, altura, área libre y coordenadas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Media-alta. Integrar ahora</w:t>
            </w:r>
            <w:r>
              <w:t xml:space="preserve"> </w:t>
            </w:r>
            <w:r>
              <w:t xml:space="preserve">para compatibilidad territorial y análisis de entorno, no para afirmar que un predio opera como instalación deportiva.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SITU</w:t>
            </w:r>
          </w:p>
        </w:tc>
        <w:tc>
          <w:tcPr/>
          <w:p>
            <w:pPr>
              <w:pStyle w:val="Compact"/>
            </w:pPr>
            <w:r>
              <w:t xml:space="preserve">SEDATU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se verificó una API pública única; ofrece descargas y módulos geográficos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Según capa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Según capa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Según capa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Según capa</w:t>
            </w:r>
          </w:p>
        </w:tc>
        <w:tc>
          <w:tcPr/>
          <w:p>
            <w:pPr>
              <w:pStyle w:val="Compact"/>
            </w:pPr>
            <w:r>
              <w:t xml:space="preserve">Plataforma renovada en mayo de 2025; actualización por componente</w:t>
            </w:r>
          </w:p>
        </w:tc>
        <w:tc>
          <w:tcPr/>
          <w:p>
            <w:pPr>
              <w:pStyle w:val="Compact"/>
            </w:pPr>
            <w:r>
              <w:t xml:space="preserve">Ordenamiento territorial, vivienda, movilidad, riesgos, cambio climático, catastro e instrumentos urbanos</w:t>
            </w:r>
          </w:p>
        </w:tc>
        <w:tc>
          <w:tcPr/>
          <w:p>
            <w:pPr>
              <w:pStyle w:val="Compact"/>
            </w:pPr>
            <w:r>
              <w:t xml:space="preserve">Licencia debe verificarse por capa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Media. Integración parcial.</w:t>
            </w:r>
            <w:r>
              <w:t xml:space="preserve"> </w:t>
            </w:r>
            <w:r>
              <w:t xml:space="preserve">Es un catálogo federador, no un dataset deportivo único.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[11]</w:t>
              </w:r>
            </w:hyperlink>
          </w:p>
        </w:tc>
      </w:tr>
    </w:tbl>
    <w:p>
      <w:pPr>
        <w:pStyle w:val="BodyText"/>
      </w:pPr>
      <w:r>
        <w:t xml:space="preserve">El portal de Datos Abiertos CDMX está construido sobre CKAN y expone API para catálogo y metadatos. La API DataStore permite consultas y SQL únicamente cuando el recurso concreto está cargado en DataStore; la existencia de una ficha CKAN no significa automáticamente que el contenido de un SHP o archivo ZIP esté consultable como tabla mediante API.</w:t>
      </w:r>
      <w:r>
        <w:t xml:space="preserve"> </w:t>
      </w:r>
      <w:hyperlink r:id="rId36">
        <w:r>
          <w:rPr>
            <w:rStyle w:val="Hyperlink"/>
          </w:rPr>
          <w:t xml:space="preserve">[12]</w:t>
        </w:r>
      </w:hyperlink>
    </w:p>
    <w:bookmarkEnd w:id="37"/>
    <w:bookmarkStart w:id="49" w:name="X9ee54eea359cef5767dfee8519c1531113395f0"/>
    <w:p>
      <w:pPr>
        <w:pStyle w:val="Heading3"/>
      </w:pPr>
      <w:r>
        <w:t xml:space="preserve">Infraestructura pública, comunitaria y espacio urbano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 oficial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Formatos y API</w:t>
            </w:r>
          </w:p>
        </w:tc>
        <w:tc>
          <w:tcPr/>
          <w:p>
            <w:pPr>
              <w:pStyle w:val="Compact"/>
            </w:pPr>
            <w:r>
              <w:t xml:space="preserve">Periodicidad y corte</w:t>
            </w:r>
          </w:p>
        </w:tc>
        <w:tc>
          <w:tcPr/>
          <w:p>
            <w:pPr>
              <w:pStyle w:val="Compact"/>
            </w:pPr>
            <w:r>
              <w:t xml:space="preserve">Cobertura, variables y unidad</w:t>
            </w:r>
          </w:p>
        </w:tc>
        <w:tc>
          <w:tcPr/>
          <w:p>
            <w:pPr>
              <w:pStyle w:val="Compact"/>
            </w:pPr>
            <w:r>
              <w:t xml:space="preserve">Licencia</w:t>
            </w:r>
          </w:p>
        </w:tc>
        <w:tc>
          <w:tcPr/>
          <w:p>
            <w:pPr>
              <w:pStyle w:val="Compact"/>
            </w:pPr>
            <w:r>
              <w:t xml:space="preserve">Calidad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Ubicación y estatus de PILARES</w:t>
            </w:r>
          </w:p>
        </w:tc>
        <w:tc>
          <w:tcPr/>
          <w:p>
            <w:pPr>
              <w:pStyle w:val="Compact"/>
            </w:pPr>
            <w:r>
              <w:t xml:space="preserve">SECTEI / Gobierno CDMX</w:t>
            </w:r>
          </w:p>
        </w:tc>
        <w:tc>
          <w:tcPr/>
          <w:p>
            <w:pPr>
              <w:pStyle w:val="Compact"/>
            </w:pPr>
            <w:r>
              <w:t xml:space="preserve">CSV; API CKAN de metadatos, DataStore por verificar</w:t>
            </w:r>
          </w:p>
        </w:tc>
        <w:tc>
          <w:tcPr/>
          <w:p>
            <w:pPr>
              <w:pStyle w:val="Compact"/>
            </w:pPr>
            <w:r>
              <w:t xml:space="preserve">Sin periodicidad publicada; datos actualizados el 8 de noviembre de 2021</w:t>
            </w:r>
          </w:p>
        </w:tc>
        <w:tc>
          <w:tcPr/>
          <w:p>
            <w:pPr>
              <w:pStyle w:val="Compact"/>
            </w:pPr>
            <w:r>
              <w:t xml:space="preserve">Sede PILARES, ubicación y estatus del corte. Registro nominal, no inventario vigente 2026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Media-baja por antigüedad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parcialmente</w:t>
            </w:r>
            <w:r>
              <w:t xml:space="preserve"> </w:t>
            </w:r>
            <w:r>
              <w:t xml:space="preserve">como línea base histórica. No usar para total vigente.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Deportivos Públicos de la CDMX</w:t>
            </w:r>
          </w:p>
        </w:tc>
        <w:tc>
          <w:tcPr/>
          <w:p>
            <w:pPr>
              <w:pStyle w:val="Compact"/>
            </w:pPr>
            <w:r>
              <w:t xml:space="preserve">INDEPORTE</w:t>
            </w:r>
          </w:p>
        </w:tc>
        <w:tc>
          <w:tcPr/>
          <w:p>
            <w:pPr>
              <w:pStyle w:val="Compact"/>
            </w:pPr>
            <w:r>
              <w:t xml:space="preserve">CSV; API CKAN de metadatos</w:t>
            </w:r>
          </w:p>
        </w:tc>
        <w:tc>
          <w:tcPr/>
          <w:p>
            <w:pPr>
              <w:pStyle w:val="Compact"/>
            </w:pPr>
            <w:r>
              <w:t xml:space="preserve">Corte operativo del 25 de septiembre de 2021</w:t>
            </w:r>
          </w:p>
        </w:tc>
        <w:tc>
          <w:tcPr/>
          <w:p>
            <w:pPr>
              <w:pStyle w:val="Compact"/>
            </w:pPr>
            <w:r>
              <w:t xml:space="preserve">Instalación, dirección, alcaldía y contacto; sin inventario completo de amenidades, aforo o condición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parcialmente</w:t>
            </w:r>
            <w:r>
              <w:t xml:space="preserve"> </w:t>
            </w:r>
            <w:r>
              <w:t xml:space="preserve">y versionar como 2021.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Instalaciones deportivas</w:t>
            </w:r>
          </w:p>
        </w:tc>
        <w:tc>
          <w:tcPr/>
          <w:p>
            <w:pPr>
              <w:pStyle w:val="Compact"/>
            </w:pPr>
            <w:r>
              <w:t xml:space="preserve">IPDP</w:t>
            </w:r>
          </w:p>
        </w:tc>
        <w:tc>
          <w:tcPr/>
          <w:p>
            <w:pPr>
              <w:pStyle w:val="Compact"/>
            </w:pPr>
            <w:r>
              <w:t xml:space="preserve">CSV de diccionario, SHP y GeoJSON</w:t>
            </w:r>
          </w:p>
        </w:tc>
        <w:tc>
          <w:tcPr/>
          <w:p>
            <w:pPr>
              <w:pStyle w:val="Compact"/>
            </w:pPr>
            <w:r>
              <w:t xml:space="preserve">Versión de referencia 2010; GeoJSON publicado en 2023</w:t>
            </w:r>
          </w:p>
        </w:tc>
        <w:tc>
          <w:tcPr/>
          <w:p>
            <w:pPr>
              <w:pStyle w:val="Compact"/>
            </w:pPr>
            <w:r>
              <w:t xml:space="preserve">Solo 32 registros en ocho alcaldías; nombre, domicilio y geometría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Baja para inventario urbano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solo como capa auxiliar.</w:t>
            </w:r>
            <w:r>
              <w:t xml:space="preserve"> </w:t>
            </w:r>
            <w:r>
              <w:t xml:space="preserve">No presentar como inventario de CDMX.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Espacio público de la Ciudad de México</w:t>
            </w:r>
          </w:p>
        </w:tc>
        <w:tc>
          <w:tcPr/>
          <w:p>
            <w:pPr>
              <w:pStyle w:val="Compact"/>
            </w:pPr>
            <w:r>
              <w:t xml:space="preserve">IPDP/CentroGeo con insumos INEGI y CONANP</w:t>
            </w:r>
          </w:p>
        </w:tc>
        <w:tc>
          <w:tcPr/>
          <w:p>
            <w:pPr>
              <w:pStyle w:val="Compact"/>
            </w:pPr>
            <w:r>
              <w:t xml:space="preserve">CSV de diccionario y SHP; API CKAN de metadatos</w:t>
            </w:r>
          </w:p>
        </w:tc>
        <w:tc>
          <w:tcPr/>
          <w:p>
            <w:pPr>
              <w:pStyle w:val="Compact"/>
            </w:pPr>
            <w:r>
              <w:t xml:space="preserve">Recurso 2022–2023; insumos de 2008, 2010, 2019 y 2020</w:t>
            </w:r>
          </w:p>
        </w:tc>
        <w:tc>
          <w:tcPr/>
          <w:p>
            <w:pPr>
              <w:pStyle w:val="Compact"/>
            </w:pPr>
            <w:r>
              <w:t xml:space="preserve">Polígonos de áreas verdes, camellones, parques, plazas e instalaciones recreativas/deportivas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parcialmente</w:t>
            </w:r>
            <w:r>
              <w:t xml:space="preserve"> </w:t>
            </w:r>
            <w:r>
              <w:t xml:space="preserve">como cartografía de espacio público, no como padrón operativo.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Inventario de Áreas Verdes</w:t>
            </w:r>
          </w:p>
        </w:tc>
        <w:tc>
          <w:tcPr/>
          <w:p>
            <w:pPr>
              <w:pStyle w:val="Compact"/>
            </w:pPr>
            <w:r>
              <w:t xml:space="preserve">IPDP</w:t>
            </w:r>
          </w:p>
        </w:tc>
        <w:tc>
          <w:tcPr/>
          <w:p>
            <w:pPr>
              <w:pStyle w:val="Compact"/>
            </w:pPr>
            <w:r>
              <w:t xml:space="preserve">CSV de diccionario, SHP y GeoJSON</w:t>
            </w:r>
          </w:p>
        </w:tc>
        <w:tc>
          <w:tcPr/>
          <w:p>
            <w:pPr>
              <w:pStyle w:val="Compact"/>
            </w:pPr>
            <w:r>
              <w:t xml:space="preserve">Versión 2021; SHP de febrero de 2022 y GeoJSON de febrero de 2023</w:t>
            </w:r>
          </w:p>
        </w:tc>
        <w:tc>
          <w:tcPr/>
          <w:p>
            <w:pPr>
              <w:pStyle w:val="Compact"/>
            </w:pPr>
            <w:r>
              <w:t xml:space="preserve">Polígonos, categorías y subcategorías de gestión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Media-alta para superficie verde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ahora</w:t>
            </w:r>
            <w:r>
              <w:t xml:space="preserve">, sin inferir canchas, iluminación o aptitud deportiva.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Cobertura de áreas verdes por colonia</w:t>
            </w:r>
          </w:p>
        </w:tc>
        <w:tc>
          <w:tcPr/>
          <w:p>
            <w:pPr>
              <w:pStyle w:val="Compact"/>
            </w:pPr>
            <w:r>
              <w:t xml:space="preserve">IPDP/CentroGeo</w:t>
            </w:r>
          </w:p>
        </w:tc>
        <w:tc>
          <w:tcPr/>
          <w:p>
            <w:pPr>
              <w:pStyle w:val="Compact"/>
            </w:pPr>
            <w:r>
              <w:t xml:space="preserve">CSV, SHP y GeoJSON</w:t>
            </w:r>
          </w:p>
        </w:tc>
        <w:tc>
          <w:tcPr/>
          <w:p>
            <w:pPr>
              <w:pStyle w:val="Compact"/>
            </w:pPr>
            <w:r>
              <w:t xml:space="preserve">Versión 2020; recursos 2022–2023</w:t>
            </w:r>
          </w:p>
        </w:tc>
        <w:tc>
          <w:tcPr/>
          <w:p>
            <w:pPr>
              <w:pStyle w:val="Compact"/>
            </w:pPr>
            <w:r>
              <w:t xml:space="preserve">Metros de área verde por habitante y colonia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ahora</w:t>
            </w:r>
            <w:r>
              <w:t xml:space="preserve"> </w:t>
            </w:r>
            <w:r>
              <w:t xml:space="preserve">como indicador ambiental contextual.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Distancia promedio a espacios públicos por colonia</w:t>
            </w:r>
          </w:p>
        </w:tc>
        <w:tc>
          <w:tcPr/>
          <w:p>
            <w:pPr>
              <w:pStyle w:val="Compact"/>
            </w:pPr>
            <w:r>
              <w:t xml:space="preserve">IPDP/CentroGeo</w:t>
            </w:r>
          </w:p>
        </w:tc>
        <w:tc>
          <w:tcPr/>
          <w:p>
            <w:pPr>
              <w:pStyle w:val="Compact"/>
            </w:pPr>
            <w:r>
              <w:t xml:space="preserve">CSV y SHP</w:t>
            </w:r>
          </w:p>
        </w:tc>
        <w:tc>
          <w:tcPr/>
          <w:p>
            <w:pPr>
              <w:pStyle w:val="Compact"/>
            </w:pPr>
            <w:r>
              <w:t xml:space="preserve">Versión 2021; recursos de marzo de 2022</w:t>
            </w:r>
          </w:p>
        </w:tc>
        <w:tc>
          <w:tcPr/>
          <w:p>
            <w:pPr>
              <w:pStyle w:val="Compact"/>
            </w:pPr>
            <w:r>
              <w:t xml:space="preserve">Distancia media en metros a parques, plazas, áreas verdes e instalaciones recreativas/deportivas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parcialmente.</w:t>
            </w:r>
            <w:r>
              <w:t xml:space="preserve"> </w:t>
            </w:r>
            <w:r>
              <w:t xml:space="preserve">El promedio de colonia no sustituye una red peatonal ni la distancia de cada vivienda.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Concentración de equipamientos por km²</w:t>
            </w:r>
          </w:p>
        </w:tc>
        <w:tc>
          <w:tcPr/>
          <w:p>
            <w:pPr>
              <w:pStyle w:val="Compact"/>
            </w:pPr>
            <w:r>
              <w:t xml:space="preserve">IPDP, derivado de DENUE-INEGI</w:t>
            </w:r>
          </w:p>
        </w:tc>
        <w:tc>
          <w:tcPr/>
          <w:p>
            <w:pPr>
              <w:pStyle w:val="Compact"/>
            </w:pPr>
            <w:r>
              <w:t xml:space="preserve">CSV, SHP y GeoJSON</w:t>
            </w:r>
          </w:p>
        </w:tc>
        <w:tc>
          <w:tcPr/>
          <w:p>
            <w:pPr>
              <w:pStyle w:val="Compact"/>
            </w:pPr>
            <w:r>
              <w:t xml:space="preserve">Versión 2021; publicación 2022–2023</w:t>
            </w:r>
          </w:p>
        </w:tc>
        <w:tc>
          <w:tcPr/>
          <w:p>
            <w:pPr>
              <w:pStyle w:val="Compact"/>
            </w:pPr>
            <w:r>
              <w:t xml:space="preserve">Densidad espacial conjunta de unidades médicas, espacio público y escuelas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Media-baja para deporte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usar como indicador deportivo directo.</w:t>
            </w:r>
            <w:r>
              <w:t xml:space="preserve"> </w:t>
            </w:r>
            <w:r>
              <w:t xml:space="preserve">Puede servir como contexto urbano.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Programa de 500 canchas</w:t>
            </w:r>
          </w:p>
        </w:tc>
        <w:tc>
          <w:tcPr/>
          <w:p>
            <w:pPr>
              <w:pStyle w:val="Compact"/>
            </w:pPr>
            <w:r>
              <w:t xml:space="preserve">Jefatura de Gobierno, SOBSE, alcaldías e INDEPORTE</w:t>
            </w:r>
          </w:p>
        </w:tc>
        <w:tc>
          <w:tcPr/>
          <w:p>
            <w:pPr>
              <w:pStyle w:val="Compact"/>
            </w:pPr>
            <w:r>
              <w:t xml:space="preserve">Comunicados y registros administrativos; no se localizó CSV, XLSX, SHP, GeoJSON o API pública nominal</w:t>
            </w:r>
          </w:p>
        </w:tc>
        <w:tc>
          <w:tcPr/>
          <w:p>
            <w:pPr>
              <w:pStyle w:val="Compact"/>
            </w:pPr>
            <w:r>
              <w:t xml:space="preserve">Comunicaciones 2025–2026</w:t>
            </w:r>
          </w:p>
        </w:tc>
        <w:tc>
          <w:tcPr/>
          <w:p>
            <w:pPr>
              <w:pStyle w:val="Compact"/>
            </w:pPr>
            <w:r>
              <w:t xml:space="preserve">Metas y avances agregados: nuevas, rehabilitadas, listas o en intervención; no padrón unitario abierto</w:t>
            </w:r>
          </w:p>
        </w:tc>
        <w:tc>
          <w:tcPr/>
          <w:p>
            <w:pPr>
              <w:pStyle w:val="Compact"/>
            </w:pPr>
            <w:r>
              <w:t xml:space="preserve">No aplica como dataset abierto</w:t>
            </w:r>
          </w:p>
        </w:tc>
        <w:tc>
          <w:tcPr/>
          <w:p>
            <w:pPr>
              <w:pStyle w:val="Compact"/>
            </w:pPr>
            <w:r>
              <w:t xml:space="preserve">No evaluable a nivel cancha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Debe investigarse más.</w:t>
            </w:r>
            <w:r>
              <w:t xml:space="preserve"> </w:t>
            </w:r>
            <w:r>
              <w:t xml:space="preserve">Sin padrón nominal no puede clasificarse cada cancha como inaugurada o pendiente.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UTOPÍAs</w:t>
            </w:r>
          </w:p>
        </w:tc>
        <w:tc>
          <w:tcPr/>
          <w:p>
            <w:pPr>
              <w:pStyle w:val="Compact"/>
            </w:pPr>
            <w:r>
              <w:t xml:space="preserve">Jefatura de Gobierno, SOBSE y alcaldías</w:t>
            </w:r>
          </w:p>
        </w:tc>
        <w:tc>
          <w:tcPr/>
          <w:p>
            <w:pPr>
              <w:pStyle w:val="Compact"/>
            </w:pPr>
            <w:r>
              <w:t xml:space="preserve">Boletines, fichas de obra y comunicaciones; no se localizó un catálogo abierto único</w:t>
            </w:r>
          </w:p>
        </w:tc>
        <w:tc>
          <w:tcPr/>
          <w:p>
            <w:pPr>
              <w:pStyle w:val="Compact"/>
            </w:pPr>
            <w:r>
              <w:t xml:space="preserve">Eventos de estatus 2024–2026</w:t>
            </w:r>
          </w:p>
        </w:tc>
        <w:tc>
          <w:tcPr/>
          <w:p>
            <w:pPr>
              <w:pStyle w:val="Compact"/>
            </w:pPr>
            <w:r>
              <w:t xml:space="preserve">Nombre, proyecto, ubicación, amenidades anunciadas, obra e inauguración, pero con taxonomía y nombres cambiantes</w:t>
            </w:r>
          </w:p>
        </w:tc>
        <w:tc>
          <w:tcPr/>
          <w:p>
            <w:pPr>
              <w:pStyle w:val="Compact"/>
            </w:pPr>
            <w:r>
              <w:t xml:space="preserve">No aplica como dataset estructurado</w:t>
            </w:r>
          </w:p>
        </w:tc>
        <w:tc>
          <w:tcPr/>
          <w:p>
            <w:pPr>
              <w:pStyle w:val="Compact"/>
            </w:pPr>
            <w:r>
              <w:t xml:space="preserve">Media como evidencia de evento; baja como padrón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parcialmente mediante eventos oficiales</w:t>
            </w:r>
            <w:r>
              <w:t xml:space="preserve">, sin publicar un total único hasta resolver identificadores, alias y vigencias.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Registro administrativo de instalaciones deportivas</w:t>
            </w:r>
          </w:p>
        </w:tc>
        <w:tc>
          <w:tcPr/>
          <w:p>
            <w:pPr>
              <w:pStyle w:val="Compact"/>
            </w:pPr>
            <w:r>
              <w:t xml:space="preserve">INDEPORTE/CEID y CONADE</w:t>
            </w:r>
          </w:p>
        </w:tc>
        <w:tc>
          <w:tcPr/>
          <w:p>
            <w:pPr>
              <w:pStyle w:val="Compact"/>
            </w:pPr>
            <w:r>
              <w:t xml:space="preserve">Se documenta su existencia institucional; no se localizó export abierto</w:t>
            </w:r>
          </w:p>
        </w:tc>
        <w:tc>
          <w:tcPr/>
          <w:p>
            <w:pPr>
              <w:pStyle w:val="Compact"/>
            </w:pPr>
            <w:r>
              <w:t xml:space="preserve">Sin periodicidad pública verificable</w:t>
            </w:r>
          </w:p>
        </w:tc>
        <w:tc>
          <w:tcPr/>
          <w:p>
            <w:pPr>
              <w:pStyle w:val="Compact"/>
            </w:pPr>
            <w:r>
              <w:t xml:space="preserve">Georreferencia, régimen, disciplinas, estado, dimensiones, equipamiento y acceso previstos por el modelo censal</w:t>
            </w:r>
          </w:p>
        </w:tc>
        <w:tc>
          <w:tcPr/>
          <w:p>
            <w:pPr>
              <w:pStyle w:val="Compact"/>
            </w:pPr>
            <w:r>
              <w:t xml:space="preserve">No localizada</w:t>
            </w:r>
          </w:p>
        </w:tc>
        <w:tc>
          <w:tcPr/>
          <w:p>
            <w:pPr>
              <w:pStyle w:val="Compact"/>
            </w:pPr>
            <w:r>
              <w:t xml:space="preserve">Potencialmente alta, apertura baja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Debe investigarse más y solicitarse formalmente.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RENADE e infraestructura deportiva nacional</w:t>
            </w:r>
          </w:p>
        </w:tc>
        <w:tc>
          <w:tcPr/>
          <w:p>
            <w:pPr>
              <w:pStyle w:val="Compact"/>
            </w:pPr>
            <w:r>
              <w:t xml:space="preserve">CONADE</w:t>
            </w:r>
          </w:p>
        </w:tc>
        <w:tc>
          <w:tcPr/>
          <w:p>
            <w:pPr>
              <w:pStyle w:val="Compact"/>
            </w:pPr>
            <w:r>
              <w:t xml:space="preserve">Portal administrativo; interfaz pública abierta de consulta masiva no verificada</w:t>
            </w:r>
          </w:p>
        </w:tc>
        <w:tc>
          <w:tcPr/>
          <w:p>
            <w:pPr>
              <w:pStyle w:val="Compact"/>
            </w:pPr>
            <w:r>
              <w:t xml:space="preserve">Página actualizada en junio de 2026</w:t>
            </w:r>
          </w:p>
        </w:tc>
        <w:tc>
          <w:tcPr/>
          <w:p>
            <w:pPr>
              <w:pStyle w:val="Compact"/>
            </w:pPr>
            <w:r>
              <w:t xml:space="preserve">Asociaciones, deportistas, entrenadores, instalaciones, programas y eventos registrados administrativamente</w:t>
            </w:r>
          </w:p>
        </w:tc>
        <w:tc>
          <w:tcPr/>
          <w:p>
            <w:pPr>
              <w:pStyle w:val="Compact"/>
            </w:pPr>
            <w:r>
              <w:t xml:space="preserve">No localizada</w:t>
            </w:r>
          </w:p>
        </w:tc>
        <w:tc>
          <w:tcPr/>
          <w:p>
            <w:pPr>
              <w:pStyle w:val="Compact"/>
            </w:pPr>
            <w:r>
              <w:t xml:space="preserve">Potencialmente alta, acceso insuficiente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Debe investigarse más.</w:t>
            </w:r>
            <w:r>
              <w:t xml:space="preserve"> </w:t>
            </w:r>
            <w:r>
              <w:t xml:space="preserve">No integrar conteos sin conocer vigencia, cobertura y reglas de registro.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[23]</w:t>
              </w:r>
            </w:hyperlink>
          </w:p>
        </w:tc>
      </w:tr>
    </w:tbl>
    <w:bookmarkEnd w:id="49"/>
    <w:bookmarkStart w:id="55" w:name="X158936d84f1d3394a464530e1a83d1725aca0be"/>
    <w:p>
      <w:pPr>
        <w:pStyle w:val="Heading3"/>
      </w:pPr>
      <w:r>
        <w:t xml:space="preserve">Movilidad activa, ciclismo y espacios asociados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API y formatos</w:t>
            </w:r>
          </w:p>
        </w:tc>
        <w:tc>
          <w:tcPr/>
          <w:p>
            <w:pPr>
              <w:pStyle w:val="Compact"/>
            </w:pPr>
            <w:r>
              <w:t xml:space="preserve">Corte</w:t>
            </w:r>
          </w:p>
        </w:tc>
        <w:tc>
          <w:tcPr/>
          <w:p>
            <w:pPr>
              <w:pStyle w:val="Compact"/>
            </w:pPr>
            <w:r>
              <w:t xml:space="preserve">Variables y cobertura</w:t>
            </w:r>
          </w:p>
        </w:tc>
        <w:tc>
          <w:tcPr/>
          <w:p>
            <w:pPr>
              <w:pStyle w:val="Compact"/>
            </w:pPr>
            <w:r>
              <w:t xml:space="preserve">Licencia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 vial ciclista</w:t>
            </w:r>
          </w:p>
        </w:tc>
        <w:tc>
          <w:tcPr/>
          <w:p>
            <w:pPr>
              <w:pStyle w:val="Compact"/>
            </w:pPr>
            <w:r>
              <w:t xml:space="preserve">SEMOVI</w:t>
            </w:r>
          </w:p>
        </w:tc>
        <w:tc>
          <w:tcPr/>
          <w:p>
            <w:pPr>
              <w:pStyle w:val="Compact"/>
            </w:pPr>
            <w:r>
              <w:t xml:space="preserve">SHP, GeoJSON, XLSX, KMZ y PDF; API CKAN de metadatos</w:t>
            </w:r>
          </w:p>
        </w:tc>
        <w:tc>
          <w:tcPr/>
          <w:p>
            <w:pPr>
              <w:pStyle w:val="Compact"/>
            </w:pPr>
            <w:r>
              <w:t xml:space="preserve">Marzo de 2025; 651 tramos registrados</w:t>
            </w:r>
          </w:p>
        </w:tc>
        <w:tc>
          <w:tcPr/>
          <w:p>
            <w:pPr>
              <w:pStyle w:val="Compact"/>
            </w:pPr>
            <w:r>
              <w:t xml:space="preserve">Tipo de infraestructura, longitud, ubicación, estatus y segmento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ahora.</w:t>
            </w:r>
            <w:r>
              <w:t xml:space="preserve"> </w:t>
            </w:r>
            <w:r>
              <w:t xml:space="preserve">Es infraestructura ciclista, no volumen de ciclismo deportivo.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Cicloestaciones Ecobici, nuevo sistema</w:t>
            </w:r>
          </w:p>
        </w:tc>
        <w:tc>
          <w:tcPr/>
          <w:p>
            <w:pPr>
              <w:pStyle w:val="Compact"/>
            </w:pPr>
            <w:r>
              <w:t xml:space="preserve">SEMOVI</w:t>
            </w:r>
          </w:p>
        </w:tc>
        <w:tc>
          <w:tcPr/>
          <w:p>
            <w:pPr>
              <w:pStyle w:val="Compact"/>
            </w:pPr>
            <w:r>
              <w:t xml:space="preserve">SHP, CSV y diccionario XLSX</w:t>
            </w:r>
          </w:p>
        </w:tc>
        <w:tc>
          <w:tcPr/>
          <w:p>
            <w:pPr>
              <w:pStyle w:val="Compact"/>
            </w:pPr>
            <w:r>
              <w:t xml:space="preserve">17 de octubre de 2024; diccionario de octubre de 2023</w:t>
            </w:r>
          </w:p>
        </w:tc>
        <w:tc>
          <w:tcPr/>
          <w:p>
            <w:pPr>
              <w:pStyle w:val="Compact"/>
            </w:pPr>
            <w:r>
              <w:t xml:space="preserve">Ubicación y características de cicloestaciones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ahora</w:t>
            </w:r>
            <w:r>
              <w:t xml:space="preserve">, conservando fecha de corte.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Viajes del sistema Ecobici, procesados</w:t>
            </w:r>
          </w:p>
        </w:tc>
        <w:tc>
          <w:tcPr/>
          <w:p>
            <w:pPr>
              <w:pStyle w:val="Compact"/>
            </w:pPr>
            <w:r>
              <w:t xml:space="preserve">SEMOVI</w:t>
            </w:r>
          </w:p>
        </w:tc>
        <w:tc>
          <w:tcPr/>
          <w:p>
            <w:pPr>
              <w:pStyle w:val="Compact"/>
            </w:pPr>
            <w:r>
              <w:t xml:space="preserve">CSV diario y mensual; se enlaza además al repositorio de viajes sin procesar</w:t>
            </w:r>
          </w:p>
        </w:tc>
        <w:tc>
          <w:tcPr/>
          <w:p>
            <w:pPr>
              <w:pStyle w:val="Compact"/>
            </w:pPr>
            <w:r>
              <w:t xml:space="preserve">22–26 de agosto de 2024 en la ficha verificada</w:t>
            </w:r>
          </w:p>
        </w:tc>
        <w:tc>
          <w:tcPr/>
          <w:p>
            <w:pPr>
              <w:pStyle w:val="Compact"/>
            </w:pPr>
            <w:r>
              <w:t xml:space="preserve">Viajes diarios por género; viajes mensuales por género, edad y hora de arribo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parcialmente.</w:t>
            </w:r>
            <w:r>
              <w:t xml:space="preserve"> </w:t>
            </w:r>
            <w:r>
              <w:t xml:space="preserve">Mide uso de bicicleta compartida, no ciclismo total ni actividad física de residentes.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Afluencia y conectividad de transporte</w:t>
            </w:r>
          </w:p>
        </w:tc>
        <w:tc>
          <w:tcPr/>
          <w:p>
            <w:pPr>
              <w:pStyle w:val="Compact"/>
            </w:pPr>
            <w:r>
              <w:t xml:space="preserve">SEMOVI y operadores</w:t>
            </w:r>
          </w:p>
        </w:tc>
        <w:tc>
          <w:tcPr/>
          <w:p>
            <w:pPr>
              <w:pStyle w:val="Compact"/>
            </w:pPr>
            <w:r>
              <w:t xml:space="preserve">CSV, con series mensuales actualizadas</w:t>
            </w:r>
          </w:p>
        </w:tc>
        <w:tc>
          <w:tcPr/>
          <w:p>
            <w:pPr>
              <w:pStyle w:val="Compact"/>
            </w:pPr>
            <w:r>
              <w:t xml:space="preserve">Algunas series abarcan desde 2005 o 2010 y se actualizaron en mayo de 2026</w:t>
            </w:r>
          </w:p>
        </w:tc>
        <w:tc>
          <w:tcPr/>
          <w:p>
            <w:pPr>
              <w:pStyle w:val="Compact"/>
            </w:pPr>
            <w:r>
              <w:t xml:space="preserve">Accesibilidad regional por Metro, Metrobús y otros sistemas</w:t>
            </w:r>
          </w:p>
        </w:tc>
        <w:tc>
          <w:tcPr/>
          <w:p>
            <w:pPr>
              <w:pStyle w:val="Compact"/>
            </w:pPr>
            <w:r>
              <w:t xml:space="preserve">CC BY 4.0 según recurso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como contexto de accesibilidad</w:t>
            </w:r>
            <w:r>
              <w:t xml:space="preserve">, no como indicador deportivo.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Registro Único de Situaciones de Emergencia</w:t>
            </w:r>
          </w:p>
        </w:tc>
        <w:tc>
          <w:tcPr/>
          <w:p>
            <w:pPr>
              <w:pStyle w:val="Compact"/>
            </w:pPr>
            <w:r>
              <w:t xml:space="preserve">SGIRPC</w:t>
            </w:r>
          </w:p>
        </w:tc>
        <w:tc>
          <w:tcPr/>
          <w:p>
            <w:pPr>
              <w:pStyle w:val="Compact"/>
            </w:pPr>
            <w:r>
              <w:t xml:space="preserve">CSV y SHP</w:t>
            </w:r>
          </w:p>
        </w:tc>
        <w:tc>
          <w:tcPr/>
          <w:p>
            <w:pPr>
              <w:pStyle w:val="Compact"/>
            </w:pPr>
            <w:r>
              <w:t xml:space="preserve">Archivos 2021</w:t>
            </w:r>
          </w:p>
        </w:tc>
        <w:tc>
          <w:tcPr/>
          <w:p>
            <w:pPr>
              <w:pStyle w:val="Compact"/>
            </w:pPr>
            <w:r>
              <w:t xml:space="preserve">Incidentes geológicos, hidrometeorológicos, químico-tecnológicos, sanitario-ecológicos y sociorganizativos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 exploratoria</w:t>
            </w:r>
            <w:r>
              <w:t xml:space="preserve">, únicamente para seguridad y exposición alrededor de sedes.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[28]</w:t>
              </w:r>
            </w:hyperlink>
          </w:p>
        </w:tc>
      </w:tr>
    </w:tbl>
    <w:p>
      <w:pPr>
        <w:pStyle w:val="BodyText"/>
      </w:pPr>
      <w:r>
        <w:t xml:space="preserve">Caminar como transporte, correr recreativamente, hacer atletismo, usar Ecobici y practicar ciclismo deportivo son fenómenos distintos. Ninguna de estas fuentes, por sí sola, permite calcular prevalencia de running, caminata recreativa o ciclismo deportivo por alcaldía.</w:t>
      </w:r>
    </w:p>
    <w:bookmarkEnd w:id="55"/>
    <w:bookmarkEnd w:id="56"/>
    <w:bookmarkStart w:id="72" w:name="X682bde9602d8c3d247981438ff4ecfdc7192176"/>
    <w:p>
      <w:pPr>
        <w:pStyle w:val="Heading2"/>
      </w:pPr>
      <w:r>
        <w:t xml:space="preserve">Fuentes de práctica, participación, salud y oferta institucional</w:t>
      </w:r>
    </w:p>
    <w:bookmarkStart w:id="58" w:name="mopradef-y-actividad-física-declarada"/>
    <w:p>
      <w:pPr>
        <w:pStyle w:val="Heading3"/>
      </w:pPr>
      <w:r>
        <w:t xml:space="preserve">MOPRADEF y actividad física declarada</w:t>
      </w:r>
    </w:p>
    <w:p>
      <w:pPr>
        <w:pStyle w:val="FirstParagraph"/>
      </w:pPr>
      <w:r>
        <w:t xml:space="preserve">MOPRADEF es la fuente oficial especializada más directa para conocer actividad física declarada, suficiencia, motivos, barreras y percepción de instalaciones. Sin embargo, presenta una ruptura metodológica importante: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Universo</w:t>
            </w:r>
          </w:p>
        </w:tc>
        <w:tc>
          <w:tcPr/>
          <w:p>
            <w:pPr>
              <w:pStyle w:val="Compact"/>
            </w:pPr>
            <w:r>
              <w:t xml:space="preserve">Geografía publicable</w:t>
            </w:r>
          </w:p>
        </w:tc>
        <w:tc>
          <w:tcPr/>
          <w:p>
            <w:pPr>
              <w:pStyle w:val="Compact"/>
            </w:pPr>
            <w:r>
              <w:t xml:space="preserve">Comparabilidad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2013–2023</w:t>
            </w:r>
          </w:p>
        </w:tc>
        <w:tc>
          <w:tcPr/>
          <w:p>
            <w:pPr>
              <w:pStyle w:val="Compact"/>
            </w:pPr>
            <w:r>
              <w:t xml:space="preserve">Personas de 18 años y más</w:t>
            </w:r>
          </w:p>
        </w:tc>
        <w:tc>
          <w:tcPr/>
          <w:p>
            <w:pPr>
              <w:pStyle w:val="Compact"/>
            </w:pPr>
            <w:r>
              <w:t xml:space="preserve">Agregado urbano de 32 ciudades de 100 mil o más habitantes</w:t>
            </w:r>
          </w:p>
        </w:tc>
        <w:tc>
          <w:tcPr/>
          <w:p>
            <w:pPr>
              <w:pStyle w:val="Compact"/>
            </w:pPr>
            <w:r>
              <w:t xml:space="preserve">Serie con metodología anterior y levantamiento ligado a ENCO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Personas de 18 años y más</w:t>
            </w:r>
          </w:p>
        </w:tc>
        <w:tc>
          <w:tcPr/>
          <w:p>
            <w:pPr>
              <w:pStyle w:val="Compact"/>
            </w:pPr>
            <w:r>
              <w:t xml:space="preserve">Agregado urbano de 32 áreas; sin desglose geográfico</w:t>
            </w:r>
          </w:p>
        </w:tc>
        <w:tc>
          <w:tcPr/>
          <w:p>
            <w:pPr>
              <w:pStyle w:val="Compact"/>
            </w:pPr>
            <w:r>
              <w:t xml:space="preserve">Operativo y muestra independientes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Personas de 12 años y más</w:t>
            </w:r>
          </w:p>
        </w:tc>
        <w:tc>
          <w:tcPr/>
          <w:p>
            <w:pPr>
              <w:pStyle w:val="Compact"/>
            </w:pPr>
            <w:r>
              <w:t xml:space="preserve">Resultados nacionales y cobertura ampliada</w:t>
            </w:r>
          </w:p>
        </w:tc>
        <w:tc>
          <w:tcPr/>
          <w:p>
            <w:pPr>
              <w:pStyle w:val="Compact"/>
            </w:pPr>
            <w:r>
              <w:t xml:space="preserve">Actualización conceptual y metodológica; no debe concatenarse mecánicamente con la serie previa</w:t>
            </w:r>
          </w:p>
        </w:tc>
      </w:tr>
    </w:tbl>
    <w:p>
      <w:pPr>
        <w:pStyle w:val="BodyText"/>
      </w:pPr>
      <w:r>
        <w:t xml:space="preserve">La página oficial ofrece presentaciones, notas técnicas, documentos conceptuales, diseño muestral, cuestionarios, glosario y metadatos DDI. No se localizó en la ficha revisada una base pública con estimaciones representativas específicas para CDMX o alcaldía. En 2024 la muestra fue de 2,336 viviendas y se diseñó para el agregado urbano de 32 áreas, sin desglose territorial; desde 2025 se amplió el universo a personas de 12 años y más y cambió el marco conceptual.</w:t>
      </w:r>
      <w:r>
        <w:t xml:space="preserve"> </w:t>
      </w:r>
      <w:hyperlink r:id="rId57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Evaluación para el Dashboard:</w:t>
      </w:r>
      <w:r>
        <w:t xml:space="preserve"> </w:t>
      </w:r>
      <w:r>
        <w:t xml:space="preserve">integración parcial. Puede aportar indicadores nacionales o del agregado urbano en una vista claramente rotulada como contexto externo. No debe asignarse su porcentaje a Ciudad de México, Iztapalapa, Benito Juárez ni a ninguna otra alcaldía. Tampoco proporciona un catálogo robusto de todos los deportes específicos enumerados por el proyecto.</w:t>
      </w:r>
    </w:p>
    <w:bookmarkEnd w:id="58"/>
    <w:bookmarkStart w:id="62" w:name="ensanut"/>
    <w:p>
      <w:pPr>
        <w:pStyle w:val="Heading3"/>
      </w:pPr>
      <w:r>
        <w:t xml:space="preserve">ENSANUT</w:t>
      </w:r>
    </w:p>
    <w:p>
      <w:pPr>
        <w:pStyle w:val="FirstParagraph"/>
      </w:pPr>
      <w:r>
        <w:t xml:space="preserve">ENSANUT aporta salud, nutrición, enfermedades crónicas, antropometría, sedentarismo y actividad física por instrumentos específicos. La edición 2024 dispone de bases en CSV, SPSS y Stata, cuestionarios, catálogos y documentos analíticos. Su objetivo incluyó generar estimaciones para las 32 entidades al finalizar 2024, pero no está diseñada para estimaciones por alcaldía.</w:t>
      </w:r>
      <w:r>
        <w:t xml:space="preserve"> </w:t>
      </w:r>
      <w:hyperlink r:id="rId59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La edición 2025 se diseñó alrededor de ocho regiones, una de ellas “CDMX–Estado de México”, y levantó actividad física y sedentarismo; esa agrupación no equivale a Ciudad de México sola.</w:t>
      </w:r>
      <w:r>
        <w:t xml:space="preserve"> </w:t>
      </w:r>
      <w:hyperlink r:id="rId60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Para 2026 ya existe información del operativo y de los temas a captar, incluidos actividad física, obesidad, diabetes, hipertensión y funcionalidad, pero al corte de esta investigación no se verificó la publicación de una base definitiva 2026.</w:t>
      </w:r>
      <w:r>
        <w:t xml:space="preserve"> </w:t>
      </w:r>
      <w:hyperlink r:id="rId61">
        <w:r>
          <w:rPr>
            <w:rStyle w:val="Hyperlink"/>
          </w:rPr>
          <w:t xml:space="preserve">[32]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Evaluación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 localizada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Sí para ENSANUT Continua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No como formato principal verificado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SPSS/Stata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Periodicidad</w:t>
            </w:r>
          </w:p>
        </w:tc>
        <w:tc>
          <w:tcPr/>
          <w:p>
            <w:pPr>
              <w:pStyle w:val="Compact"/>
            </w:pPr>
            <w:r>
              <w:t xml:space="preserve">Continua/anual, con diseños y módulos que pueden variar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geográfico</w:t>
            </w:r>
          </w:p>
        </w:tc>
        <w:tc>
          <w:tcPr/>
          <w:p>
            <w:pPr>
              <w:pStyle w:val="Compact"/>
            </w:pPr>
            <w:r>
              <w:t xml:space="preserve">Nacional, entidad o región según edición y variable; no alcaldía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útiles</w:t>
            </w:r>
          </w:p>
        </w:tc>
        <w:tc>
          <w:tcPr/>
          <w:p>
            <w:pPr>
              <w:pStyle w:val="Compact"/>
            </w:pPr>
            <w:r>
              <w:t xml:space="preserve">Actividad física, sedentarismo, sueño, obesidad, estado nutricional, diabetes, hipertensión, discapacidad o funcionalidad según cuestionario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</w:t>
            </w:r>
          </w:p>
        </w:tc>
        <w:tc>
          <w:tcPr/>
          <w:p>
            <w:pPr>
              <w:pStyle w:val="Compact"/>
            </w:pPr>
            <w:r>
              <w:t xml:space="preserve">No se localizó una licencia abierta estandarizada equivalente a CC BY en la ficha; deben respetarse condiciones INSP y citar la 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parcialmente</w:t>
            </w:r>
            <w:r>
              <w:t xml:space="preserve"> </w:t>
            </w:r>
            <w:r>
              <w:t xml:space="preserve">como indicador de salud y actividad física a nivel válido, no territorializar a alcaldías</w:t>
            </w:r>
          </w:p>
        </w:tc>
      </w:tr>
    </w:tbl>
    <w:bookmarkEnd w:id="62"/>
    <w:bookmarkStart w:id="64" w:name="registros-de-pilares-y-ponte-pila"/>
    <w:p>
      <w:pPr>
        <w:pStyle w:val="Heading3"/>
      </w:pPr>
      <w:r>
        <w:t xml:space="preserve">Registros de PILARES y Ponte Pila</w:t>
      </w:r>
    </w:p>
    <w:p>
      <w:pPr>
        <w:pStyle w:val="FirstParagraph"/>
      </w:pPr>
      <w:r>
        <w:t xml:space="preserve">Los archivos administrativos de PILARES y Ponte Pila pueden contener sede, dirección, georreferencia, disciplina, horario, promotor, horas y observaciones. Esos campos representan</w:t>
      </w:r>
      <w:r>
        <w:t xml:space="preserve"> </w:t>
      </w:r>
      <w:r>
        <w:rPr>
          <w:b/>
          <w:bCs/>
        </w:rPr>
        <w:t xml:space="preserve">oferta programada</w:t>
      </w:r>
      <w:r>
        <w:t xml:space="preserve">. La presencia de una actividad en una malla no demuestra que la clase se impartió, que hubo asistentes o que la disciplina sea preferida por la comunidad.</w:t>
      </w:r>
    </w:p>
    <w:p>
      <w:pPr>
        <w:pStyle w:val="BodyText"/>
      </w:pPr>
      <w:r>
        <w:t xml:space="preserve">Las reglas de operación y padrones públicos localizados para Ponte Pila permiten documentar diseño, cobertura prevista, figuras beneficiarias y metas programáticas. No sustituyen un registro de asistencia. Por ejemplo, una población objetivo o una meta anual no puede mostrarse como usuarios únicos atendidos.</w:t>
      </w:r>
      <w:r>
        <w:t xml:space="preserve"> </w:t>
      </w:r>
      <w:hyperlink r:id="rId63">
        <w:r>
          <w:rPr>
            <w:rStyle w:val="Hyperlink"/>
          </w:rPr>
          <w:t xml:space="preserve">[33]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Objeto</w:t>
            </w:r>
          </w:p>
        </w:tc>
        <w:tc>
          <w:tcPr/>
          <w:p>
            <w:pPr>
              <w:pStyle w:val="Compact"/>
            </w:pPr>
            <w:r>
              <w:t xml:space="preserve">Fuente disponible</w:t>
            </w:r>
          </w:p>
        </w:tc>
        <w:tc>
          <w:tcPr/>
          <w:p>
            <w:pPr>
              <w:pStyle w:val="Compact"/>
            </w:pPr>
            <w:r>
              <w:t xml:space="preserve">Lo que sí permite</w:t>
            </w:r>
          </w:p>
        </w:tc>
        <w:tc>
          <w:tcPr/>
          <w:p>
            <w:pPr>
              <w:pStyle w:val="Compact"/>
            </w:pPr>
            <w:r>
              <w:t xml:space="preserve">Lo que no permite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Programación PILARES</w:t>
            </w:r>
          </w:p>
        </w:tc>
        <w:tc>
          <w:tcPr/>
          <w:p>
            <w:pPr>
              <w:pStyle w:val="Compact"/>
            </w:pPr>
            <w:r>
              <w:t xml:space="preserve">Mallas institucionales y archivo administrativo</w:t>
            </w:r>
          </w:p>
        </w:tc>
        <w:tc>
          <w:tcPr/>
          <w:p>
            <w:pPr>
              <w:pStyle w:val="Compact"/>
            </w:pPr>
            <w:r>
              <w:t xml:space="preserve">Sedes programadas, actividades, días, horarios, horas, personal asignado</w:t>
            </w:r>
          </w:p>
        </w:tc>
        <w:tc>
          <w:tcPr/>
          <w:p>
            <w:pPr>
              <w:pStyle w:val="Compact"/>
            </w:pPr>
            <w:r>
              <w:t xml:space="preserve">Asistencia, práctica efectiva, preferencia, demanda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Programación Ponte Pila</w:t>
            </w:r>
          </w:p>
        </w:tc>
        <w:tc>
          <w:tcPr/>
          <w:p>
            <w:pPr>
              <w:pStyle w:val="Compact"/>
            </w:pPr>
            <w:r>
              <w:t xml:space="preserve">Mallas y reglas operativas</w:t>
            </w:r>
          </w:p>
        </w:tc>
        <w:tc>
          <w:tcPr/>
          <w:p>
            <w:pPr>
              <w:pStyle w:val="Compact"/>
            </w:pPr>
            <w:r>
              <w:t xml:space="preserve">Puntos, escuelas, disciplinas, horarios y cobertura programada</w:t>
            </w:r>
          </w:p>
        </w:tc>
        <w:tc>
          <w:tcPr/>
          <w:p>
            <w:pPr>
              <w:pStyle w:val="Compact"/>
            </w:pPr>
            <w:r>
              <w:t xml:space="preserve">Participantes únicos, ocupación, retención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Padrones de beneficiarios</w:t>
            </w:r>
          </w:p>
        </w:tc>
        <w:tc>
          <w:tcPr/>
          <w:p>
            <w:pPr>
              <w:pStyle w:val="Compact"/>
            </w:pPr>
            <w:r>
              <w:t xml:space="preserve">INDEPORTE y publicaciones administrativas, con años discontinuos</w:t>
            </w:r>
          </w:p>
        </w:tc>
        <w:tc>
          <w:tcPr/>
          <w:p>
            <w:pPr>
              <w:pStyle w:val="Compact"/>
            </w:pPr>
            <w:r>
              <w:t xml:space="preserve">Beneficiarios administrativos del programa concreto y corte concreto</w:t>
            </w:r>
          </w:p>
        </w:tc>
        <w:tc>
          <w:tcPr/>
          <w:p>
            <w:pPr>
              <w:pStyle w:val="Compact"/>
            </w:pPr>
            <w:r>
              <w:t xml:space="preserve">Asistencia por sesión, frecuencia, permanencia o cobertura completa de CDMX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Informes de gobierno</w:t>
            </w:r>
          </w:p>
        </w:tc>
        <w:tc>
          <w:tcPr/>
          <w:p>
            <w:pPr>
              <w:pStyle w:val="Compact"/>
            </w:pPr>
            <w:r>
              <w:t xml:space="preserve">Gobierno central y alcaldías</w:t>
            </w:r>
          </w:p>
        </w:tc>
        <w:tc>
          <w:tcPr/>
          <w:p>
            <w:pPr>
              <w:pStyle w:val="Compact"/>
            </w:pPr>
            <w:r>
              <w:t xml:space="preserve">Metas, totales informados y avances</w:t>
            </w:r>
          </w:p>
        </w:tc>
        <w:tc>
          <w:tcPr/>
          <w:p>
            <w:pPr>
              <w:pStyle w:val="Compact"/>
            </w:pPr>
            <w:r>
              <w:t xml:space="preserve">Microdatos unitarios o comparabilidad automática</w:t>
            </w:r>
          </w:p>
        </w:tc>
      </w:tr>
    </w:tbl>
    <w:bookmarkEnd w:id="64"/>
    <w:bookmarkStart w:id="70" w:name="X29388e3e4fd6ca7cd560bb6da8a17de89245745"/>
    <w:p>
      <w:pPr>
        <w:pStyle w:val="Heading3"/>
      </w:pPr>
      <w:r>
        <w:t xml:space="preserve">Educación, universidades y espacios deportivos educativos</w:t>
      </w:r>
    </w:p>
    <w:p>
      <w:pPr>
        <w:pStyle w:val="FirstParagraph"/>
      </w:pPr>
      <w:r>
        <w:t xml:space="preserve">Las escuelas públicas y privadas son una fuente potencial de instalaciones, pero los directorios educativos no describen necesariamente sus canchas, gimnasios, albercas, horarios de uso comunitario o condición física.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Formatos</w:t>
            </w:r>
          </w:p>
        </w:tc>
        <w:tc>
          <w:tcPr/>
          <w:p>
            <w:pPr>
              <w:pStyle w:val="Compact"/>
            </w:pPr>
            <w:r>
              <w:t xml:space="preserve">Corte y cobertura</w:t>
            </w:r>
          </w:p>
        </w:tc>
        <w:tc>
          <w:tcPr/>
          <w:p>
            <w:pPr>
              <w:pStyle w:val="Compact"/>
            </w:pPr>
            <w:r>
              <w:t xml:space="preserve">Valor deportivo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Escuelas públicas CDMX</w:t>
            </w:r>
          </w:p>
        </w:tc>
        <w:tc>
          <w:tcPr/>
          <w:p>
            <w:pPr>
              <w:pStyle w:val="Compact"/>
            </w:pPr>
            <w:r>
              <w:t xml:space="preserve">CSV y SHP</w:t>
            </w:r>
          </w:p>
        </w:tc>
        <w:tc>
          <w:tcPr/>
          <w:p>
            <w:pPr>
              <w:pStyle w:val="Compact"/>
            </w:pPr>
            <w:r>
              <w:t xml:space="preserve">Recursos actualizados en diciembre de 2022; CDMX</w:t>
            </w:r>
          </w:p>
        </w:tc>
        <w:tc>
          <w:tcPr/>
          <w:p>
            <w:pPr>
              <w:pStyle w:val="Compact"/>
            </w:pPr>
            <w:r>
              <w:t xml:space="preserve">Geolocalización de planteles para analizar oferta potencial, convenios y cercanía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 parcial.</w:t>
            </w:r>
            <w:r>
              <w:t xml:space="preserve"> </w:t>
            </w:r>
            <w:r>
              <w:t xml:space="preserve">No inferir equipamiento deportivo.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SIGED y capas de educación básica por colonia</w:t>
            </w:r>
          </w:p>
        </w:tc>
        <w:tc>
          <w:tcPr/>
          <w:p>
            <w:pPr>
              <w:pStyle w:val="Compact"/>
            </w:pPr>
            <w:r>
              <w:t xml:space="preserve">CSV, SHP y GeoJSON</w:t>
            </w:r>
          </w:p>
        </w:tc>
        <w:tc>
          <w:tcPr/>
          <w:p>
            <w:pPr>
              <w:pStyle w:val="Compact"/>
            </w:pPr>
            <w:r>
              <w:t xml:space="preserve">Versión 2021; recursos publicados en 2022–2023</w:t>
            </w:r>
          </w:p>
        </w:tc>
        <w:tc>
          <w:tcPr/>
          <w:p>
            <w:pPr>
              <w:pStyle w:val="Compact"/>
            </w:pPr>
            <w:r>
              <w:t xml:space="preserve">Conteo de escuelas por colonia y contexto de población escolar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como contexto educativo.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Escuelas de educación especial</w:t>
            </w:r>
          </w:p>
        </w:tc>
        <w:tc>
          <w:tcPr/>
          <w:p>
            <w:pPr>
              <w:pStyle w:val="Compact"/>
            </w:pPr>
            <w:r>
              <w:t xml:space="preserve">CSV, SHP y GeoJSON</w:t>
            </w:r>
          </w:p>
        </w:tc>
        <w:tc>
          <w:tcPr/>
          <w:p>
            <w:pPr>
              <w:pStyle w:val="Compact"/>
            </w:pPr>
            <w:r>
              <w:t xml:space="preserve">Fuente SIGED, versión 2018</w:t>
            </w:r>
          </w:p>
        </w:tc>
        <w:tc>
          <w:tcPr/>
          <w:p>
            <w:pPr>
              <w:pStyle w:val="Compact"/>
            </w:pPr>
            <w:r>
              <w:t xml:space="preserve">Planeación de deporte inclusivo y proximidad a servicios especializados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 parcial</w:t>
            </w:r>
            <w:r>
              <w:t xml:space="preserve"> </w:t>
            </w:r>
            <w:r>
              <w:t xml:space="preserve">por antigüedad.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Escuelas para adultos</w:t>
            </w:r>
          </w:p>
        </w:tc>
        <w:tc>
          <w:tcPr/>
          <w:p>
            <w:pPr>
              <w:pStyle w:val="Compact"/>
            </w:pPr>
            <w:r>
              <w:t xml:space="preserve">CSV, SHP y GeoJSON</w:t>
            </w:r>
          </w:p>
        </w:tc>
        <w:tc>
          <w:tcPr/>
          <w:p>
            <w:pPr>
              <w:pStyle w:val="Compact"/>
            </w:pPr>
            <w:r>
              <w:t xml:space="preserve">Versión 2018</w:t>
            </w:r>
          </w:p>
        </w:tc>
        <w:tc>
          <w:tcPr/>
          <w:p>
            <w:pPr>
              <w:pStyle w:val="Compact"/>
            </w:pPr>
            <w:r>
              <w:t xml:space="preserve">Contexto para actividad física de población adulta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 parcial.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Matrícula escolar por alcaldía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Anual; recurso actualizado en julio de 2024</w:t>
            </w:r>
          </w:p>
        </w:tc>
        <w:tc>
          <w:tcPr/>
          <w:p>
            <w:pPr>
              <w:pStyle w:val="Compact"/>
            </w:pPr>
            <w:r>
              <w:t xml:space="preserve">Denominadores de población escolar atendida, nivel y ciclo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Integrar como contexto</w:t>
            </w:r>
            <w:r>
              <w:t xml:space="preserve">, no como participación deportiva.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UNAM, IPN, UAM y otras universidades</w:t>
            </w:r>
          </w:p>
        </w:tc>
        <w:tc>
          <w:tcPr/>
          <w:p>
            <w:pPr>
              <w:pStyle w:val="Compact"/>
            </w:pPr>
            <w:r>
              <w:t xml:space="preserve">Directorios, agendas y páginas institucionales heterogéneas</w:t>
            </w:r>
          </w:p>
        </w:tc>
        <w:tc>
          <w:tcPr/>
          <w:p>
            <w:pPr>
              <w:pStyle w:val="Compact"/>
            </w:pPr>
            <w:r>
              <w:t xml:space="preserve">No se localizó una base oficial conjunta, abierta y georreferenciada de instalaciones y oferta deportiva</w:t>
            </w:r>
          </w:p>
        </w:tc>
        <w:tc>
          <w:tcPr/>
          <w:p>
            <w:pPr>
              <w:pStyle w:val="Compact"/>
            </w:pPr>
            <w:r>
              <w:t xml:space="preserve">Potencialmente permite instalaciones, equipos, actividades y horarios por institución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Debe investigarse más</w:t>
            </w:r>
            <w:r>
              <w:t xml:space="preserve">, institución por institución, sin agregadores comerciales</w:t>
            </w:r>
          </w:p>
        </w:tc>
      </w:tr>
    </w:tbl>
    <w:bookmarkEnd w:id="70"/>
    <w:bookmarkStart w:id="71" w:name="salud-pública"/>
    <w:p>
      <w:pPr>
        <w:pStyle w:val="Heading3"/>
      </w:pPr>
      <w:r>
        <w:t xml:space="preserve">Salud pública</w:t>
      </w:r>
    </w:p>
    <w:p>
      <w:pPr>
        <w:pStyle w:val="FirstParagraph"/>
      </w:pPr>
      <w:r>
        <w:t xml:space="preserve">Las unidades médicas, enfermedades crónicas y determinantes de salud pueden enriquecer el modelo de necesidad territorial, pero no deben interpretarse como participación deportiva.</w:t>
      </w:r>
    </w:p>
    <w:p>
      <w:pPr>
        <w:pStyle w:val="BodyText"/>
      </w:pPr>
      <w:r>
        <w:t xml:space="preserve">Las fuentes más sólidas son ENSANUT, registros de salud nacionales cuando tengan desagregación válida, el Censo para afiliación y discapacidad, y capas de unidades médicas de catálogos oficiales. Los conjuntos agregados de equipamiento urbano que combinan salud, escuelas y espacio público no son adecuados para contar infraestructura deportiva.</w:t>
      </w:r>
      <w:r>
        <w:t xml:space="preserve"> </w:t>
      </w:r>
      <w:hyperlink r:id="rId45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No se localizó en Datos Abiertos CDMX una serie reciente, homogénea y representativa por alcaldía que combine actividad física, obesidad, diabetes, hipertensión y uso de instalaciones deportivas. En consecuencia, cualquier perfil de “riesgo físico por alcaldía” debe conservar por separado:</w:t>
      </w:r>
    </w:p>
    <w:p>
      <w:pPr>
        <w:pStyle w:val="Compact"/>
        <w:numPr>
          <w:ilvl w:val="0"/>
          <w:numId w:val="1004"/>
        </w:numPr>
      </w:pPr>
      <w:r>
        <w:t xml:space="preserve">prevalencia observada a la geografía real de la encuesta;</w:t>
      </w:r>
    </w:p>
    <w:p>
      <w:pPr>
        <w:pStyle w:val="Compact"/>
        <w:numPr>
          <w:ilvl w:val="0"/>
          <w:numId w:val="1004"/>
        </w:numPr>
      </w:pPr>
      <w:r>
        <w:t xml:space="preserve">registros administrativos de salud, si su denominador y residencia son claros;</w:t>
      </w:r>
    </w:p>
    <w:p>
      <w:pPr>
        <w:pStyle w:val="Compact"/>
        <w:numPr>
          <w:ilvl w:val="0"/>
          <w:numId w:val="1004"/>
        </w:numPr>
      </w:pPr>
      <w:r>
        <w:t xml:space="preserve">contexto demográfico;</w:t>
      </w:r>
    </w:p>
    <w:p>
      <w:pPr>
        <w:pStyle w:val="Compact"/>
        <w:numPr>
          <w:ilvl w:val="0"/>
          <w:numId w:val="1004"/>
        </w:numPr>
      </w:pPr>
      <w:r>
        <w:t xml:space="preserve">estimaciones, únicamente cuando se documenten como modeladas.</w:t>
      </w:r>
    </w:p>
    <w:bookmarkEnd w:id="71"/>
    <w:bookmarkEnd w:id="72"/>
    <w:bookmarkStart w:id="81" w:name="denue-scian-y-oferta-privada"/>
    <w:p>
      <w:pPr>
        <w:pStyle w:val="Heading2"/>
      </w:pPr>
      <w:r>
        <w:t xml:space="preserve">DENUE, SCIAN y oferta privada</w:t>
      </w:r>
    </w:p>
    <w:bookmarkStart w:id="75" w:name="fuente-y-vigencia"/>
    <w:p>
      <w:pPr>
        <w:pStyle w:val="Heading3"/>
      </w:pPr>
      <w:r>
        <w:t xml:space="preserve">Fuente y vigencia</w:t>
      </w:r>
    </w:p>
    <w:p>
      <w:pPr>
        <w:pStyle w:val="FirstParagraph"/>
      </w:pPr>
      <w:r>
        <w:t xml:space="preserve">La edición más reciente de DENUE que se pudo verificar oficialmente para esta investigación es</w:t>
      </w:r>
      <w:r>
        <w:t xml:space="preserve"> </w:t>
      </w:r>
      <w:r>
        <w:rPr>
          <w:b/>
          <w:bCs/>
        </w:rPr>
        <w:t xml:space="preserve">DENUE 05/2025</w:t>
      </w:r>
      <w:r>
        <w:t xml:space="preserve">, vigésima cuarta edición, publicada el 22 de mayo de 2025. Contiene aproximadamente 6.1 millones de unidades económicas y actualiza establecimientos con referencia principal en los Censos Económicos 2024 y movimientos hasta marzo de 2025. No se localizó una publicación oficial posterior durante la revisión; por prudencia, la edición debe registrarse explícitamente y volver a verificarse antes de cada actualización productiva.</w:t>
      </w:r>
      <w:r>
        <w:t xml:space="preserve"> </w:t>
      </w:r>
      <w:hyperlink r:id="rId73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t xml:space="preserve">DENUE ofrece descarga masiva, visualizador, metodología, metadatos DDI y API. La API requiere token y puede consultar por entidad, municipio, localidad, AGEB, manzana, sector, subsector, rama y clase. Entre sus campos se encuentran identificador, CLEE, nombre, razón social, actividad económica, estrato de personal, domicilio, colonia, código postal, municipio, entidad, teléfono, correo, sitio web, coordenadas y tipo de establecimiento.</w:t>
      </w:r>
      <w:r>
        <w:t xml:space="preserve"> </w:t>
      </w:r>
      <w:hyperlink r:id="rId74">
        <w:r>
          <w:rPr>
            <w:rStyle w:val="Hyperlink"/>
          </w:rPr>
          <w:t xml:space="preserve">[40]</w:t>
        </w:r>
      </w:hyperlink>
    </w:p>
    <w:bookmarkEnd w:id="75"/>
    <w:bookmarkStart w:id="77" w:name="clasificación-scian-defendible"/>
    <w:p>
      <w:pPr>
        <w:pStyle w:val="Heading3"/>
      </w:pPr>
      <w:r>
        <w:t xml:space="preserve">Clasificación SCIAN defendible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SCIAN</w:t>
            </w:r>
          </w:p>
        </w:tc>
        <w:tc>
          <w:tcPr/>
          <w:p>
            <w:pPr>
              <w:pStyle w:val="Compact"/>
            </w:pPr>
            <w:r>
              <w:t xml:space="preserve">Clase oficial</w:t>
            </w:r>
          </w:p>
        </w:tc>
        <w:tc>
          <w:tcPr/>
          <w:p>
            <w:pPr>
              <w:pStyle w:val="Compact"/>
            </w:pPr>
            <w:r>
              <w:t xml:space="preserve">Incluir</w:t>
            </w:r>
          </w:p>
        </w:tc>
        <w:tc>
          <w:tcPr/>
          <w:p>
            <w:pPr>
              <w:pStyle w:val="Compact"/>
            </w:pPr>
            <w:r>
              <w:t xml:space="preserve">Interpretación permitida</w:t>
            </w:r>
          </w:p>
        </w:tc>
        <w:tc>
          <w:tcPr/>
          <w:p>
            <w:pPr>
              <w:pStyle w:val="Compact"/>
            </w:pPr>
            <w:r>
              <w:t xml:space="preserve">Riesgo principal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713941</w:t>
            </w:r>
          </w:p>
        </w:tc>
        <w:tc>
          <w:tcPr/>
          <w:p>
            <w:pPr>
              <w:pStyle w:val="Compact"/>
            </w:pPr>
            <w:r>
              <w:t xml:space="preserve">Clubes deportivos del sector privado</w:t>
            </w:r>
          </w:p>
        </w:tc>
        <w:tc>
          <w:tcPr/>
          <w:p>
            <w:pPr>
              <w:pStyle w:val="Compact"/>
            </w:pPr>
            <w:r>
              <w:t xml:space="preserve">Sí, núcleo</w:t>
            </w:r>
          </w:p>
        </w:tc>
        <w:tc>
          <w:tcPr/>
          <w:p>
            <w:pPr>
              <w:pStyle w:val="Compact"/>
            </w:pPr>
            <w:r>
              <w:t xml:space="preserve">Unidad económica formal clasificada como club deportivo privado</w:t>
            </w:r>
          </w:p>
        </w:tc>
        <w:tc>
          <w:tcPr/>
          <w:p>
            <w:pPr>
              <w:pStyle w:val="Compact"/>
            </w:pPr>
            <w:r>
              <w:t xml:space="preserve">No informa deportes, número de canchas, aforo, cuota o usuarios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713943</w:t>
            </w:r>
          </w:p>
        </w:tc>
        <w:tc>
          <w:tcPr/>
          <w:p>
            <w:pPr>
              <w:pStyle w:val="Compact"/>
            </w:pPr>
            <w:r>
              <w:t xml:space="preserve">Centros de acondicionamiento físico del sector privado</w:t>
            </w:r>
          </w:p>
        </w:tc>
        <w:tc>
          <w:tcPr/>
          <w:p>
            <w:pPr>
              <w:pStyle w:val="Compact"/>
            </w:pPr>
            <w:r>
              <w:t xml:space="preserve">Sí, núcleo</w:t>
            </w:r>
          </w:p>
        </w:tc>
        <w:tc>
          <w:tcPr/>
          <w:p>
            <w:pPr>
              <w:pStyle w:val="Compact"/>
            </w:pPr>
            <w:r>
              <w:t xml:space="preserve">Gimnasios y centros de ejercicio formalmente clasificados</w:t>
            </w:r>
          </w:p>
        </w:tc>
        <w:tc>
          <w:tcPr/>
          <w:p>
            <w:pPr>
              <w:pStyle w:val="Compact"/>
            </w:pPr>
            <w:r>
              <w:t xml:space="preserve">No distingue automáticamente yoga, pilates, crossfit, funcional, calistenia o amenidades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611621</w:t>
            </w:r>
          </w:p>
        </w:tc>
        <w:tc>
          <w:tcPr/>
          <w:p>
            <w:pPr>
              <w:pStyle w:val="Compact"/>
            </w:pPr>
            <w:r>
              <w:t xml:space="preserve">Escuelas de deporte del sector privado</w:t>
            </w:r>
          </w:p>
        </w:tc>
        <w:tc>
          <w:tcPr/>
          <w:p>
            <w:pPr>
              <w:pStyle w:val="Compact"/>
            </w:pPr>
            <w:r>
              <w:t xml:space="preserve">Sí, núcleo</w:t>
            </w:r>
          </w:p>
        </w:tc>
        <w:tc>
          <w:tcPr/>
          <w:p>
            <w:pPr>
              <w:pStyle w:val="Compact"/>
            </w:pPr>
            <w:r>
              <w:t xml:space="preserve">Academias y escuelas deportivas privadas</w:t>
            </w:r>
          </w:p>
        </w:tc>
        <w:tc>
          <w:tcPr/>
          <w:p>
            <w:pPr>
              <w:pStyle w:val="Compact"/>
            </w:pPr>
            <w:r>
              <w:t xml:space="preserve">La disciplina puede no estar estructurada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713113</w:t>
            </w:r>
          </w:p>
        </w:tc>
        <w:tc>
          <w:tcPr/>
          <w:p>
            <w:pPr>
              <w:pStyle w:val="Compact"/>
            </w:pPr>
            <w:r>
              <w:t xml:space="preserve">Parques acuáticos y balnearios del sector privado</w:t>
            </w:r>
          </w:p>
        </w:tc>
        <w:tc>
          <w:tcPr/>
          <w:p>
            <w:pPr>
              <w:pStyle w:val="Compact"/>
            </w:pPr>
            <w:r>
              <w:t xml:space="preserve">Solo como categoría separada</w:t>
            </w:r>
          </w:p>
        </w:tc>
        <w:tc>
          <w:tcPr/>
          <w:p>
            <w:pPr>
              <w:pStyle w:val="Compact"/>
            </w:pPr>
            <w:r>
              <w:t xml:space="preserve">Recreación acuática privada</w:t>
            </w:r>
          </w:p>
        </w:tc>
        <w:tc>
          <w:tcPr/>
          <w:p>
            <w:pPr>
              <w:pStyle w:val="Compact"/>
            </w:pPr>
            <w:r>
              <w:t xml:space="preserve">No equivale a alberca deportiva ni escuela de natación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713910</w:t>
            </w:r>
          </w:p>
        </w:tc>
        <w:tc>
          <w:tcPr/>
          <w:p>
            <w:pPr>
              <w:pStyle w:val="Compact"/>
            </w:pPr>
            <w:r>
              <w:t xml:space="preserve">Campos de golf</w:t>
            </w:r>
          </w:p>
        </w:tc>
        <w:tc>
          <w:tcPr/>
          <w:p>
            <w:pPr>
              <w:pStyle w:val="Compact"/>
            </w:pPr>
            <w:r>
              <w:t xml:space="preserve">Sí, categoría especializada</w:t>
            </w:r>
          </w:p>
        </w:tc>
        <w:tc>
          <w:tcPr/>
          <w:p>
            <w:pPr>
              <w:pStyle w:val="Compact"/>
            </w:pPr>
            <w:r>
              <w:t xml:space="preserve">Instalación formal de golf</w:t>
            </w:r>
          </w:p>
        </w:tc>
        <w:tc>
          <w:tcPr/>
          <w:p>
            <w:pPr>
              <w:pStyle w:val="Compact"/>
            </w:pPr>
            <w:r>
              <w:t xml:space="preserve">Puede incluir grandes polígonos o servicios asociados no equivalentes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713950</w:t>
            </w:r>
          </w:p>
        </w:tc>
        <w:tc>
          <w:tcPr/>
          <w:p>
            <w:pPr>
              <w:pStyle w:val="Compact"/>
            </w:pPr>
            <w:r>
              <w:t xml:space="preserve">Boliches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  <w:tc>
          <w:tcPr/>
          <w:p>
            <w:pPr>
              <w:pStyle w:val="Compact"/>
            </w:pPr>
            <w:r>
              <w:t xml:space="preserve">Establecimientos dedicados al boliche</w:t>
            </w:r>
          </w:p>
        </w:tc>
        <w:tc>
          <w:tcPr/>
          <w:p>
            <w:pPr>
              <w:pStyle w:val="Compact"/>
            </w:pPr>
            <w:r>
              <w:t xml:space="preserve">Es recreación deportiva específica, no infraestructura multipropósito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713942 y 611622</w:t>
            </w:r>
          </w:p>
        </w:tc>
        <w:tc>
          <w:tcPr/>
          <w:p>
            <w:pPr>
              <w:pStyle w:val="Compact"/>
            </w:pPr>
            <w:r>
              <w:t xml:space="preserve">Clubes o escuelas del sector público o mixto, cuando la estructura consultada los contemple</w:t>
            </w:r>
          </w:p>
        </w:tc>
        <w:tc>
          <w:tcPr/>
          <w:p>
            <w:pPr>
              <w:pStyle w:val="Compact"/>
            </w:pPr>
            <w:r>
              <w:t xml:space="preserve">Solo con verificación de edición y definición</w:t>
            </w:r>
          </w:p>
        </w:tc>
        <w:tc>
          <w:tcPr/>
          <w:p>
            <w:pPr>
              <w:pStyle w:val="Compact"/>
            </w:pPr>
            <w:r>
              <w:t xml:space="preserve">Complemento de oferta formal pública/mixta</w:t>
            </w:r>
          </w:p>
        </w:tc>
        <w:tc>
          <w:tcPr/>
          <w:p>
            <w:pPr>
              <w:pStyle w:val="Compact"/>
            </w:pPr>
            <w:r>
              <w:t xml:space="preserve">Riesgo de duplicar deportivos públicos o escuelas ya registradas por otra dependencia</w:t>
            </w:r>
          </w:p>
        </w:tc>
      </w:tr>
    </w:tbl>
    <w:p>
      <w:pPr>
        <w:pStyle w:val="BodyText"/>
      </w:pPr>
      <w:r>
        <w:t xml:space="preserve">La clasificación oficial confirma que 713943 corresponde a centros de acondicionamiento físico privados y 713113 a parques acuáticos y balnearios privados; tratarlos como equivalentes es un error.</w:t>
      </w:r>
      <w:r>
        <w:t xml:space="preserve"> </w:t>
      </w:r>
      <w:hyperlink r:id="rId76">
        <w:r>
          <w:rPr>
            <w:rStyle w:val="Hyperlink"/>
          </w:rPr>
          <w:t xml:space="preserve">[41]</w:t>
        </w:r>
      </w:hyperlink>
    </w:p>
    <w:bookmarkEnd w:id="77"/>
    <w:bookmarkStart w:id="78" w:name="códigos-insuficientes-y-falsos-positivos"/>
    <w:p>
      <w:pPr>
        <w:pStyle w:val="Heading3"/>
      </w:pPr>
      <w:r>
        <w:t xml:space="preserve">Códigos insuficientes y falsos positivos</w:t>
      </w:r>
    </w:p>
    <w:p>
      <w:pPr>
        <w:pStyle w:val="FirstParagraph"/>
      </w:pPr>
      <w:r>
        <w:t xml:space="preserve">No debe construirse el inventario privado buscando únicamente palabras como “deportivo”, “fitness”, “box”, “club”, “pádel”, “alberca” o “academia”. Los nombres comerciales pueden producir falsos positivos, por ejemplo:</w:t>
      </w:r>
    </w:p>
    <w:p>
      <w:pPr>
        <w:pStyle w:val="Compact"/>
        <w:numPr>
          <w:ilvl w:val="0"/>
          <w:numId w:val="1005"/>
        </w:numPr>
      </w:pPr>
      <w:r>
        <w:t xml:space="preserve">“Club” puede ser club social, nocturno, de ventas o de otro giro.</w:t>
      </w:r>
    </w:p>
    <w:p>
      <w:pPr>
        <w:pStyle w:val="Compact"/>
        <w:numPr>
          <w:ilvl w:val="0"/>
          <w:numId w:val="1005"/>
        </w:numPr>
      </w:pPr>
      <w:r>
        <w:t xml:space="preserve">“Box” puede referirse a cajas, almacenamiento o nombres comerciales.</w:t>
      </w:r>
    </w:p>
    <w:p>
      <w:pPr>
        <w:pStyle w:val="Compact"/>
        <w:numPr>
          <w:ilvl w:val="0"/>
          <w:numId w:val="1005"/>
        </w:numPr>
      </w:pPr>
      <w:r>
        <w:t xml:space="preserve">“CrossFit” puede aparecer como marca, afiliación o texto sin corresponder al SCIAN esperado.</w:t>
      </w:r>
    </w:p>
    <w:p>
      <w:pPr>
        <w:pStyle w:val="Compact"/>
        <w:numPr>
          <w:ilvl w:val="0"/>
          <w:numId w:val="1005"/>
        </w:numPr>
      </w:pPr>
      <w:r>
        <w:t xml:space="preserve">“Academia” puede ser escolar, artística, de idiomas o profesional.</w:t>
      </w:r>
    </w:p>
    <w:p>
      <w:pPr>
        <w:pStyle w:val="Compact"/>
        <w:numPr>
          <w:ilvl w:val="0"/>
          <w:numId w:val="1005"/>
        </w:numPr>
      </w:pPr>
      <w:r>
        <w:t xml:space="preserve">“Acuático” no demuestra que exista una alberca deportiva.</w:t>
      </w:r>
    </w:p>
    <w:p>
      <w:pPr>
        <w:pStyle w:val="Compact"/>
        <w:numPr>
          <w:ilvl w:val="0"/>
          <w:numId w:val="1005"/>
        </w:numPr>
      </w:pPr>
      <w:r>
        <w:t xml:space="preserve">Un hotel, condominio, escuela o universidad puede tener gimnasio o alberca sin constituir una unidad económica deportiva separada.</w:t>
      </w:r>
    </w:p>
    <w:p>
      <w:pPr>
        <w:pStyle w:val="Compact"/>
        <w:numPr>
          <w:ilvl w:val="0"/>
          <w:numId w:val="1005"/>
        </w:numPr>
      </w:pPr>
      <w:r>
        <w:t xml:space="preserve">Una plaza puede contener varias unidades económicas con la misma coordenada.</w:t>
      </w:r>
    </w:p>
    <w:p>
      <w:pPr>
        <w:pStyle w:val="Compact"/>
        <w:numPr>
          <w:ilvl w:val="0"/>
          <w:numId w:val="1005"/>
        </w:numPr>
      </w:pPr>
      <w:r>
        <w:t xml:space="preserve">Un club puede contener múltiples canchas y amenidades, pero DENUE cuenta una unidad económica.</w:t>
      </w:r>
    </w:p>
    <w:p>
      <w:pPr>
        <w:pStyle w:val="FirstParagraph"/>
      </w:pPr>
      <w:r>
        <w:t xml:space="preserve">El procedimiento correcto es usar el SCIAN como filtro primario; conservar el nombre y la descripción como evidencia secundaria; aplicar reglas textuales solo para subclasificación; y mantener campos como</w:t>
      </w:r>
      <w:r>
        <w:t xml:space="preserve"> </w:t>
      </w:r>
      <w:r>
        <w:rPr>
          <w:rStyle w:val="VerbatimChar"/>
        </w:rPr>
        <w:t xml:space="preserve">classification_method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scian_verified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manual_validation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confidence_grade</w:t>
      </w:r>
      <w:r>
        <w:t xml:space="preserve">.</w:t>
      </w:r>
    </w:p>
    <w:bookmarkEnd w:id="78"/>
    <w:bookmarkStart w:id="79" w:name="lo-que-denue-sí-puede-aportar"/>
    <w:p>
      <w:pPr>
        <w:pStyle w:val="Heading3"/>
      </w:pPr>
      <w:r>
        <w:t xml:space="preserve">Lo que DENUE sí puede aportar</w:t>
      </w:r>
    </w:p>
    <w:p>
      <w:pPr>
        <w:pStyle w:val="FirstParagraph"/>
      </w:pPr>
      <w:r>
        <w:t xml:space="preserve">Con una descarga integral de entidad 09 y una edición congelada pueden calcularse:</w:t>
      </w:r>
    </w:p>
    <w:p>
      <w:pPr>
        <w:pStyle w:val="Compact"/>
        <w:numPr>
          <w:ilvl w:val="0"/>
          <w:numId w:val="1006"/>
        </w:numPr>
      </w:pPr>
      <w:r>
        <w:t xml:space="preserve">unidades económicas deportivas formales por alcaldía;</w:t>
      </w:r>
    </w:p>
    <w:p>
      <w:pPr>
        <w:pStyle w:val="Compact"/>
        <w:numPr>
          <w:ilvl w:val="0"/>
          <w:numId w:val="1006"/>
        </w:numPr>
      </w:pPr>
      <w:r>
        <w:t xml:space="preserve">clubes privados por 10 mil habitantes;</w:t>
      </w:r>
    </w:p>
    <w:p>
      <w:pPr>
        <w:pStyle w:val="Compact"/>
        <w:numPr>
          <w:ilvl w:val="0"/>
          <w:numId w:val="1006"/>
        </w:numPr>
      </w:pPr>
      <w:r>
        <w:t xml:space="preserve">centros de acondicionamiento por 10 mil habitantes;</w:t>
      </w:r>
    </w:p>
    <w:p>
      <w:pPr>
        <w:pStyle w:val="Compact"/>
        <w:numPr>
          <w:ilvl w:val="0"/>
          <w:numId w:val="1006"/>
        </w:numPr>
      </w:pPr>
      <w:r>
        <w:t xml:space="preserve">escuelas deportivas privadas por 10 mil habitantes;</w:t>
      </w:r>
    </w:p>
    <w:p>
      <w:pPr>
        <w:pStyle w:val="Compact"/>
        <w:numPr>
          <w:ilvl w:val="0"/>
          <w:numId w:val="1006"/>
        </w:numPr>
      </w:pPr>
      <w:r>
        <w:t xml:space="preserve">densidad por km²;</w:t>
      </w:r>
    </w:p>
    <w:p>
      <w:pPr>
        <w:pStyle w:val="Compact"/>
        <w:numPr>
          <w:ilvl w:val="0"/>
          <w:numId w:val="1006"/>
        </w:numPr>
      </w:pPr>
      <w:r>
        <w:t xml:space="preserve">distribución por estrato de personal;</w:t>
      </w:r>
    </w:p>
    <w:p>
      <w:pPr>
        <w:pStyle w:val="Compact"/>
        <w:numPr>
          <w:ilvl w:val="0"/>
          <w:numId w:val="1006"/>
        </w:numPr>
      </w:pPr>
      <w:r>
        <w:t xml:space="preserve">proximidad a población, transporte e infraestructura pública;</w:t>
      </w:r>
    </w:p>
    <w:p>
      <w:pPr>
        <w:pStyle w:val="Compact"/>
        <w:numPr>
          <w:ilvl w:val="0"/>
          <w:numId w:val="1006"/>
        </w:numPr>
      </w:pPr>
      <w:r>
        <w:t xml:space="preserve">altas, bajas o cambios entre ediciones, si se preservan fotografías históricas.</w:t>
      </w:r>
    </w:p>
    <w:bookmarkEnd w:id="79"/>
    <w:bookmarkStart w:id="80" w:name="lo-que-denue-no-puede-aportar"/>
    <w:p>
      <w:pPr>
        <w:pStyle w:val="Heading3"/>
      </w:pPr>
      <w:r>
        <w:t xml:space="preserve">Lo que DENUE no puede aportar</w:t>
      </w:r>
    </w:p>
    <w:p>
      <w:pPr>
        <w:pStyle w:val="FirstParagraph"/>
      </w:pPr>
      <w:r>
        <w:t xml:space="preserve">DENUE no permite conocer de forma defendible:</w:t>
      </w:r>
    </w:p>
    <w:p>
      <w:pPr>
        <w:pStyle w:val="Compact"/>
        <w:numPr>
          <w:ilvl w:val="0"/>
          <w:numId w:val="1007"/>
        </w:numPr>
      </w:pPr>
      <w:r>
        <w:t xml:space="preserve">usuarios o asistencia;</w:t>
      </w:r>
    </w:p>
    <w:p>
      <w:pPr>
        <w:pStyle w:val="Compact"/>
        <w:numPr>
          <w:ilvl w:val="0"/>
          <w:numId w:val="1007"/>
        </w:numPr>
      </w:pPr>
      <w:r>
        <w:t xml:space="preserve">capacidad;</w:t>
      </w:r>
    </w:p>
    <w:p>
      <w:pPr>
        <w:pStyle w:val="Compact"/>
        <w:numPr>
          <w:ilvl w:val="0"/>
          <w:numId w:val="1007"/>
        </w:numPr>
      </w:pPr>
      <w:r>
        <w:t xml:space="preserve">número de canchas o albercas;</w:t>
      </w:r>
    </w:p>
    <w:p>
      <w:pPr>
        <w:pStyle w:val="Compact"/>
        <w:numPr>
          <w:ilvl w:val="0"/>
          <w:numId w:val="1007"/>
        </w:numPr>
      </w:pPr>
      <w:r>
        <w:t xml:space="preserve">metros cuadrados deportivos;</w:t>
      </w:r>
    </w:p>
    <w:p>
      <w:pPr>
        <w:pStyle w:val="Compact"/>
        <w:numPr>
          <w:ilvl w:val="0"/>
          <w:numId w:val="1007"/>
        </w:numPr>
      </w:pPr>
      <w:r>
        <w:t xml:space="preserve">precio, membresía o accesibilidad económica;</w:t>
      </w:r>
    </w:p>
    <w:p>
      <w:pPr>
        <w:pStyle w:val="Compact"/>
        <w:numPr>
          <w:ilvl w:val="0"/>
          <w:numId w:val="1007"/>
        </w:numPr>
      </w:pPr>
      <w:r>
        <w:t xml:space="preserve">horarios vigentes;</w:t>
      </w:r>
    </w:p>
    <w:p>
      <w:pPr>
        <w:pStyle w:val="Compact"/>
        <w:numPr>
          <w:ilvl w:val="0"/>
          <w:numId w:val="1007"/>
        </w:numPr>
      </w:pPr>
      <w:r>
        <w:t xml:space="preserve">calidad, mantenimiento o iluminación;</w:t>
      </w:r>
    </w:p>
    <w:p>
      <w:pPr>
        <w:pStyle w:val="Compact"/>
        <w:numPr>
          <w:ilvl w:val="0"/>
          <w:numId w:val="1007"/>
        </w:numPr>
      </w:pPr>
      <w:r>
        <w:t xml:space="preserve">disciplinas disponibles en todos los establecimientos;</w:t>
      </w:r>
    </w:p>
    <w:p>
      <w:pPr>
        <w:pStyle w:val="Compact"/>
        <w:numPr>
          <w:ilvl w:val="0"/>
          <w:numId w:val="1007"/>
        </w:numPr>
      </w:pPr>
      <w:r>
        <w:t xml:space="preserve">informalidad, entrenadores itinerantes o ligas sin local fijo;</w:t>
      </w:r>
    </w:p>
    <w:p>
      <w:pPr>
        <w:pStyle w:val="Compact"/>
        <w:numPr>
          <w:ilvl w:val="0"/>
          <w:numId w:val="1007"/>
        </w:numPr>
      </w:pPr>
      <w:r>
        <w:t xml:space="preserve">ejercicio en vivienda, calle o parque;</w:t>
      </w:r>
    </w:p>
    <w:p>
      <w:pPr>
        <w:pStyle w:val="Compact"/>
        <w:numPr>
          <w:ilvl w:val="0"/>
          <w:numId w:val="1007"/>
        </w:numPr>
      </w:pPr>
      <w:r>
        <w:t xml:space="preserve">si la unidad está efectivamente abierta el día de consulta.</w:t>
      </w:r>
    </w:p>
    <w:p>
      <w:pPr>
        <w:pStyle w:val="FirstParagraph"/>
      </w:pPr>
      <w:r>
        <w:t xml:space="preserve">Por ello, la capa DENUE debe denominarse</w:t>
      </w:r>
      <w:r>
        <w:t xml:space="preserve"> </w:t>
      </w:r>
      <w:r>
        <w:rPr>
          <w:b/>
          <w:bCs/>
        </w:rPr>
        <w:t xml:space="preserve">establecimientos deportivos privados formales</w:t>
      </w:r>
      <w:r>
        <w:t xml:space="preserve">, no “toda la infraestructura privada” ni “oferta deportiva privada completa”.</w:t>
      </w:r>
    </w:p>
    <w:bookmarkEnd w:id="80"/>
    <w:bookmarkEnd w:id="81"/>
    <w:bookmarkStart w:id="85" w:name="X839dbd3278d7a45bcfa6184679ee74d476b37bb"/>
    <w:p>
      <w:pPr>
        <w:pStyle w:val="Heading2"/>
      </w:pPr>
      <w:r>
        <w:t xml:space="preserve">Calidad del dato, series históricas y vacíos</w:t>
      </w:r>
    </w:p>
    <w:bookmarkStart w:id="82" w:name="comparabilidad-temporal"/>
    <w:p>
      <w:pPr>
        <w:pStyle w:val="Heading3"/>
      </w:pPr>
      <w:r>
        <w:t xml:space="preserve">Comparabilidad temporal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 o familia</w:t>
            </w:r>
          </w:p>
        </w:tc>
        <w:tc>
          <w:tcPr/>
          <w:p>
            <w:pPr>
              <w:pStyle w:val="Compact"/>
            </w:pPr>
            <w:r>
              <w:t xml:space="preserve">Serie disponible</w:t>
            </w:r>
          </w:p>
        </w:tc>
        <w:tc>
          <w:tcPr/>
          <w:p>
            <w:pPr>
              <w:pStyle w:val="Compact"/>
            </w:pPr>
            <w:r>
              <w:t xml:space="preserve">Ruptura o limitación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Censo</w:t>
            </w:r>
          </w:p>
        </w:tc>
        <w:tc>
          <w:tcPr/>
          <w:p>
            <w:pPr>
              <w:pStyle w:val="Compact"/>
            </w:pPr>
            <w:r>
              <w:t xml:space="preserve">2010 y 2020, más productos intercensales y proyecciones</w:t>
            </w:r>
          </w:p>
        </w:tc>
        <w:tc>
          <w:tcPr/>
          <w:p>
            <w:pPr>
              <w:pStyle w:val="Compact"/>
            </w:pPr>
            <w:r>
              <w:t xml:space="preserve">La proyección no es observación censal; cambios territoriales y definiciones deben documentarse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MOPRADEF</w:t>
            </w:r>
          </w:p>
        </w:tc>
        <w:tc>
          <w:tcPr/>
          <w:p>
            <w:pPr>
              <w:pStyle w:val="Compact"/>
            </w:pPr>
            <w:r>
              <w:t xml:space="preserve">2013–2025</w:t>
            </w:r>
          </w:p>
        </w:tc>
        <w:tc>
          <w:tcPr/>
          <w:p>
            <w:pPr>
              <w:pStyle w:val="Compact"/>
            </w:pPr>
            <w:r>
              <w:t xml:space="preserve">Operativo independiente desde 2024 y cambio conceptual, geográfico y de universo en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ENSANUT</w:t>
            </w:r>
          </w:p>
        </w:tc>
        <w:tc>
          <w:tcPr/>
          <w:p>
            <w:pPr>
              <w:pStyle w:val="Compact"/>
            </w:pPr>
            <w:r>
              <w:t xml:space="preserve">Encuestas previas y continua anual</w:t>
            </w:r>
          </w:p>
        </w:tc>
        <w:tc>
          <w:tcPr/>
          <w:p>
            <w:pPr>
              <w:pStyle w:val="Compact"/>
            </w:pPr>
            <w:r>
              <w:t xml:space="preserve">Cuestionarios, sobremuestras, regiones y representatividad pueden variar por 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DENUE</w:t>
            </w:r>
          </w:p>
        </w:tc>
        <w:tc>
          <w:tcPr/>
          <w:p>
            <w:pPr>
              <w:pStyle w:val="Compact"/>
            </w:pPr>
            <w:r>
              <w:t xml:space="preserve">Ediciones sucesivas</w:t>
            </w:r>
          </w:p>
        </w:tc>
        <w:tc>
          <w:tcPr/>
          <w:p>
            <w:pPr>
              <w:pStyle w:val="Compact"/>
            </w:pPr>
            <w:r>
              <w:t xml:space="preserve">Cambian universo, fuentes económicas, altas/bajas y procesos; debe conservarse la edición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Marginación CONAPO</w:t>
            </w:r>
          </w:p>
        </w:tc>
        <w:tc>
          <w:tcPr/>
          <w:p>
            <w:pPr>
              <w:pStyle w:val="Compact"/>
            </w:pPr>
            <w:r>
              <w:t xml:space="preserve">2010, 2015, 2020 y rondas previas</w:t>
            </w:r>
          </w:p>
        </w:tc>
        <w:tc>
          <w:tcPr/>
          <w:p>
            <w:pPr>
              <w:pStyle w:val="Compact"/>
            </w:pPr>
            <w:r>
              <w:t xml:space="preserve">Metodología 2020 no es automáticamente comparable con grados anteriores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Pobreza CONEVAL</w:t>
            </w:r>
          </w:p>
        </w:tc>
        <w:tc>
          <w:tcPr/>
          <w:p>
            <w:pPr>
              <w:pStyle w:val="Compact"/>
            </w:pPr>
            <w:r>
              <w:t xml:space="preserve">Rondas municipales 2010, 2015 y 2020</w:t>
            </w:r>
          </w:p>
        </w:tc>
        <w:tc>
          <w:tcPr/>
          <w:p>
            <w:pPr>
              <w:pStyle w:val="Compact"/>
            </w:pPr>
            <w:r>
              <w:t xml:space="preserve">No anual; cambios de fuentes y metodología deben respetarse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PILARES y deportivos públicos</w:t>
            </w:r>
          </w:p>
        </w:tc>
        <w:tc>
          <w:tcPr/>
          <w:p>
            <w:pPr>
              <w:pStyle w:val="Compact"/>
            </w:pPr>
            <w:r>
              <w:t xml:space="preserve">Principalmente corte 2021 en datos abiertos</w:t>
            </w:r>
          </w:p>
        </w:tc>
        <w:tc>
          <w:tcPr/>
          <w:p>
            <w:pPr>
              <w:pStyle w:val="Compact"/>
            </w:pPr>
            <w:r>
              <w:t xml:space="preserve">No representa necesariamente altas, bajas o cierres posteriores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Instalaciones deportivas IPDP</w:t>
            </w:r>
          </w:p>
        </w:tc>
        <w:tc>
          <w:tcPr/>
          <w:p>
            <w:pPr>
              <w:pStyle w:val="Compact"/>
            </w:pPr>
            <w:r>
              <w:t xml:space="preserve">Versión 2010</w:t>
            </w:r>
          </w:p>
        </w:tc>
        <w:tc>
          <w:tcPr/>
          <w:p>
            <w:pPr>
              <w:pStyle w:val="Compact"/>
            </w:pPr>
            <w:r>
              <w:t xml:space="preserve">Solo 32 registros y ocho alcaldías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Áreas verdes y espacio público</w:t>
            </w:r>
          </w:p>
        </w:tc>
        <w:tc>
          <w:tcPr/>
          <w:p>
            <w:pPr>
              <w:pStyle w:val="Compact"/>
            </w:pPr>
            <w:r>
              <w:t xml:space="preserve">Versiones 2020–2021 con insumos más antiguos</w:t>
            </w:r>
          </w:p>
        </w:tc>
        <w:tc>
          <w:tcPr/>
          <w:p>
            <w:pPr>
              <w:pStyle w:val="Compact"/>
            </w:pPr>
            <w:r>
              <w:t xml:space="preserve">No refleja automáticamente condición operativa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 ciclista</w:t>
            </w:r>
          </w:p>
        </w:tc>
        <w:tc>
          <w:tcPr/>
          <w:p>
            <w:pPr>
              <w:pStyle w:val="Compact"/>
            </w:pPr>
            <w:r>
              <w:t xml:space="preserve">Versiones sucesivas; verificada a marzo de 2025</w:t>
            </w:r>
          </w:p>
        </w:tc>
        <w:tc>
          <w:tcPr/>
          <w:p>
            <w:pPr>
              <w:pStyle w:val="Compact"/>
            </w:pPr>
            <w:r>
              <w:t xml:space="preserve">Una ampliación cartográfica no mide uso ni calidad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Ecobici</w:t>
            </w:r>
          </w:p>
        </w:tc>
        <w:tc>
          <w:tcPr/>
          <w:p>
            <w:pPr>
              <w:pStyle w:val="Compact"/>
            </w:pPr>
            <w:r>
              <w:t xml:space="preserve">Viajes y estaciones con cortes distintos</w:t>
            </w:r>
          </w:p>
        </w:tc>
        <w:tc>
          <w:tcPr/>
          <w:p>
            <w:pPr>
              <w:pStyle w:val="Compact"/>
            </w:pPr>
            <w:r>
              <w:t xml:space="preserve">Solo personas usuarias del sistema; cambios de sistema afectan continuidad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UTOPÍAs y canchas</w:t>
            </w:r>
          </w:p>
        </w:tc>
        <w:tc>
          <w:tcPr/>
          <w:p>
            <w:pPr>
              <w:pStyle w:val="Compact"/>
            </w:pPr>
            <w:r>
              <w:t xml:space="preserve">Eventos administrativos 2024–2026</w:t>
            </w:r>
          </w:p>
        </w:tc>
        <w:tc>
          <w:tcPr/>
          <w:p>
            <w:pPr>
              <w:pStyle w:val="Compact"/>
            </w:pPr>
            <w:r>
              <w:t xml:space="preserve">“Anunciada”, “en obra”, “lista”, “inaugurada” y “operando” no son sinónimos</w:t>
            </w:r>
          </w:p>
        </w:tc>
      </w:tr>
    </w:tbl>
    <w:bookmarkEnd w:id="82"/>
    <w:bookmarkStart w:id="83" w:name="vacíos-críticos-por-dimensión"/>
    <w:p>
      <w:pPr>
        <w:pStyle w:val="Heading3"/>
      </w:pPr>
      <w:r>
        <w:t xml:space="preserve">Vacíos críticos por dimensión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Mejor fuente existente</w:t>
            </w:r>
          </w:p>
        </w:tc>
        <w:tc>
          <w:tcPr/>
          <w:p>
            <w:pPr>
              <w:pStyle w:val="Compact"/>
            </w:pPr>
            <w:r>
              <w:t xml:space="preserve">Vacío que permanece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Práctica física declarada</w:t>
            </w:r>
          </w:p>
        </w:tc>
        <w:tc>
          <w:tcPr/>
          <w:p>
            <w:pPr>
              <w:pStyle w:val="Compact"/>
            </w:pPr>
            <w:r>
              <w:t xml:space="preserve">MOPRADEF y ENSANUT</w:t>
            </w:r>
          </w:p>
        </w:tc>
        <w:tc>
          <w:tcPr/>
          <w:p>
            <w:pPr>
              <w:pStyle w:val="Compact"/>
            </w:pPr>
            <w:r>
              <w:t xml:space="preserve">Sin representatividad por alcaldía ni catálogo completo de disciplinas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Participación institucional</w:t>
            </w:r>
          </w:p>
        </w:tc>
        <w:tc>
          <w:tcPr/>
          <w:p>
            <w:pPr>
              <w:pStyle w:val="Compact"/>
            </w:pPr>
            <w:r>
              <w:t xml:space="preserve">Padrones y mallas parciales</w:t>
            </w:r>
          </w:p>
        </w:tc>
        <w:tc>
          <w:tcPr/>
          <w:p>
            <w:pPr>
              <w:pStyle w:val="Compact"/>
            </w:pPr>
            <w:r>
              <w:t xml:space="preserve">Sin asistencia por sesión, usuarios únicos, frecuencia y permanencia comparables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Preferencia</w:t>
            </w:r>
          </w:p>
        </w:tc>
        <w:tc>
          <w:tcPr/>
          <w:p>
            <w:pPr>
              <w:pStyle w:val="Compact"/>
            </w:pPr>
            <w:r>
              <w:t xml:space="preserve">Preguntas parciales en encuestas generales</w:t>
            </w:r>
          </w:p>
        </w:tc>
        <w:tc>
          <w:tcPr/>
          <w:p>
            <w:pPr>
              <w:pStyle w:val="Compact"/>
            </w:pPr>
            <w:r>
              <w:t xml:space="preserve">Sin encuesta representativa por alcaldía sobre actividades deseadas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Demanda</w:t>
            </w:r>
          </w:p>
        </w:tc>
        <w:tc>
          <w:tcPr/>
          <w:p>
            <w:pPr>
              <w:pStyle w:val="Compact"/>
            </w:pPr>
            <w:r>
              <w:t xml:space="preserve">Metas, solicitudes aisladas y posibles listas internas</w:t>
            </w:r>
          </w:p>
        </w:tc>
        <w:tc>
          <w:tcPr/>
          <w:p>
            <w:pPr>
              <w:pStyle w:val="Compact"/>
            </w:pPr>
            <w:r>
              <w:t xml:space="preserve">Sin base integrada de solicitudes, rechazos, listas de espera y falta de cupo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 pública</w:t>
            </w:r>
          </w:p>
        </w:tc>
        <w:tc>
          <w:tcPr/>
          <w:p>
            <w:pPr>
              <w:pStyle w:val="Compact"/>
            </w:pPr>
            <w:r>
              <w:t xml:space="preserve">PILARES, deportivos, espacio público, áreas verdes y registros administrativos</w:t>
            </w:r>
          </w:p>
        </w:tc>
        <w:tc>
          <w:tcPr/>
          <w:p>
            <w:pPr>
              <w:pStyle w:val="Compact"/>
            </w:pPr>
            <w:r>
              <w:t xml:space="preserve">Sin padrón único vigente, amenidades, capacidad, condición y horarios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Canchas</w:t>
            </w:r>
          </w:p>
        </w:tc>
        <w:tc>
          <w:tcPr/>
          <w:p>
            <w:pPr>
              <w:pStyle w:val="Compact"/>
            </w:pPr>
            <w:r>
              <w:t xml:space="preserve">Comunicados y archivo operativo parcial</w:t>
            </w:r>
          </w:p>
        </w:tc>
        <w:tc>
          <w:tcPr/>
          <w:p>
            <w:pPr>
              <w:pStyle w:val="Compact"/>
            </w:pPr>
            <w:r>
              <w:t xml:space="preserve">Sin padrón público de las 500 con coordenadas, modalidad y estatus unitario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UTOPÍAs</w:t>
            </w:r>
          </w:p>
        </w:tc>
        <w:tc>
          <w:tcPr/>
          <w:p>
            <w:pPr>
              <w:pStyle w:val="Compact"/>
            </w:pPr>
            <w:r>
              <w:t xml:space="preserve">Boletines y fichas de obra</w:t>
            </w:r>
          </w:p>
        </w:tc>
        <w:tc>
          <w:tcPr/>
          <w:p>
            <w:pPr>
              <w:pStyle w:val="Compact"/>
            </w:pPr>
            <w:r>
              <w:t xml:space="preserve">Sin catálogo maestro de identificadores, alias, eventos y amenidades verificadas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Oferta privada</w:t>
            </w:r>
          </w:p>
        </w:tc>
        <w:tc>
          <w:tcPr/>
          <w:p>
            <w:pPr>
              <w:pStyle w:val="Compact"/>
            </w:pPr>
            <w:r>
              <w:t xml:space="preserve">DENUE</w:t>
            </w:r>
          </w:p>
        </w:tc>
        <w:tc>
          <w:tcPr/>
          <w:p>
            <w:pPr>
              <w:pStyle w:val="Compact"/>
            </w:pPr>
            <w:r>
              <w:t xml:space="preserve">Sin amenidades interiores, precio, capacidad, horarios y establecimientos informales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y caminata</w:t>
            </w:r>
          </w:p>
        </w:tc>
        <w:tc>
          <w:tcPr/>
          <w:p>
            <w:pPr>
              <w:pStyle w:val="Compact"/>
            </w:pPr>
            <w:r>
              <w:t xml:space="preserve">MOPRADEF, ENSANUT y movilidad</w:t>
            </w:r>
          </w:p>
        </w:tc>
        <w:tc>
          <w:tcPr/>
          <w:p>
            <w:pPr>
              <w:pStyle w:val="Compact"/>
            </w:pPr>
            <w:r>
              <w:t xml:space="preserve">Sin medición local continua, rutas, frecuencia y perfil por alcaldía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Ciclismo</w:t>
            </w:r>
          </w:p>
        </w:tc>
        <w:tc>
          <w:tcPr/>
          <w:p>
            <w:pPr>
              <w:pStyle w:val="Compact"/>
            </w:pPr>
            <w:r>
              <w:t xml:space="preserve">SEMOVI, Ecobici e infraestructura vial</w:t>
            </w:r>
          </w:p>
        </w:tc>
        <w:tc>
          <w:tcPr/>
          <w:p>
            <w:pPr>
              <w:pStyle w:val="Compact"/>
            </w:pPr>
            <w:r>
              <w:t xml:space="preserve">Sin integrar todo el ciclismo privado, recreativo, deportivo y de transporte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Universidades</w:t>
            </w:r>
          </w:p>
        </w:tc>
        <w:tc>
          <w:tcPr/>
          <w:p>
            <w:pPr>
              <w:pStyle w:val="Compact"/>
            </w:pPr>
            <w:r>
              <w:t xml:space="preserve">Directorios institucionales</w:t>
            </w:r>
          </w:p>
        </w:tc>
        <w:tc>
          <w:tcPr/>
          <w:p>
            <w:pPr>
              <w:pStyle w:val="Compact"/>
            </w:pPr>
            <w:r>
              <w:t xml:space="preserve">Sin base conjunta de espacios, horarios, capacidad y acceso externo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Federaciones y asociaciones</w:t>
            </w:r>
          </w:p>
        </w:tc>
        <w:tc>
          <w:tcPr/>
          <w:p>
            <w:pPr>
              <w:pStyle w:val="Compact"/>
            </w:pPr>
            <w:r>
              <w:t xml:space="preserve">Directorios de CONADE y federaciones</w:t>
            </w:r>
          </w:p>
        </w:tc>
        <w:tc>
          <w:tcPr/>
          <w:p>
            <w:pPr>
              <w:pStyle w:val="Compact"/>
            </w:pPr>
            <w:r>
              <w:t xml:space="preserve">Sin padrón territorial homogéneo de clubes, equipos, ligas y sedes en CDMX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 instalaciones</w:t>
            </w:r>
          </w:p>
        </w:tc>
        <w:tc>
          <w:tcPr/>
          <w:p>
            <w:pPr>
              <w:pStyle w:val="Compact"/>
            </w:pPr>
            <w:r>
              <w:t xml:space="preserve">Comunicados, obras y registros no abiertos</w:t>
            </w:r>
          </w:p>
        </w:tc>
        <w:tc>
          <w:tcPr/>
          <w:p>
            <w:pPr>
              <w:pStyle w:val="Compact"/>
            </w:pPr>
            <w:r>
              <w:t xml:space="preserve">Sin auditoría periódica de mantenimiento, iluminación, seguridad y accesibilidad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efectivo</w:t>
            </w:r>
          </w:p>
        </w:tc>
        <w:tc>
          <w:tcPr/>
          <w:p>
            <w:pPr>
              <w:pStyle w:val="Compact"/>
            </w:pPr>
            <w:r>
              <w:t xml:space="preserve">Ninguna fuente integral</w:t>
            </w:r>
          </w:p>
        </w:tc>
        <w:tc>
          <w:tcPr/>
          <w:p>
            <w:pPr>
              <w:pStyle w:val="Compact"/>
            </w:pPr>
            <w:r>
              <w:t xml:space="preserve">Sin sensores, reservas, aforo, asistencia o conteos sistemáticos</w:t>
            </w:r>
          </w:p>
        </w:tc>
      </w:tr>
    </w:tbl>
    <w:bookmarkEnd w:id="83"/>
    <w:bookmarkStart w:id="84" w:name="contradicciones-y-riesgos-documentales"/>
    <w:p>
      <w:pPr>
        <w:pStyle w:val="Heading3"/>
      </w:pPr>
      <w:r>
        <w:t xml:space="preserve">Contradicciones y riesgos documentales</w:t>
      </w:r>
    </w:p>
    <w:p>
      <w:pPr>
        <w:pStyle w:val="FirstParagraph"/>
      </w:pPr>
      <w:r>
        <w:rPr>
          <w:b/>
          <w:bCs/>
        </w:rPr>
        <w:t xml:space="preserve">DENUE y SCIAN.</w:t>
      </w:r>
      <w:r>
        <w:t xml:space="preserve"> </w:t>
      </w:r>
      <w:r>
        <w:t xml:space="preserve">La configuración interna que incluya códigos históricos o descripciones no verificadas debe revisarse contra la estructura SCIAN de la edición utilizada. El error más importante detectado es confundir 713943 con balnearios; corresponde a centros de acondicionamiento físico privados.</w:t>
      </w:r>
    </w:p>
    <w:p>
      <w:pPr>
        <w:pStyle w:val="BodyText"/>
      </w:pPr>
      <w:r>
        <w:rPr>
          <w:b/>
          <w:bCs/>
        </w:rPr>
        <w:t xml:space="preserve">PILARES.</w:t>
      </w:r>
      <w:r>
        <w:t xml:space="preserve"> </w:t>
      </w:r>
      <w:r>
        <w:t xml:space="preserve">La base abierta de 2021 y los conteos mencionados posteriormente en comunicados pueden referirse a universos distintos: sedes, puntos activos, espacios participantes en eventos o centros con programación. Ninguno sustituye un padrón vigente con altas, bajas y fechas de operación.</w:t>
      </w:r>
    </w:p>
    <w:p>
      <w:pPr>
        <w:pStyle w:val="BodyText"/>
      </w:pPr>
      <w:r>
        <w:rPr>
          <w:b/>
          <w:bCs/>
        </w:rPr>
        <w:t xml:space="preserve">UTOPÍAs.</w:t>
      </w:r>
      <w:r>
        <w:t xml:space="preserve"> </w:t>
      </w:r>
      <w:r>
        <w:t xml:space="preserve">Las comunicaciones oficiales han usado nombres históricos, alias, proyectos reubicados y distintas generaciones. Un número total sin definición puede mezclar complejos históricos de Iztapalapa, la nueva generación metropolitana, instalaciones flotantes y proyectos todavía en obra.</w:t>
      </w:r>
    </w:p>
    <w:p>
      <w:pPr>
        <w:pStyle w:val="BodyText"/>
      </w:pPr>
      <w:r>
        <w:rPr>
          <w:b/>
          <w:bCs/>
        </w:rPr>
        <w:t xml:space="preserve">Canchas.</w:t>
      </w:r>
      <w:r>
        <w:t xml:space="preserve"> </w:t>
      </w:r>
      <w:r>
        <w:t xml:space="preserve">Los totales “listas”, “en intervención”, “rehabilitadas” o “inauguradas” pueden superponerse. No deben sumarse ni convertirse en una lista nominal sin identificadores de obra.</w:t>
      </w:r>
    </w:p>
    <w:p>
      <w:pPr>
        <w:pStyle w:val="BodyText"/>
      </w:pPr>
      <w:r>
        <w:rPr>
          <w:b/>
          <w:bCs/>
        </w:rPr>
        <w:t xml:space="preserve">Metadatos frente a fecha del dato.</w:t>
      </w:r>
      <w:r>
        <w:t xml:space="preserve"> </w:t>
      </w:r>
      <w:r>
        <w:t xml:space="preserve">Una capa GeoJSON publicada en 2023 puede representar datos de 2010; un CSV actualizado en 2023 puede contener el Censo 2020; una ficha modificada recientemente no garantiza que el inventario se haya renovado.</w:t>
      </w:r>
    </w:p>
    <w:bookmarkEnd w:id="84"/>
    <w:bookmarkEnd w:id="85"/>
    <w:bookmarkStart w:id="90" w:name="matriz-de-decisión-de-integración"/>
    <w:p>
      <w:pPr>
        <w:pStyle w:val="Heading2"/>
      </w:pPr>
      <w:r>
        <w:t xml:space="preserve">Matriz de decisión de integración</w:t>
      </w:r>
    </w:p>
    <w:bookmarkStart w:id="86" w:name="puede-integrarse-ahora"/>
    <w:p>
      <w:pPr>
        <w:pStyle w:val="Heading3"/>
      </w:pPr>
      <w:r>
        <w:t xml:space="preserve">Puede integrarse ahora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Uso exacto permitido</w:t>
            </w:r>
          </w:p>
        </w:tc>
        <w:tc>
          <w:tcPr/>
          <w:p>
            <w:pPr>
              <w:pStyle w:val="Compact"/>
            </w:pPr>
            <w:r>
              <w:t xml:space="preserve">Nivel 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Censo 2020, ITER y población por edades</w:t>
            </w:r>
          </w:p>
        </w:tc>
        <w:tc>
          <w:tcPr/>
          <w:p>
            <w:pPr>
              <w:pStyle w:val="Compact"/>
            </w:pPr>
            <w:r>
              <w:t xml:space="preserve">Denominadores, edad, sexo, discapacidad, educación, ocupación y vivienda</w:t>
            </w:r>
          </w:p>
        </w:tc>
        <w:tc>
          <w:tcPr/>
          <w:p>
            <w:pPr>
              <w:pStyle w:val="Compact"/>
            </w:pPr>
            <w:r>
              <w:t xml:space="preserve">Alcaldía, localidad, AGEB y manzana según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 Geoestadístico y Catálogo Único</w:t>
            </w:r>
          </w:p>
        </w:tc>
        <w:tc>
          <w:tcPr/>
          <w:p>
            <w:pPr>
              <w:pStyle w:val="Compact"/>
            </w:pPr>
            <w:r>
              <w:t xml:space="preserve">Claves y geometrías canónicas</w:t>
            </w:r>
          </w:p>
        </w:tc>
        <w:tc>
          <w:tcPr/>
          <w:p>
            <w:pPr>
              <w:pStyle w:val="Compact"/>
            </w:pPr>
            <w:r>
              <w:t xml:space="preserve">Demarcación, localidad, AGEB y manzana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 de colonias</w:t>
            </w:r>
          </w:p>
        </w:tc>
        <w:tc>
          <w:tcPr/>
          <w:p>
            <w:pPr>
              <w:pStyle w:val="Compact"/>
            </w:pPr>
            <w:r>
              <w:t xml:space="preserve">Navegación y agregación administrativa local</w:t>
            </w:r>
          </w:p>
        </w:tc>
        <w:tc>
          <w:tcPr/>
          <w:p>
            <w:pPr>
              <w:pStyle w:val="Compact"/>
            </w:pPr>
            <w:r>
              <w:t xml:space="preserve">Colonia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CONAPO Marginación 2020</w:t>
            </w:r>
          </w:p>
        </w:tc>
        <w:tc>
          <w:tcPr/>
          <w:p>
            <w:pPr>
              <w:pStyle w:val="Compact"/>
            </w:pPr>
            <w:r>
              <w:t xml:space="preserve">Contexto de desventaja territorial</w:t>
            </w:r>
          </w:p>
        </w:tc>
        <w:tc>
          <w:tcPr/>
          <w:p>
            <w:pPr>
              <w:pStyle w:val="Compact"/>
            </w:pPr>
            <w:r>
              <w:t xml:space="preserve">Alcaldía, localidad y AGEB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CONEVAL Rezago Social 2020</w:t>
            </w:r>
          </w:p>
        </w:tc>
        <w:tc>
          <w:tcPr/>
          <w:p>
            <w:pPr>
              <w:pStyle w:val="Compact"/>
            </w:pPr>
            <w:r>
              <w:t xml:space="preserve">Priorización intralcaldía</w:t>
            </w:r>
          </w:p>
        </w:tc>
        <w:tc>
          <w:tcPr/>
          <w:p>
            <w:pPr>
              <w:pStyle w:val="Compact"/>
            </w:pPr>
            <w:r>
              <w:t xml:space="preserve">AGEB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CONEVAL Pobreza 2020</w:t>
            </w:r>
          </w:p>
        </w:tc>
        <w:tc>
          <w:tcPr/>
          <w:p>
            <w:pPr>
              <w:pStyle w:val="Compact"/>
            </w:pPr>
            <w:r>
              <w:t xml:space="preserve">Contexto socioeconómico</w:t>
            </w:r>
          </w:p>
        </w:tc>
        <w:tc>
          <w:tcPr/>
          <w:p>
            <w:pPr>
              <w:pStyle w:val="Compact"/>
            </w:pPr>
            <w:r>
              <w:t xml:space="preserve">Alcaldía y localidad, según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 EVALÚA 2020</w:t>
            </w:r>
          </w:p>
        </w:tc>
        <w:tc>
          <w:tcPr/>
          <w:p>
            <w:pPr>
              <w:pStyle w:val="Compact"/>
            </w:pPr>
            <w:r>
              <w:t xml:space="preserve">Condiciones sociales a escala fina</w:t>
            </w:r>
          </w:p>
        </w:tc>
        <w:tc>
          <w:tcPr/>
          <w:p>
            <w:pPr>
              <w:pStyle w:val="Compact"/>
            </w:pPr>
            <w:r>
              <w:t xml:space="preserve">Unidad territorial/manzana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DENUE 05/2025</w:t>
            </w:r>
          </w:p>
        </w:tc>
        <w:tc>
          <w:tcPr/>
          <w:p>
            <w:pPr>
              <w:pStyle w:val="Compact"/>
            </w:pPr>
            <w:r>
              <w:t xml:space="preserve">Establecimientos deportivos privados formales</w:t>
            </w:r>
          </w:p>
        </w:tc>
        <w:tc>
          <w:tcPr/>
          <w:p>
            <w:pPr>
              <w:pStyle w:val="Compact"/>
            </w:pPr>
            <w:r>
              <w:t xml:space="preserve">Punto, alcaldía, AGEB y colonia tras cruce espacial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 vial ciclista</w:t>
            </w:r>
          </w:p>
        </w:tc>
        <w:tc>
          <w:tcPr/>
          <w:p>
            <w:pPr>
              <w:pStyle w:val="Compact"/>
            </w:pPr>
            <w:r>
              <w:t xml:space="preserve">Oferta física para movilidad ciclista</w:t>
            </w:r>
          </w:p>
        </w:tc>
        <w:tc>
          <w:tcPr/>
          <w:p>
            <w:pPr>
              <w:pStyle w:val="Compact"/>
            </w:pPr>
            <w:r>
              <w:t xml:space="preserve">Segmento vial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Cicloestaciones Ecobici</w:t>
            </w:r>
          </w:p>
        </w:tc>
        <w:tc>
          <w:tcPr/>
          <w:p>
            <w:pPr>
              <w:pStyle w:val="Compact"/>
            </w:pPr>
            <w:r>
              <w:t xml:space="preserve">Infraestructura del sistema compartido</w:t>
            </w:r>
          </w:p>
        </w:tc>
        <w:tc>
          <w:tcPr/>
          <w:p>
            <w:pPr>
              <w:pStyle w:val="Compact"/>
            </w:pPr>
            <w:r>
              <w:t xml:space="preserve">Estación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Inventario y cobertura de áreas verdes</w:t>
            </w:r>
          </w:p>
        </w:tc>
        <w:tc>
          <w:tcPr/>
          <w:p>
            <w:pPr>
              <w:pStyle w:val="Compact"/>
            </w:pPr>
            <w:r>
              <w:t xml:space="preserve">Superficie y proximidad ambiental</w:t>
            </w:r>
          </w:p>
        </w:tc>
        <w:tc>
          <w:tcPr/>
          <w:p>
            <w:pPr>
              <w:pStyle w:val="Compact"/>
            </w:pPr>
            <w:r>
              <w:t xml:space="preserve">Polígono y colonia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 suelo</w:t>
            </w:r>
          </w:p>
        </w:tc>
        <w:tc>
          <w:tcPr/>
          <w:p>
            <w:pPr>
              <w:pStyle w:val="Compact"/>
            </w:pPr>
            <w:r>
              <w:t xml:space="preserve">Entorno urbanístico y compatibilidad territorial</w:t>
            </w:r>
          </w:p>
        </w:tc>
        <w:tc>
          <w:tcPr/>
          <w:p>
            <w:pPr>
              <w:pStyle w:val="Compact"/>
            </w:pPr>
            <w:r>
              <w:t xml:space="preserve">Predio/polígono, con restricciones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Escuelas y matrícula</w:t>
            </w:r>
          </w:p>
        </w:tc>
        <w:tc>
          <w:tcPr/>
          <w:p>
            <w:pPr>
              <w:pStyle w:val="Compact"/>
            </w:pPr>
            <w:r>
              <w:t xml:space="preserve">Contexto escolar y posibles nodos de convenio</w:t>
            </w:r>
          </w:p>
        </w:tc>
        <w:tc>
          <w:tcPr/>
          <w:p>
            <w:pPr>
              <w:pStyle w:val="Compact"/>
            </w:pPr>
            <w:r>
              <w:t xml:space="preserve">Plantel, colonia y alcaldía</w:t>
            </w:r>
          </w:p>
        </w:tc>
      </w:tr>
    </w:tbl>
    <w:bookmarkEnd w:id="86"/>
    <w:bookmarkStart w:id="87" w:name="puede-integrarse-parcialmente"/>
    <w:p>
      <w:pPr>
        <w:pStyle w:val="Heading3"/>
      </w:pPr>
      <w:r>
        <w:t xml:space="preserve">Puede integrarse parcialmente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Condición obligatoria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Deportivos Públicos 2021</w:t>
            </w:r>
          </w:p>
        </w:tc>
        <w:tc>
          <w:tcPr/>
          <w:p>
            <w:pPr>
              <w:pStyle w:val="Compact"/>
            </w:pPr>
            <w:r>
              <w:t xml:space="preserve">Etiquetar corte, no asumir vigencia ni amenidades completas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PILARES 2021</w:t>
            </w:r>
          </w:p>
        </w:tc>
        <w:tc>
          <w:tcPr/>
          <w:p>
            <w:pPr>
              <w:pStyle w:val="Compact"/>
            </w:pPr>
            <w:r>
              <w:t xml:space="preserve">Usar como línea base histórica; complementar con registro institucional vivo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Instalaciones deportivas IPDP 2010</w:t>
            </w:r>
          </w:p>
        </w:tc>
        <w:tc>
          <w:tcPr/>
          <w:p>
            <w:pPr>
              <w:pStyle w:val="Compact"/>
            </w:pPr>
            <w:r>
              <w:t xml:space="preserve">Mostrar solo como capa parcial de 32 registros en ocho alcaldías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Espacio público IPDP</w:t>
            </w:r>
          </w:p>
        </w:tc>
        <w:tc>
          <w:tcPr/>
          <w:p>
            <w:pPr>
              <w:pStyle w:val="Compact"/>
            </w:pPr>
            <w:r>
              <w:t xml:space="preserve">No tratar cada polígono como instalación deportiva operativa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Distancia promedio a espacios públicos</w:t>
            </w:r>
          </w:p>
        </w:tc>
        <w:tc>
          <w:tcPr/>
          <w:p>
            <w:pPr>
              <w:pStyle w:val="Compact"/>
            </w:pPr>
            <w:r>
              <w:t xml:space="preserve">No denominar “cobertura caminable” sin análisis de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MOPRADEF</w:t>
            </w:r>
          </w:p>
        </w:tc>
        <w:tc>
          <w:tcPr/>
          <w:p>
            <w:pPr>
              <w:pStyle w:val="Compact"/>
            </w:pPr>
            <w:r>
              <w:t xml:space="preserve">Mostrar únicamente al nivel geográfico publicado y con ruptura 2025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ENSANUT</w:t>
            </w:r>
          </w:p>
        </w:tc>
        <w:tc>
          <w:tcPr/>
          <w:p>
            <w:pPr>
              <w:pStyle w:val="Compact"/>
            </w:pPr>
            <w:r>
              <w:t xml:space="preserve">Usar nivel nacional, regional o entidad válido; nunca alcaldía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Ecobici viajes</w:t>
            </w:r>
          </w:p>
        </w:tc>
        <w:tc>
          <w:tcPr/>
          <w:p>
            <w:pPr>
              <w:pStyle w:val="Compact"/>
            </w:pPr>
            <w:r>
              <w:t xml:space="preserve">Rotular como uso de bicicleta compartida, no ciclismo poblacional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 de Riesgos</w:t>
            </w:r>
          </w:p>
        </w:tc>
        <w:tc>
          <w:tcPr/>
          <w:p>
            <w:pPr>
              <w:pStyle w:val="Compact"/>
            </w:pPr>
            <w:r>
              <w:t xml:space="preserve">Separar peligro, vulnerabilidad y exposición; preservar 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Mallas PILARES y Ponte Pila</w:t>
            </w:r>
          </w:p>
        </w:tc>
        <w:tc>
          <w:tcPr/>
          <w:p>
            <w:pPr>
              <w:pStyle w:val="Compact"/>
            </w:pPr>
            <w:r>
              <w:t xml:space="preserve">Nombrar todos los indicadores como programados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Padrones de beneficiarios</w:t>
            </w:r>
          </w:p>
        </w:tc>
        <w:tc>
          <w:tcPr/>
          <w:p>
            <w:pPr>
              <w:pStyle w:val="Compact"/>
            </w:pPr>
            <w:r>
              <w:t xml:space="preserve">Mantener programa, año y definición; no sumar personas entre padrones sin identificador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UTOPÍAs</w:t>
            </w:r>
          </w:p>
        </w:tc>
        <w:tc>
          <w:tcPr/>
          <w:p>
            <w:pPr>
              <w:pStyle w:val="Compact"/>
            </w:pPr>
            <w:r>
              <w:t xml:space="preserve">Registrar cada comunicado como evento de estatus con fuente y 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Escuelas públicas y privadas</w:t>
            </w:r>
          </w:p>
        </w:tc>
        <w:tc>
          <w:tcPr/>
          <w:p>
            <w:pPr>
              <w:pStyle w:val="Compact"/>
            </w:pPr>
            <w:r>
              <w:t xml:space="preserve">No inferir equipamiento deportivo sin evidencia adicional</w:t>
            </w:r>
          </w:p>
        </w:tc>
      </w:tr>
    </w:tbl>
    <w:bookmarkEnd w:id="87"/>
    <w:bookmarkStart w:id="88" w:name="debe-investigarse-más"/>
    <w:p>
      <w:pPr>
        <w:pStyle w:val="Heading3"/>
      </w:pPr>
      <w:r>
        <w:t xml:space="preserve">Debe investigarse más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 potencial</w:t>
            </w:r>
          </w:p>
        </w:tc>
        <w:tc>
          <w:tcPr/>
          <w:p>
            <w:pPr>
              <w:pStyle w:val="Compact"/>
            </w:pPr>
            <w:r>
              <w:t xml:space="preserve">Información que debe obtenerse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instalaciones de INDEPORTE/CEID</w:t>
            </w:r>
          </w:p>
        </w:tc>
        <w:tc>
          <w:tcPr/>
          <w:p>
            <w:pPr>
              <w:pStyle w:val="Compact"/>
            </w:pPr>
            <w:r>
              <w:t xml:space="preserve">Export nominal, diccionario, cobertura, vigencia, amenidades, estado y régimen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RENADE/CONADE</w:t>
            </w:r>
          </w:p>
        </w:tc>
        <w:tc>
          <w:tcPr/>
          <w:p>
            <w:pPr>
              <w:pStyle w:val="Compact"/>
            </w:pPr>
            <w:r>
              <w:t xml:space="preserve">Acceso público o convenio para instalaciones, asociaciones, entrenadores y eventos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 500 canchas</w:t>
            </w:r>
          </w:p>
        </w:tc>
        <w:tc>
          <w:tcPr/>
          <w:p>
            <w:pPr>
              <w:pStyle w:val="Compact"/>
            </w:pPr>
            <w:r>
              <w:t xml:space="preserve">Identificador, coordenadas, obra, modalidad, avance, entrega, apertura y 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UTOPÍAs</w:t>
            </w:r>
          </w:p>
        </w:tc>
        <w:tc>
          <w:tcPr/>
          <w:p>
            <w:pPr>
              <w:pStyle w:val="Compact"/>
            </w:pPr>
            <w:r>
              <w:t xml:space="preserve">Padrón maestro con alias, ubicación, generación, amenidades, capacidad y eventos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Ponte Pila</w:t>
            </w:r>
          </w:p>
        </w:tc>
        <w:tc>
          <w:tcPr/>
          <w:p>
            <w:pPr>
              <w:pStyle w:val="Compact"/>
            </w:pPr>
            <w:r>
              <w:t xml:space="preserve">Export regular de sedes, programación, cupos, ejecución, asistencia y cancelaciones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PILARES</w:t>
            </w:r>
          </w:p>
        </w:tc>
        <w:tc>
          <w:tcPr/>
          <w:p>
            <w:pPr>
              <w:pStyle w:val="Compact"/>
            </w:pPr>
            <w:r>
              <w:t xml:space="preserve">Padrón vigente de sedes y estatus operativo, separado de la malla de actividades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Alcaldías</w:t>
            </w:r>
          </w:p>
        </w:tc>
        <w:tc>
          <w:tcPr/>
          <w:p>
            <w:pPr>
              <w:pStyle w:val="Compact"/>
            </w:pPr>
            <w:r>
              <w:t xml:space="preserve">Inventarios de deportivos, parques, albercas, canchas y programación con diccionario común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UNAM, IPN, UAM y otras universidades</w:t>
            </w:r>
          </w:p>
        </w:tc>
        <w:tc>
          <w:tcPr/>
          <w:p>
            <w:pPr>
              <w:pStyle w:val="Compact"/>
            </w:pPr>
            <w:r>
              <w:t xml:space="preserve">Instalaciones, acceso, horarios, capacidad, deportes y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Federaciones y asociaciones</w:t>
            </w:r>
          </w:p>
        </w:tc>
        <w:tc>
          <w:tcPr/>
          <w:p>
            <w:pPr>
              <w:pStyle w:val="Compact"/>
            </w:pPr>
            <w:r>
              <w:t xml:space="preserve">Sedes, clubes afiliados, disciplinas, ligas, eventos y vigencia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</w:t>
            </w:r>
          </w:p>
        </w:tc>
        <w:tc>
          <w:tcPr/>
          <w:p>
            <w:pPr>
              <w:pStyle w:val="Compact"/>
            </w:pPr>
            <w:r>
              <w:t xml:space="preserve">Espacios comunitarios y deportivos en conjuntos habitacionales; no se localizó una base deportiva abierta específica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Secretaría de Salud de CDMX</w:t>
            </w:r>
          </w:p>
        </w:tc>
        <w:tc>
          <w:tcPr/>
          <w:p>
            <w:pPr>
              <w:pStyle w:val="Compact"/>
            </w:pPr>
            <w:r>
              <w:t xml:space="preserve">Indicadores de actividad física y enfermedades crónicas con residencia y denominador por alcaldía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Secretaría de Educación/SEP</w:t>
            </w:r>
          </w:p>
        </w:tc>
        <w:tc>
          <w:tcPr/>
          <w:p>
            <w:pPr>
              <w:pStyle w:val="Compact"/>
            </w:pPr>
            <w:r>
              <w:t xml:space="preserve">Inventario de amenidades deportivas de cada plantel y disponibilidad extraescolar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SEDATU/SITU</w:t>
            </w:r>
          </w:p>
        </w:tc>
        <w:tc>
          <w:tcPr/>
          <w:p>
            <w:pPr>
              <w:pStyle w:val="Compact"/>
            </w:pPr>
            <w:r>
              <w:t xml:space="preserve">Capas específicas de equipamiento deportivo y espacio público con licencia y metadatos homogéneos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Albercas públicas y privadas</w:t>
            </w:r>
          </w:p>
        </w:tc>
        <w:tc>
          <w:tcPr/>
          <w:p>
            <w:pPr>
              <w:pStyle w:val="Compact"/>
            </w:pPr>
            <w:r>
              <w:t xml:space="preserve">Padrón nominal con operación, dimensiones, tratamiento, acceso y horarios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Parques de alcaldías</w:t>
            </w:r>
          </w:p>
        </w:tc>
        <w:tc>
          <w:tcPr/>
          <w:p>
            <w:pPr>
              <w:pStyle w:val="Compact"/>
            </w:pPr>
            <w:r>
              <w:t xml:space="preserve">Catálogo operativo, no solo cartografía, con mantenimiento, iluminación y programación</w:t>
            </w:r>
          </w:p>
        </w:tc>
      </w:tr>
    </w:tbl>
    <w:bookmarkEnd w:id="88"/>
    <w:bookmarkStart w:id="89" w:name="Xebf639df49222cd4a38386e86c4c47f89394ad4"/>
    <w:p>
      <w:pPr>
        <w:pStyle w:val="Heading3"/>
      </w:pPr>
      <w:r>
        <w:t xml:space="preserve">No es recomendable integrar como indicador deportivo directo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 o práctica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Conteo global de equipamientos urbanos</w:t>
            </w:r>
          </w:p>
        </w:tc>
        <w:tc>
          <w:tcPr/>
          <w:p>
            <w:pPr>
              <w:pStyle w:val="Compact"/>
            </w:pPr>
            <w:r>
              <w:t xml:space="preserve">Mezcla salud, educación y espacio público; no representa deporte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Directorios comerciales o mapas de empresas no oficiales</w:t>
            </w:r>
          </w:p>
        </w:tc>
        <w:tc>
          <w:tcPr/>
          <w:p>
            <w:pPr>
              <w:pStyle w:val="Compact"/>
            </w:pPr>
            <w:r>
              <w:t xml:space="preserve">Cobertura, duplicidad, vigencia y licencia no controladas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Búsquedas textuales de DENUE sin SCIAN</w:t>
            </w:r>
          </w:p>
        </w:tc>
        <w:tc>
          <w:tcPr/>
          <w:p>
            <w:pPr>
              <w:pStyle w:val="Compact"/>
            </w:pPr>
            <w:r>
              <w:t xml:space="preserve">Alto riesgo de falsos positivos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Comunicados agregados como inventario nominal</w:t>
            </w:r>
          </w:p>
        </w:tc>
        <w:tc>
          <w:tcPr/>
          <w:p>
            <w:pPr>
              <w:pStyle w:val="Compact"/>
            </w:pPr>
            <w:r>
              <w:t xml:space="preserve">No identifican cada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Metas de reglas de operación como participantes observados</w:t>
            </w:r>
          </w:p>
        </w:tc>
        <w:tc>
          <w:tcPr/>
          <w:p>
            <w:pPr>
              <w:pStyle w:val="Compact"/>
            </w:pPr>
            <w:r>
              <w:t xml:space="preserve">Son objetivos programáticos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Horas o clases programadas como asistencia</w:t>
            </w:r>
          </w:p>
        </w:tc>
        <w:tc>
          <w:tcPr/>
          <w:p>
            <w:pPr>
              <w:pStyle w:val="Compact"/>
            </w:pPr>
            <w:r>
              <w:t xml:space="preserve">No prueban ejecución ni presencia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sedes como capacidad</w:t>
            </w:r>
          </w:p>
        </w:tc>
        <w:tc>
          <w:tcPr/>
          <w:p>
            <w:pPr>
              <w:pStyle w:val="Compact"/>
            </w:pPr>
            <w:r>
              <w:t xml:space="preserve">Una sede puede tener dimensiones y amenidades muy diferentes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 privada como sustituto de oferta pública</w:t>
            </w:r>
          </w:p>
        </w:tc>
        <w:tc>
          <w:tcPr/>
          <w:p>
            <w:pPr>
              <w:pStyle w:val="Compact"/>
            </w:pPr>
            <w:r>
              <w:t xml:space="preserve">El acceso depende de precio, reglas y horarios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Resultados MOPRADEF asignados a alcaldías</w:t>
            </w:r>
          </w:p>
        </w:tc>
        <w:tc>
          <w:tcPr/>
          <w:p>
            <w:pPr>
              <w:pStyle w:val="Compact"/>
            </w:pPr>
            <w:r>
              <w:t xml:space="preserve">No existe representatividad territorial para hacerlo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ENSANUT CDMX–Estado de México presentada como CDMX</w:t>
            </w:r>
          </w:p>
        </w:tc>
        <w:tc>
          <w:tcPr/>
          <w:p>
            <w:pPr>
              <w:pStyle w:val="Compact"/>
            </w:pPr>
            <w:r>
              <w:t xml:space="preserve">La región incluye dos entidades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 único de “deporte” construido antes de tener participación y demanda</w:t>
            </w:r>
          </w:p>
        </w:tc>
        <w:tc>
          <w:tcPr/>
          <w:p>
            <w:pPr>
              <w:pStyle w:val="Compact"/>
            </w:pPr>
            <w:r>
              <w:t xml:space="preserve">Mezclaría variables no equivalentes y produciría precisión aparente</w:t>
            </w:r>
          </w:p>
        </w:tc>
      </w:tr>
    </w:tbl>
    <w:bookmarkEnd w:id="89"/>
    <w:bookmarkEnd w:id="90"/>
    <w:bookmarkStart w:id="98" w:name="Xa691522b69dfc2c2a5f3afd033585f2f33b4853"/>
    <w:p>
      <w:pPr>
        <w:pStyle w:val="Heading2"/>
      </w:pPr>
      <w:r>
        <w:t xml:space="preserve">Referentes internacionales para el modelo de datos</w:t>
      </w:r>
    </w:p>
    <w:p>
      <w:pPr>
        <w:pStyle w:val="FirstParagraph"/>
      </w:pPr>
      <w:r>
        <w:t xml:space="preserve">El valor de los referentes internacionales no consiste en copiar sus cifras, sino en observar qué unidades y metadatos publican.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Ciudad</w:t>
            </w:r>
          </w:p>
        </w:tc>
        <w:tc>
          <w:tcPr/>
          <w:p>
            <w:pPr>
              <w:pStyle w:val="Compact"/>
            </w:pPr>
            <w:r>
              <w:t xml:space="preserve">Fuente oficial observada</w:t>
            </w:r>
          </w:p>
        </w:tc>
        <w:tc>
          <w:tcPr/>
          <w:p>
            <w:pPr>
              <w:pStyle w:val="Compact"/>
            </w:pPr>
            <w:r>
              <w:t xml:space="preserve">Práctica destacable para CDMX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París</w:t>
            </w:r>
          </w:p>
        </w:tc>
        <w:tc>
          <w:tcPr/>
          <w:p>
            <w:pPr>
              <w:pStyle w:val="Compact"/>
            </w:pPr>
            <w:r>
              <w:t xml:space="preserve">Paris Data publica ocupación anual de horarios deportivos por equipamiento, asociación y disciplina, además de exportación y API</w:t>
            </w:r>
          </w:p>
        </w:tc>
        <w:tc>
          <w:tcPr/>
          <w:p>
            <w:pPr>
              <w:pStyle w:val="Compact"/>
            </w:pPr>
            <w:r>
              <w:t xml:space="preserve">Separar activo físico, organización reservante, disciplina, temporada y franja de ocupación.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París</w:t>
            </w:r>
          </w:p>
        </w:tc>
        <w:tc>
          <w:tcPr/>
          <w:p>
            <w:pPr>
              <w:pStyle w:val="Compact"/>
            </w:pPr>
            <w:r>
              <w:t xml:space="preserve">Contadores ciclistas con API y actualización diaria, e históricos horarios desde 2016</w:t>
            </w:r>
          </w:p>
        </w:tc>
        <w:tc>
          <w:tcPr/>
          <w:p>
            <w:pPr>
              <w:pStyle w:val="Compact"/>
            </w:pPr>
            <w:r>
              <w:t xml:space="preserve">Incorporar observación automática de uso, no solo infraestructura ciclista.</w:t>
            </w:r>
            <w:r>
              <w:t xml:space="preserve"> </w:t>
            </w:r>
            <w:hyperlink r:id="rId92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Nueva York</w:t>
            </w:r>
          </w:p>
        </w:tc>
        <w:tc>
          <w:tcPr/>
          <w:p>
            <w:pPr>
              <w:pStyle w:val="Compact"/>
            </w:pPr>
            <w:r>
              <w:t xml:space="preserve">NYC Parks publica espacios abiertos con proporciones de recreación activa y pasiva</w:t>
            </w:r>
          </w:p>
        </w:tc>
        <w:tc>
          <w:tcPr/>
          <w:p>
            <w:pPr>
              <w:pStyle w:val="Compact"/>
            </w:pPr>
            <w:r>
              <w:t xml:space="preserve">Clasificar superficie útil para actividad, no contar todo parque como deportivo.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Nueva York</w:t>
            </w:r>
          </w:p>
        </w:tc>
        <w:tc>
          <w:tcPr/>
          <w:p>
            <w:pPr>
              <w:pStyle w:val="Compact"/>
            </w:pPr>
            <w:r>
              <w:t xml:space="preserve">Base planimétrica con canchas, pistas y otros elementos físicos</w:t>
            </w:r>
          </w:p>
        </w:tc>
        <w:tc>
          <w:tcPr/>
          <w:p>
            <w:pPr>
              <w:pStyle w:val="Compact"/>
            </w:pPr>
            <w:r>
              <w:t xml:space="preserve">Modelar amenidades como objetos geográficos independientes dentro de un parque.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[45]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Madrid</w:t>
            </w:r>
          </w:p>
        </w:tc>
        <w:tc>
          <w:tcPr/>
          <w:p>
            <w:pPr>
              <w:pStyle w:val="Compact"/>
            </w:pPr>
            <w:r>
              <w:t xml:space="preserve">Instalaciones deportivas básicas y polideportivos con ubicación, contacto, horarios, servicios, superficies, actualización diaria, CSV, JSON, XML, RDF, geodatos y API CKAN</w:t>
            </w:r>
          </w:p>
        </w:tc>
        <w:tc>
          <w:tcPr/>
          <w:p>
            <w:pPr>
              <w:pStyle w:val="Compact"/>
            </w:pPr>
            <w:r>
              <w:t xml:space="preserve">Es el referente más directamente aplicable para un padrón maestro público y mantenido.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Bogotá</w:t>
            </w:r>
          </w:p>
        </w:tc>
        <w:tc>
          <w:tcPr/>
          <w:p>
            <w:pPr>
              <w:pStyle w:val="Compact"/>
            </w:pPr>
            <w:r>
              <w:t xml:space="preserve">IDRD publica mobiliario deportivo de parques mediante REST, WMS, WFS, GeoPackage, GeoJSON, KMZ y SHP</w:t>
            </w:r>
          </w:p>
        </w:tc>
        <w:tc>
          <w:tcPr/>
          <w:p>
            <w:pPr>
              <w:pStyle w:val="Compact"/>
            </w:pPr>
            <w:r>
              <w:t xml:space="preserve">Inventariar elementos como arcos, rings y equipos, no solo el parque contenedor.</w:t>
            </w:r>
            <w:r>
              <w:t xml:space="preserve"> </w:t>
            </w:r>
            <w:hyperlink r:id="rId96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Seúl</w:t>
            </w:r>
          </w:p>
        </w:tc>
        <w:tc>
          <w:tcPr/>
          <w:p>
            <w:pPr>
              <w:pStyle w:val="Compact"/>
            </w:pPr>
            <w:r>
              <w:t xml:space="preserve">Seoul Open Data Plaza combina miles de APIs, tablas, archivos, mapas y datos por distrito</w:t>
            </w:r>
          </w:p>
        </w:tc>
        <w:tc>
          <w:tcPr/>
          <w:p>
            <w:pPr>
              <w:pStyle w:val="Compact"/>
            </w:pPr>
            <w:r>
              <w:t xml:space="preserve">Mantener catálogo central, API y apertura por nivel distrital.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[48]</w:t>
              </w:r>
            </w:hyperlink>
          </w:p>
        </w:tc>
      </w:tr>
    </w:tbl>
    <w:p>
      <w:pPr>
        <w:pStyle w:val="BodyText"/>
      </w:pPr>
      <w:r>
        <w:t xml:space="preserve">Para Londres, Barcelona, Santiago y Singapur existen portales deportivos, encuestas y catálogos urbanos relevantes, pero no se incluyeron como fuentes directamente integrables en la matriz de CDMX porque sus datos describen otras jurisdicciones. Su utilidad es metodológica: publicación de instalaciones unitarias, reservas, participación encuestada, movilidad activa y métricas de acceso, siempre separadas.</w:t>
      </w:r>
    </w:p>
    <w:bookmarkEnd w:id="98"/>
    <w:bookmarkStart w:id="104" w:name="Xdea4012b82c382c670ccc7610994cf817669475"/>
    <w:p>
      <w:pPr>
        <w:pStyle w:val="Heading2"/>
      </w:pPr>
      <w:r>
        <w:t xml:space="preserve">Roadmap priorizado de integración de fuentes</w:t>
      </w:r>
    </w:p>
    <w:bookmarkStart w:id="99" w:name="primer-trimestre"/>
    <w:p>
      <w:pPr>
        <w:pStyle w:val="Heading3"/>
      </w:pPr>
      <w:r>
        <w:t xml:space="preserve">Primer trimestre</w:t>
      </w:r>
    </w:p>
    <w:p>
      <w:pPr>
        <w:pStyle w:val="FirstParagraph"/>
      </w:pPr>
      <w:r>
        <w:t xml:space="preserve">El primer bloque debe consolidar la</w:t>
      </w:r>
      <w:r>
        <w:t xml:space="preserve"> </w:t>
      </w:r>
      <w:r>
        <w:rPr>
          <w:b/>
          <w:bCs/>
        </w:rPr>
        <w:t xml:space="preserve">base territorial y demográfica</w:t>
      </w:r>
      <w:r>
        <w:t xml:space="preserve">, porque todas las tasas y cruces dependen de ella.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Fuente o tarea de datos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Criterio de terminación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Marco Geoestadístico de mayo de 2026</w:t>
            </w:r>
          </w:p>
        </w:tc>
        <w:tc>
          <w:tcPr/>
          <w:p>
            <w:pPr>
              <w:pStyle w:val="Compact"/>
            </w:pPr>
            <w:r>
              <w:t xml:space="preserve">Catálogo canónico de entidad, alcaldía, localidad, AGEB y manzana</w:t>
            </w:r>
          </w:p>
        </w:tc>
        <w:tc>
          <w:tcPr/>
          <w:p>
            <w:pPr>
              <w:pStyle w:val="Compact"/>
            </w:pPr>
            <w:r>
              <w:t xml:space="preserve">Todas las tablas usan claves oficiales, versión y vigencia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Censo 2020 e ITER</w:t>
            </w:r>
          </w:p>
        </w:tc>
        <w:tc>
          <w:tcPr/>
          <w:p>
            <w:pPr>
              <w:pStyle w:val="Compact"/>
            </w:pPr>
            <w:r>
              <w:t xml:space="preserve">Población por edad, sexo, discapacidad, escolaridad y ocupación</w:t>
            </w:r>
          </w:p>
        </w:tc>
        <w:tc>
          <w:tcPr/>
          <w:p>
            <w:pPr>
              <w:pStyle w:val="Compact"/>
            </w:pPr>
            <w:r>
              <w:t xml:space="preserve">Denominadores reproducibles por nivel geográfico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Colonias CDMX</w:t>
            </w:r>
          </w:p>
        </w:tc>
        <w:tc>
          <w:tcPr/>
          <w:p>
            <w:pPr>
              <w:pStyle w:val="Compact"/>
            </w:pPr>
            <w:r>
              <w:t xml:space="preserve">Tabla de correspondencia colonia–AGEB–alcaldía</w:t>
            </w:r>
          </w:p>
        </w:tc>
        <w:tc>
          <w:tcPr/>
          <w:p>
            <w:pPr>
              <w:pStyle w:val="Compact"/>
            </w:pPr>
            <w:r>
              <w:t xml:space="preserve">Casos de superposición y no correspondencia documentados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CONAPO, CONEVAL e IDS EVALÚA</w:t>
            </w:r>
          </w:p>
        </w:tc>
        <w:tc>
          <w:tcPr/>
          <w:p>
            <w:pPr>
              <w:pStyle w:val="Compact"/>
            </w:pPr>
            <w:r>
              <w:t xml:space="preserve">Contexto socioeconómico multiescalar</w:t>
            </w:r>
          </w:p>
        </w:tc>
        <w:tc>
          <w:tcPr/>
          <w:p>
            <w:pPr>
              <w:pStyle w:val="Compact"/>
            </w:pPr>
            <w:r>
              <w:t xml:space="preserve">Cada índice conserva año, universo y metodología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Catálogo de fuentes</w:t>
            </w:r>
          </w:p>
        </w:tc>
        <w:tc>
          <w:tcPr/>
          <w:p>
            <w:pPr>
              <w:pStyle w:val="Compact"/>
            </w:pPr>
            <w:r>
              <w:t xml:space="preserve">Registro de</w:t>
            </w:r>
            <w:r>
              <w:t xml:space="preserve"> </w:t>
            </w:r>
            <w:r>
              <w:rPr>
                <w:rStyle w:val="VerbatimChar"/>
              </w:rPr>
              <w:t xml:space="preserve">source_id</w:t>
            </w:r>
            <w:r>
              <w:t xml:space="preserve">, institución, URL, corte, licencia, hash y calidad</w:t>
            </w:r>
          </w:p>
        </w:tc>
        <w:tc>
          <w:tcPr/>
          <w:p>
            <w:pPr>
              <w:pStyle w:val="Compact"/>
            </w:pPr>
            <w:r>
              <w:t xml:space="preserve">Ningún indicador carece de procedencia</w:t>
            </w:r>
          </w:p>
        </w:tc>
      </w:tr>
    </w:tbl>
    <w:p>
      <w:pPr>
        <w:pStyle w:val="BodyText"/>
      </w:pPr>
      <w:r>
        <w:t xml:space="preserve">En este trimestre deben congelarse copias originales de cada recurso. La población de 2020 no debe sobrescribirse con una proyección. Cualquier proyección deberá vivir como serie separada y claramente clasificada como estimada o proyectada.</w:t>
      </w:r>
    </w:p>
    <w:bookmarkEnd w:id="99"/>
    <w:bookmarkStart w:id="100" w:name="segundo-trimestre"/>
    <w:p>
      <w:pPr>
        <w:pStyle w:val="Heading3"/>
      </w:pPr>
      <w:r>
        <w:t xml:space="preserve">Segundo trimestre</w:t>
      </w:r>
    </w:p>
    <w:p>
      <w:pPr>
        <w:pStyle w:val="FirstParagraph"/>
      </w:pPr>
      <w:r>
        <w:t xml:space="preserve">El segundo bloque debe construir el</w:t>
      </w:r>
      <w:r>
        <w:t xml:space="preserve"> </w:t>
      </w:r>
      <w:r>
        <w:rPr>
          <w:b/>
          <w:bCs/>
        </w:rPr>
        <w:t xml:space="preserve">registro maestro de infraestructura documentada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Tratamiento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Deportivos Públicos 2021</w:t>
            </w:r>
          </w:p>
        </w:tc>
        <w:tc>
          <w:tcPr/>
          <w:p>
            <w:pPr>
              <w:pStyle w:val="Compact"/>
            </w:pPr>
            <w:r>
              <w:t xml:space="preserve">Ingresar como fotografía histórica, normalizar domicilio y georreferencia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PILARES 2021 y registro institucional vigente</w:t>
            </w:r>
          </w:p>
        </w:tc>
        <w:tc>
          <w:tcPr/>
          <w:p>
            <w:pPr>
              <w:pStyle w:val="Compact"/>
            </w:pPr>
            <w:r>
              <w:t xml:space="preserve">Separar sede física, estatus y programación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Áreas verdes, espacio público y parques</w:t>
            </w:r>
          </w:p>
        </w:tc>
        <w:tc>
          <w:tcPr/>
          <w:p>
            <w:pPr>
              <w:pStyle w:val="Compact"/>
            </w:pPr>
            <w:r>
              <w:t xml:space="preserve">Modelar polígono contenedor y evitar convertir categorías generales en amenidades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Instalaciones IPDP 2010</w:t>
            </w:r>
          </w:p>
        </w:tc>
        <w:tc>
          <w:tcPr/>
          <w:p>
            <w:pPr>
              <w:pStyle w:val="Compact"/>
            </w:pPr>
            <w:r>
              <w:t xml:space="preserve">Conservar como evidencia auxiliar y marcar cobertura 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Uso de suelo</w:t>
            </w:r>
          </w:p>
        </w:tc>
        <w:tc>
          <w:tcPr/>
          <w:p>
            <w:pPr>
              <w:pStyle w:val="Compact"/>
            </w:pPr>
            <w:r>
              <w:t xml:space="preserve">Asociar entorno predial sin inferir operación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Infraestructura ciclista y Ecobici</w:t>
            </w:r>
          </w:p>
        </w:tc>
        <w:tc>
          <w:tcPr/>
          <w:p>
            <w:pPr>
              <w:pStyle w:val="Compact"/>
            </w:pPr>
            <w:r>
              <w:t xml:space="preserve">Incorporar segmentos, estaciones y viajes como dominios separados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DENUE 05/2025</w:t>
            </w:r>
          </w:p>
        </w:tc>
        <w:tc>
          <w:tcPr/>
          <w:p>
            <w:pPr>
              <w:pStyle w:val="Compact"/>
            </w:pPr>
            <w:r>
              <w:t xml:space="preserve">Descargar entidad 09 completa, conservar SCIAN, identificador, edición y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Catálogo SCIAN deportivo</w:t>
            </w:r>
          </w:p>
        </w:tc>
        <w:tc>
          <w:tcPr/>
          <w:p>
            <w:pPr>
              <w:pStyle w:val="Compact"/>
            </w:pPr>
            <w:r>
              <w:t xml:space="preserve">Aprobar códigos incluidos, excluidos y reglas secundarias de clasificación</w:t>
            </w:r>
          </w:p>
        </w:tc>
      </w:tr>
    </w:tbl>
    <w:p>
      <w:pPr>
        <w:pStyle w:val="BodyText"/>
      </w:pPr>
      <w:r>
        <w:t xml:space="preserve">El registro maestro debe diferenciar al menos: instalación, sede programática, establecimiento económico, parque, polígono, amenidad y cancha. No deben almacenarse como una sola entidad.</w:t>
      </w:r>
    </w:p>
    <w:bookmarkEnd w:id="100"/>
    <w:bookmarkStart w:id="101" w:name="tercer-trimestre"/>
    <w:p>
      <w:pPr>
        <w:pStyle w:val="Heading3"/>
      </w:pPr>
      <w:r>
        <w:t xml:space="preserve">Tercer trimestre</w:t>
      </w:r>
    </w:p>
    <w:p>
      <w:pPr>
        <w:pStyle w:val="FirstParagraph"/>
      </w:pPr>
      <w:r>
        <w:t xml:space="preserve">El tercer bloque debe resolver</w:t>
      </w:r>
      <w:r>
        <w:t xml:space="preserve"> </w:t>
      </w:r>
      <w:r>
        <w:rPr>
          <w:b/>
          <w:bCs/>
        </w:rPr>
        <w:t xml:space="preserve">fuentes administrativas no abiertas y conciliación institucional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Información a obtener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INDEPORTE</w:t>
            </w:r>
          </w:p>
        </w:tc>
        <w:tc>
          <w:tcPr/>
          <w:p>
            <w:pPr>
              <w:pStyle w:val="Compact"/>
            </w:pPr>
            <w:r>
              <w:t xml:space="preserve">Padrón vigente de deportivos, instalaciones registradas y amenidades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SOBSE/Jefatura de Gobierno</w:t>
            </w:r>
          </w:p>
        </w:tc>
        <w:tc>
          <w:tcPr/>
          <w:p>
            <w:pPr>
              <w:pStyle w:val="Compact"/>
            </w:pPr>
            <w:r>
              <w:t xml:space="preserve">Padrón nominal de 500 canchas y UTOPÍAs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PILARES y Ponte Pila</w:t>
            </w:r>
          </w:p>
        </w:tc>
        <w:tc>
          <w:tcPr/>
          <w:p>
            <w:pPr>
              <w:pStyle w:val="Compact"/>
            </w:pPr>
            <w:r>
              <w:t xml:space="preserve">Export periódico de sedes y oferta programada con cortes homologados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Alcaldías</w:t>
            </w:r>
          </w:p>
        </w:tc>
        <w:tc>
          <w:tcPr/>
          <w:p>
            <w:pPr>
              <w:pStyle w:val="Compact"/>
            </w:pPr>
            <w:r>
              <w:t xml:space="preserve">Inventarios propios de deportivos, parques, albercas, canchas y escuelas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CONADE/RENADE</w:t>
            </w:r>
          </w:p>
        </w:tc>
        <w:tc>
          <w:tcPr/>
          <w:p>
            <w:pPr>
              <w:pStyle w:val="Compact"/>
            </w:pPr>
            <w:r>
              <w:t xml:space="preserve">Registros de infraestructura, asociaciones, ligas y eventos con presencia en CDMX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SEP/SECTEI</w:t>
            </w:r>
          </w:p>
        </w:tc>
        <w:tc>
          <w:tcPr/>
          <w:p>
            <w:pPr>
              <w:pStyle w:val="Compact"/>
            </w:pPr>
            <w:r>
              <w:t xml:space="preserve">Planteles con instalaciones deportivas y condiciones de acceso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Universidades públicas</w:t>
            </w:r>
          </w:p>
        </w:tc>
        <w:tc>
          <w:tcPr/>
          <w:p>
            <w:pPr>
              <w:pStyle w:val="Compact"/>
            </w:pPr>
            <w:r>
              <w:t xml:space="preserve">Instalaciones, disciplinas, horarios y modalidad de acceso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SEDESA</w:t>
            </w:r>
          </w:p>
        </w:tc>
        <w:tc>
          <w:tcPr/>
          <w:p>
            <w:pPr>
              <w:pStyle w:val="Compact"/>
            </w:pPr>
            <w:r>
              <w:t xml:space="preserve">Indicadores territoriales de salud y actividad física con metodología</w:t>
            </w:r>
          </w:p>
        </w:tc>
      </w:tr>
    </w:tbl>
    <w:p>
      <w:pPr>
        <w:pStyle w:val="BodyText"/>
      </w:pPr>
      <w:r>
        <w:t xml:space="preserve">Cada respuesta administrativa debe incorporarse con su fecha de vigencia y nivel de autoridad. Los padrones recibidos no deben sustituir registros anteriores; deben añadirse como nuevas versiones para poder reconstruir aperturas, cierres, rehabilitaciones y cambios de nombre.</w:t>
      </w:r>
    </w:p>
    <w:bookmarkEnd w:id="101"/>
    <w:bookmarkStart w:id="102" w:name="cuarto-trimestre"/>
    <w:p>
      <w:pPr>
        <w:pStyle w:val="Heading3"/>
      </w:pPr>
      <w:r>
        <w:t xml:space="preserve">Cuarto trimestre</w:t>
      </w:r>
    </w:p>
    <w:p>
      <w:pPr>
        <w:pStyle w:val="FirstParagraph"/>
      </w:pPr>
      <w:r>
        <w:t xml:space="preserve">El último bloque debe consolidar</w:t>
      </w:r>
      <w:r>
        <w:t xml:space="preserve"> </w:t>
      </w:r>
      <w:r>
        <w:rPr>
          <w:b/>
          <w:bCs/>
        </w:rPr>
        <w:t xml:space="preserve">series, evaluación de calidad y publicación metodológica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Producto de datos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Historial de instalaciones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valid_to</w:t>
            </w:r>
            <w:r>
              <w:t xml:space="preserve">, apertura, cierre, rehabilitación y cambio de operador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Matriz de calidad</w:t>
            </w:r>
          </w:p>
        </w:tc>
        <w:tc>
          <w:tcPr/>
          <w:p>
            <w:pPr>
              <w:pStyle w:val="Compact"/>
            </w:pPr>
            <w:r>
              <w:t xml:space="preserve">Completitud, vigencia, precisión geográfica, cobertura, duplicidad y confianza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Serie DENUE</w:t>
            </w:r>
          </w:p>
        </w:tc>
        <w:tc>
          <w:tcPr/>
          <w:p>
            <w:pPr>
              <w:pStyle w:val="Compact"/>
            </w:pPr>
            <w:r>
              <w:t xml:space="preserve">Altas, bajas y cambios por edición, sin sobrescribir 05/2025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Serie MOPRADEF</w:t>
            </w:r>
          </w:p>
        </w:tc>
        <w:tc>
          <w:tcPr/>
          <w:p>
            <w:pPr>
              <w:pStyle w:val="Compact"/>
            </w:pPr>
            <w:r>
              <w:t xml:space="preserve">Indicadores con marca de ruptura metodológica en 2024 y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Serie ENSANUT</w:t>
            </w:r>
          </w:p>
        </w:tc>
        <w:tc>
          <w:tcPr/>
          <w:p>
            <w:pPr>
              <w:pStyle w:val="Compact"/>
            </w:pPr>
            <w:r>
              <w:t xml:space="preserve">Variables homologables y diferencias de cobertura por edición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Auditoría de cobertura</w:t>
            </w:r>
          </w:p>
        </w:tc>
        <w:tc>
          <w:tcPr/>
          <w:p>
            <w:pPr>
              <w:pStyle w:val="Compact"/>
            </w:pPr>
            <w:r>
              <w:t xml:space="preserve">Porcentaje de registros con coordenadas, amenidades, aforo, condición y fuente vigente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Inventario de vacíos</w:t>
            </w:r>
          </w:p>
        </w:tc>
        <w:tc>
          <w:tcPr/>
          <w:p>
            <w:pPr>
              <w:pStyle w:val="Compact"/>
            </w:pPr>
            <w:r>
              <w:t xml:space="preserve">Datos solicitados, responsables, respuesta y estado de apertura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Comparación internacional</w:t>
            </w:r>
          </w:p>
        </w:tc>
        <w:tc>
          <w:tcPr/>
          <w:p>
            <w:pPr>
              <w:pStyle w:val="Compact"/>
            </w:pPr>
            <w:r>
              <w:t xml:space="preserve">Diccionario comparado de instalaciones, amenidades, reservas, uso y accesibilidad</w:t>
            </w:r>
          </w:p>
        </w:tc>
      </w:tr>
    </w:tbl>
    <w:bookmarkEnd w:id="102"/>
    <w:bookmarkStart w:id="103" w:name="orden-final-de-prioridad"/>
    <w:p>
      <w:pPr>
        <w:pStyle w:val="Heading3"/>
      </w:pPr>
      <w:r>
        <w:t xml:space="preserve">Orden final de prioridad</w:t>
      </w:r>
    </w:p>
    <w:p>
      <w:pPr>
        <w:pStyle w:val="FirstParagraph"/>
      </w:pPr>
      <w:r>
        <w:t xml:space="preserve">La secuencia de integración más defendible 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Geografía oficial y población.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Contexto socioeconómico y vulnerabilidad.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Infraestructura pública nominal existente.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Áreas verdes, espacio público y accesibilidad.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DENUE privado con SCIAN verificado.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Infraestructura ciclista y Ecobici.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Oferta programada de PILARES y Ponte Pila.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Padrones administrativos de UTOPÍAs, canchas, alcaldías e INDEPORTE.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MOPRADEF y ENSANUT en sus geografías válidas.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Participación, ocupación, permanencia y demanda únicamente cuando existan registros observados.</w:t>
      </w:r>
    </w:p>
    <w:p>
      <w:pPr>
        <w:pStyle w:val="FirstParagraph"/>
      </w:pPr>
      <w:r>
        <w:t xml:space="preserve">Al concluir los doce meses, el inventario podrá ser el más completo y trazable disponible para infraestructura, oferta y contexto territorial de la Ciudad de México. Aun entonces, no deberá presentarse como medición de práctica, preferencia o participación si esos dominios continúan sin observaciones específicas y representativas.</w:t>
      </w:r>
    </w:p>
    <w:bookmarkEnd w:id="103"/>
    <w:bookmarkEnd w:id="104"/>
    <w:bookmarkEnd w:id="105"/>
    <w:bookmarkEnd w:id="106"/>
    <w:p>
      <w:r>
        <w:pict>
          <v:rect style="width:0;height:1.5pt" o:hralign="center" o:hrstd="t" o:hr="t"/>
        </w:pict>
      </w:r>
    </w:p>
    <w:bookmarkStart w:id="107" w:name="citations"/>
    <w:p>
      <w:pPr>
        <w:pStyle w:val="FirstParagraph"/>
      </w:pPr>
      <w:hyperlink r:id="rId25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Población por rangos de edad (Censo 2020) - Conjunto de datos - Portal de Datos Abiertos de la CDMX</w:t>
      </w:r>
    </w:p>
    <w:p>
      <w:pPr>
        <w:pStyle w:val="BodyText"/>
      </w:pPr>
      <w:hyperlink r:id="rId25">
        <w:r>
          <w:rPr>
            <w:rStyle w:val="Hyperlink"/>
          </w:rPr>
          <w:t xml:space="preserve">https://datos.cdmx.gob.mx/es/dataset/poblacion-por-rangos-de-edad?utm_source=chatgpt.com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Servicio Web del Catálogo Único de Claves Geoestadísticas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https://www.inegi.org.mx/servicios/catalogounico.html?utm_source=chatgpt.com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Catálogo de colonias (Datos abiertos) - Dataset - Portal de Datos Abiertos de la CDMX</w:t>
      </w:r>
    </w:p>
    <w:p>
      <w:pPr>
        <w:pStyle w:val="BodyText"/>
      </w:pPr>
      <w:hyperlink r:id="rId27">
        <w:r>
          <w:rPr>
            <w:rStyle w:val="Hyperlink"/>
          </w:rPr>
          <w:t xml:space="preserve">https://datos.cdmx.gob.mx/ne/dataset/catalogo-de-colonias-datos-abiertos?utm_source=chatgpt.com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Índices de marginación 2020 | Consejo Nacional de Población | Gobierno | gob.mx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https://www.gob.mx/conapo/documentos/indices-de-marginacion-2020-284372?utm_source=chatgpt.com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Base de datos - datos.gob.mx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https://www.datos.gob.mx/dataset/rezago_social/resource/baec624e-416a-4a01-a85d-73002451b3ee?utm_source=chatgpt.com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Pobreza por localidad urbana 2020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https://www.coneval.org.mx/Medicion/Paginas/pobreza_localidad_urbana.aspx?utm_source=chatgpt.com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Índice de Desarrollo Social (IDS) 2020 a nivel Unidad Territorial - Conjunto de datos - Portal de Datos Abiertos de la CDMX</w:t>
      </w:r>
    </w:p>
    <w:p>
      <w:pPr>
        <w:pStyle w:val="BodyText"/>
      </w:pPr>
      <w:hyperlink r:id="rId31">
        <w:r>
          <w:rPr>
            <w:rStyle w:val="Hyperlink"/>
          </w:rPr>
          <w:t xml:space="preserve">https://datos.cdmx.gob.mx/dataset/indice-de-desarrollo-social-ids-2020-a-nivel-unidad-territorial?utm_source=chatgpt.com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Atlas de riesgo - Índice de vulnerabilidad social - Conjunto de datos - Portal de Datos Abiertos de la CDMX</w:t>
      </w:r>
    </w:p>
    <w:p>
      <w:pPr>
        <w:pStyle w:val="BodyText"/>
      </w:pPr>
      <w:hyperlink r:id="rId32">
        <w:r>
          <w:rPr>
            <w:rStyle w:val="Hyperlink"/>
          </w:rPr>
          <w:t xml:space="preserve">https://datos.cdmx.gob.mx/dataset/atlas-de-riesgo-indice-de-vulnerabilidad-social?utm_source=chatgpt.com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Atlas de riesgo - Nevadas - Conjunto de datos - Portal de Datos Abiertos de la CDMX</w:t>
      </w:r>
    </w:p>
    <w:p>
      <w:pPr>
        <w:pStyle w:val="BodyText"/>
      </w:pPr>
      <w:hyperlink r:id="rId33">
        <w:r>
          <w:rPr>
            <w:rStyle w:val="Hyperlink"/>
          </w:rPr>
          <w:t xml:space="preserve">https://datos.cdmx.gob.mx/dataset/atlas-de-riesgo-nevadas?utm_source=chatgpt.com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Uso de suelo - Conjunto de datos - Portal de Datos Abiertos de la CDMX</w:t>
      </w:r>
    </w:p>
    <w:p>
      <w:pPr>
        <w:pStyle w:val="BodyText"/>
      </w:pPr>
      <w:hyperlink r:id="rId34">
        <w:r>
          <w:rPr>
            <w:rStyle w:val="Hyperlink"/>
          </w:rPr>
          <w:t xml:space="preserve">https://datos.cdmx.gob.mx/dataset/uso-de-suelo?utm_source=chatgpt.com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SITU-Sistema de Información Territorial y Urbano</w:t>
      </w:r>
    </w:p>
    <w:p>
      <w:pPr>
        <w:pStyle w:val="BodyText"/>
      </w:pPr>
      <w:hyperlink r:id="rId35">
        <w:r>
          <w:rPr>
            <w:rStyle w:val="Hyperlink"/>
          </w:rPr>
          <w:t xml:space="preserve">https://situ.sedatu.gob.mx/?utm_source=chatgpt.com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Catálogo de datos abiertos de la CDMX - Σύνολο Δεδομένων - Portal de Datos Abiertos de la CDMX</w:t>
      </w:r>
    </w:p>
    <w:p>
      <w:pPr>
        <w:pStyle w:val="BodyText"/>
      </w:pPr>
      <w:hyperlink r:id="rId36">
        <w:r>
          <w:rPr>
            <w:rStyle w:val="Hyperlink"/>
          </w:rPr>
          <w:t xml:space="preserve">https://datos.cdmx.gob.mx/el/dataset/domaindatasets?utm_source=chatgpt.com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Ubicación y Estatus PILARES - Conjunto de datos - Portal de Datos Abiertos de la CDMX</w:t>
      </w:r>
    </w:p>
    <w:p>
      <w:pPr>
        <w:pStyle w:val="BodyText"/>
      </w:pPr>
      <w:hyperlink r:id="rId38">
        <w:r>
          <w:rPr>
            <w:rStyle w:val="Hyperlink"/>
          </w:rPr>
          <w:t xml:space="preserve">https://datos.cdmx.gob.mx/dataset/ubicacion-y-estado-pilares?utm_source=chatgpt.com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Deportivos Públicos de la CDMX - Datasæt - Portal de Datos Abiertos de la CDMX</w:t>
      </w:r>
    </w:p>
    <w:p>
      <w:pPr>
        <w:pStyle w:val="BodyText"/>
      </w:pPr>
      <w:hyperlink r:id="rId39">
        <w:r>
          <w:rPr>
            <w:rStyle w:val="Hyperlink"/>
          </w:rPr>
          <w:t xml:space="preserve">https://datos.cdmx.gob.mx/da_DK/dataset/deportivos-publicos?utm_source=chatgpt.com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Instalaciones deportivas - Conjunto de datos - Portal de Datos Abiertos de la CDMX</w:t>
      </w:r>
    </w:p>
    <w:p>
      <w:pPr>
        <w:pStyle w:val="BodyText"/>
      </w:pPr>
      <w:hyperlink r:id="rId40">
        <w:r>
          <w:rPr>
            <w:rStyle w:val="Hyperlink"/>
          </w:rPr>
          <w:t xml:space="preserve">https://datos.cdmx.gob.mx/dataset/instalaciones-deportivas?utm_source=chatgpt.com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Espacio público de la Ciudad de México - Conjunto de datos - Portal de Datos Abiertos de la CDMX</w:t>
      </w:r>
    </w:p>
    <w:p>
      <w:pPr>
        <w:pStyle w:val="BodyText"/>
      </w:pPr>
      <w:hyperlink r:id="rId41">
        <w:r>
          <w:rPr>
            <w:rStyle w:val="Hyperlink"/>
          </w:rPr>
          <w:t xml:space="preserve">https://datos.cdmx.gob.mx/dataset/espacio-publico-de-la-ciudad-de-mexico?utm_source=chatgpt.com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Inventario de Áreas Verdes - Conjunto de datos - Portal de Datos Abiertos de la CDMX</w:t>
      </w:r>
    </w:p>
    <w:p>
      <w:pPr>
        <w:pStyle w:val="BodyText"/>
      </w:pPr>
      <w:hyperlink r:id="rId42">
        <w:r>
          <w:rPr>
            <w:rStyle w:val="Hyperlink"/>
          </w:rPr>
          <w:t xml:space="preserve">https://datos.cdmx.gob.mx/dataset/inventario-de-areas-verdes-en-la-ciudad-de-mexico?utm_source=chatgpt.com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Áreas Verdes Urbanas por colonia - Dataset - Portal de Datos Abiertos de la CDMX</w:t>
      </w:r>
    </w:p>
    <w:p>
      <w:pPr>
        <w:pStyle w:val="BodyText"/>
      </w:pPr>
      <w:hyperlink r:id="rId43">
        <w:r>
          <w:rPr>
            <w:rStyle w:val="Hyperlink"/>
          </w:rPr>
          <w:t xml:space="preserve">https://datos.cdmx.gob.mx/zh_CN/dataset/cobertura-de-areas-verdes?utm_source=chatgpt.com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Promedio de distancias a espacios públicos por colonia - Conjunto de datos - Portal de Datos Abiertos de la CDMX</w:t>
      </w:r>
    </w:p>
    <w:p>
      <w:pPr>
        <w:pStyle w:val="BodyText"/>
      </w:pPr>
      <w:hyperlink r:id="rId44">
        <w:r>
          <w:rPr>
            <w:rStyle w:val="Hyperlink"/>
          </w:rPr>
          <w:t xml:space="preserve">https://datos.cdmx.gob.mx/dataset/promedio-de-distancias-a-espacios-publicos-por-colonia?utm_source=chatgpt.com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Concentración de equipamientos por km2 de la Ciudad de México - Conjunto de datos - Portal de Datos Abiertos de la CDMX</w:t>
      </w:r>
    </w:p>
    <w:p>
      <w:pPr>
        <w:pStyle w:val="BodyText"/>
      </w:pPr>
      <w:hyperlink r:id="rId45">
        <w:r>
          <w:rPr>
            <w:rStyle w:val="Hyperlink"/>
          </w:rPr>
          <w:t xml:space="preserve">https://datos.cdmx.gob.mx/dataset/concentracion-de-equipamientos-por-km2-de-la-ciudad-de-mexico?utm_source=chatgpt.com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Llama Clara Brugada a la ciudadanía a sumarse a la elaboración del Modelo de las Utopías que se construirán en las 16 alcaldías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https://www.jefaturadegobierno.cdmx.gob.mx/comunicacion/nota/llama-clara-brugada-la-ciudadania-sumarse-la-elaboracion-del-modelo-de-las-utopias-que-se-construiran-en-las-16-alcaldias?utm_source=chatgpt.com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Infórmate</w:t>
      </w:r>
    </w:p>
    <w:p>
      <w:pPr>
        <w:pStyle w:val="BodyText"/>
      </w:pPr>
      <w:hyperlink r:id="rId47">
        <w:r>
          <w:rPr>
            <w:rStyle w:val="Hyperlink"/>
          </w:rPr>
          <w:t xml:space="preserve">https://indeporte.cdmx.gob.mx/informate?utm_source=chatgpt.com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Registro Nacional de Cultura Física y Deporte | Comisión Nacional de Cultura Física y Deporte | Gobierno | gob.mx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https://www.gob.mx/conade/acciones-y-programas/registro-nacional-de-cultura-fisica-y-deporte-renade-25023?utm_source=chatgpt.com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Infraestructura vial ciclista - Conjunto de datos - Portal de Datos Abiertos de la CDMX</w:t>
      </w:r>
    </w:p>
    <w:p>
      <w:pPr>
        <w:pStyle w:val="BodyText"/>
      </w:pPr>
      <w:hyperlink r:id="rId50">
        <w:r>
          <w:rPr>
            <w:rStyle w:val="Hyperlink"/>
          </w:rPr>
          <w:t xml:space="preserve">https://datos.cdmx.gob.mx/dataset/infraestructura-vial-ciclista?utm_source=chatgpt.com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Cicloestaciones Ecobici (nuevo sistema) - Conjunto de datos - Portal de Datos Abiertos de la CDMX</w:t>
      </w:r>
    </w:p>
    <w:p>
      <w:pPr>
        <w:pStyle w:val="BodyText"/>
      </w:pPr>
      <w:hyperlink r:id="rId51">
        <w:r>
          <w:rPr>
            <w:rStyle w:val="Hyperlink"/>
          </w:rPr>
          <w:t xml:space="preserve">https://datos.cdmx.gob.mx/dataset/cicloestaciones-ecobici-nuevo-sistema?utm_source=chatgpt.com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Viajes del sistema Ecobici - Conjunto de datos - Portal de Datos Abiertos de la CDMX</w:t>
      </w:r>
    </w:p>
    <w:p>
      <w:pPr>
        <w:pStyle w:val="BodyText"/>
      </w:pPr>
      <w:hyperlink r:id="rId52">
        <w:r>
          <w:rPr>
            <w:rStyle w:val="Hyperlink"/>
          </w:rPr>
          <w:t xml:space="preserve">https://datos.cdmx.gob.mx/dataset/afluencia-diaria-del-sistema-ecobici?utm_source=chatgpt.com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datosabiertos - Users - Portal de Datos Abiertos de la CDMX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https://www.datos.cdmx.gob.mx/en_AU/user/datosabiertos?utm_source=chatgpt.com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Registro Único de Situaciones de Emergencia - Conjunto de datos - Portal de Datos Abiertos de la CDMX</w:t>
      </w:r>
    </w:p>
    <w:p>
      <w:pPr>
        <w:pStyle w:val="BodyText"/>
      </w:pPr>
      <w:hyperlink r:id="rId54">
        <w:r>
          <w:rPr>
            <w:rStyle w:val="Hyperlink"/>
          </w:rPr>
          <w:t xml:space="preserve">https://datos.cdmx.gob.mx/dataset/registro-unico-de-situaciones-de-emergencia?utm_source=chatgpt.com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Módulo de Práctica Deportiva y Ejercicio Físico (MOPRADEF)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https://www.inegi.org.mx/programas/mopradef/?utm_source=chatgpt.com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Encuesta Nacional de Salud y Nutrición</w:t>
      </w:r>
    </w:p>
    <w:p>
      <w:pPr>
        <w:pStyle w:val="BodyText"/>
      </w:pPr>
      <w:hyperlink r:id="rId59">
        <w:r>
          <w:rPr>
            <w:rStyle w:val="Hyperlink"/>
          </w:rPr>
          <w:t xml:space="preserve">https://ensanut.insp.mx/encuestas/ensanutcontinua2024/index.php?utm_source=chatgpt.com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Encuesta Nacional de Salud y Nutrición</w:t>
      </w:r>
    </w:p>
    <w:p>
      <w:pPr>
        <w:pStyle w:val="BodyText"/>
      </w:pPr>
      <w:hyperlink r:id="rId60">
        <w:r>
          <w:rPr>
            <w:rStyle w:val="Hyperlink"/>
          </w:rPr>
          <w:t xml:space="preserve">https://ensanut.insp.mx/encuestas/ensanutcontinua2025/index.php?utm_source=chatgpt.com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Encuesta Nacional de Salud y Nutrición</w:t>
      </w:r>
    </w:p>
    <w:p>
      <w:pPr>
        <w:pStyle w:val="BodyText"/>
      </w:pPr>
      <w:hyperlink r:id="rId61">
        <w:r>
          <w:rPr>
            <w:rStyle w:val="Hyperlink"/>
          </w:rPr>
          <w:t xml:space="preserve">https://ensanut.insp.mx/encuestas/ensanutcontinua2026/index.php?utm_source=chatgpt.com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Publica INDEPORTE las reglas de operación de "Ponte Pila, Deporte Comunitario para el Bienestar 2023"</w:t>
      </w:r>
    </w:p>
    <w:p>
      <w:pPr>
        <w:pStyle w:val="BodyText"/>
      </w:pPr>
      <w:hyperlink r:id="rId63">
        <w:r>
          <w:rPr>
            <w:rStyle w:val="Hyperlink"/>
          </w:rPr>
          <w:t xml:space="preserve">https://indeporte.cdmx.gob.mx/comunicacion/nota/publica-indeporte-las-reglas-de-operacion-de-ponte-pila-deporte-comunitario-para-el-bienestar-2023?utm_source=chatgpt.com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Escuelas públicas - Conjunto de datos - Portal de Datos Abiertos de la CDMX</w:t>
      </w:r>
    </w:p>
    <w:p>
      <w:pPr>
        <w:pStyle w:val="BodyText"/>
      </w:pPr>
      <w:hyperlink r:id="rId65">
        <w:r>
          <w:rPr>
            <w:rStyle w:val="Hyperlink"/>
          </w:rPr>
          <w:t xml:space="preserve">https://datos.cdmx.gob.mx/dataset/escuelas-publicas?utm_source=chatgpt.com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Escuelas de educación básica por colonia en la Ciudad de México - Conjunto de datos - Portal de Datos Abiertos de la CDMX</w:t>
      </w:r>
    </w:p>
    <w:p>
      <w:pPr>
        <w:pStyle w:val="BodyText"/>
      </w:pPr>
      <w:hyperlink r:id="rId66">
        <w:r>
          <w:rPr>
            <w:rStyle w:val="Hyperlink"/>
          </w:rPr>
          <w:t xml:space="preserve">https://datos.cdmx.gob.mx/dataset/escuelas-de-educacion-basica-por-colonia-en-la-ciudad-de-mexico?utm_source=chatgpt.com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Escuelas de educación especial en la Ciudad de México - Conjunto de datos - Portal de Datos Abiertos de la CDMX</w:t>
      </w:r>
    </w:p>
    <w:p>
      <w:pPr>
        <w:pStyle w:val="BodyText"/>
      </w:pPr>
      <w:hyperlink r:id="rId67">
        <w:r>
          <w:rPr>
            <w:rStyle w:val="Hyperlink"/>
          </w:rPr>
          <w:t xml:space="preserve">https://datos.cdmx.gob.mx/dataset/escuelas-de-educacion-especial-en-la-ciudad-de-mexico?utm_source=chatgpt.com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Escuelas para adultos en la Ciudad de México - Dataset - Portal de Datos Abiertos de la CDMX</w:t>
      </w:r>
    </w:p>
    <w:p>
      <w:pPr>
        <w:pStyle w:val="BodyText"/>
      </w:pPr>
      <w:hyperlink r:id="rId68">
        <w:r>
          <w:rPr>
            <w:rStyle w:val="Hyperlink"/>
          </w:rPr>
          <w:t xml:space="preserve">https://datos.cdmx.gob.mx/ne/dataset/escuelas-para-adultos-en-la-ciudad-de-mexico?utm_source=chatgpt.com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Indicadores Monitor Estadístico de la Ciudad de México - Matriculación escolar total (SEP) - Portal de Datos Abiertos de la CDMX</w:t>
      </w:r>
    </w:p>
    <w:p>
      <w:pPr>
        <w:pStyle w:val="BodyText"/>
      </w:pPr>
      <w:hyperlink r:id="rId69">
        <w:r>
          <w:rPr>
            <w:rStyle w:val="Hyperlink"/>
          </w:rPr>
          <w:t xml:space="preserve">https://datos.cdmx.gob.mx/sr_Latn/dataset/indicadores-monitor-estadistico-de-la-ciudad-de-mexico/resource/edd7c60e-237e-415e-bd32-de849ecab30e?utm_source=chatgpt.com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Mexico - Directorio Estadístico Nacional de Unidades Económicas 2025, Información para la actualización e incorporación de unidades económicas al DENUE; datos a mayo de 2025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https://www.gslb.inegi.org.mx/rnm/index.php/catalog/1103?utm_source=chatgpt.com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API del DENUE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https://www.inegi.org.mx/servicios/api_denue.html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Participación del sector turístico en la economía por entidad y clase de actividad económica.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https://www.inegi.org.mx/app/tabulados/interactivos/?bd=CE2024&amp;px=CE_TURNCE24_1&amp;utm_source=chatgpt.com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Occupation des créneaux sportifs — Paris Data</w:t>
      </w:r>
    </w:p>
    <w:p>
      <w:pPr>
        <w:pStyle w:val="BodyText"/>
      </w:pPr>
      <w:hyperlink r:id="rId91">
        <w:r>
          <w:rPr>
            <w:rStyle w:val="Hyperlink"/>
          </w:rPr>
          <w:t xml:space="preserve">https://opendata.paris.fr/explore/dataset/occupation-des-creneaux-sportifs/?utm_source=chatgpt.com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Comptage vélo - Compteurs — Paris Data</w:t>
      </w:r>
    </w:p>
    <w:p>
      <w:pPr>
        <w:pStyle w:val="BodyText"/>
      </w:pPr>
      <w:hyperlink r:id="rId92">
        <w:r>
          <w:rPr>
            <w:rStyle w:val="Hyperlink"/>
          </w:rPr>
          <w:t xml:space="preserve">https://opendata.paris.fr/explore/dataset/comptage-velo-compteurs/?utm_source=chatgpt.com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NYC Parks Active and Passive Recreation Map | NYC Open Data</w:t>
      </w:r>
    </w:p>
    <w:p>
      <w:pPr>
        <w:pStyle w:val="BodyText"/>
      </w:pPr>
      <w:hyperlink r:id="rId93">
        <w:r>
          <w:rPr>
            <w:rStyle w:val="Hyperlink"/>
          </w:rPr>
          <w:t xml:space="preserve">https://data.cityofnewyork.us/Recreation/NYC-Parks-Active-and-Passive-Recreation-Map/s9bk-jdih?utm_source=chatgpt.com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NYC Planimetric Database: Open Space (Parks) | NYC Open Data</w:t>
      </w:r>
    </w:p>
    <w:p>
      <w:pPr>
        <w:pStyle w:val="BodyText"/>
      </w:pPr>
      <w:hyperlink r:id="rId94">
        <w:r>
          <w:rPr>
            <w:rStyle w:val="Hyperlink"/>
          </w:rPr>
          <w:t xml:space="preserve">https://data.cityofnewyork.us/Recreation/New-York-City-Open-Spaces-Parks/g84h-jbjm?utm_source=chatgpt.com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Deportes. Instalaciones Deportivas Básicas Municipales - 200215-4-instalaciones-deportivas-xml - Portal de datos abiertos del Ayuntamiento de Madrid</w:t>
      </w:r>
    </w:p>
    <w:p>
      <w:pPr>
        <w:pStyle w:val="BodyText"/>
      </w:pPr>
      <w:hyperlink r:id="rId95">
        <w:r>
          <w:rPr>
            <w:rStyle w:val="Hyperlink"/>
          </w:rPr>
          <w:t xml:space="preserve">https://datos.madrid.es/dataset/200215-0-instalaciones-deportivas/resource/200215-4-instalaciones-deportivas-xml?utm_source=chatgpt.com</w:t>
        </w:r>
      </w:hyperlink>
    </w:p>
    <w:p>
      <w:pPr>
        <w:pStyle w:val="BodyText"/>
      </w:pPr>
      <w:hyperlink r:id="rId96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Mobiliario Deportivo en Parque IDRD. Bogotá - Dataset - Datos Abiertos Bogotá</w:t>
      </w:r>
    </w:p>
    <w:p>
      <w:pPr>
        <w:pStyle w:val="BodyText"/>
      </w:pPr>
      <w:hyperlink r:id="rId96">
        <w:r>
          <w:rPr>
            <w:rStyle w:val="Hyperlink"/>
          </w:rPr>
          <w:t xml:space="preserve">https://datosabiertos.bogota.gov.co/en/dataset/mobiliario-deportivo-en-parques-idrd-bogota?utm_source=chatgpt.com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서울 열린데이터광장</w:t>
      </w:r>
    </w:p>
    <w:p>
      <w:pPr>
        <w:pStyle w:val="BodyText"/>
      </w:pPr>
      <w:hyperlink r:id="rId97">
        <w:r>
          <w:rPr>
            <w:rStyle w:val="Hyperlink"/>
          </w:rPr>
          <w:t xml:space="preserve">https://data.seoul.go.kr/index.do%3Bjsessionid%3D4B8A32C2588CE39F86161A6802A79EF8?utm_source=chatgpt.com</w:t>
        </w:r>
      </w:hyperlink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3" Target="https://data.cityofnewyork.us/Recreation/NYC-Parks-Active-and-Passive-Recreation-Map/s9bk-jdih?utm_source=chatgpt.com" TargetMode="External" /><Relationship Type="http://schemas.openxmlformats.org/officeDocument/2006/relationships/hyperlink" Id="rId94" Target="https://data.cityofnewyork.us/Recreation/New-York-City-Open-Spaces-Parks/g84h-jbjm?utm_source=chatgpt.com" TargetMode="External" /><Relationship Type="http://schemas.openxmlformats.org/officeDocument/2006/relationships/hyperlink" Id="rId97" Target="https://data.seoul.go.kr/index.do%3Bjsessionid%3D4B8A32C2588CE39F86161A6802A79EF8?utm_source=chatgpt.com" TargetMode="External" /><Relationship Type="http://schemas.openxmlformats.org/officeDocument/2006/relationships/hyperlink" Id="rId39" Target="https://datos.cdmx.gob.mx/da_DK/dataset/deportivos-publicos?utm_source=chatgpt.com" TargetMode="External" /><Relationship Type="http://schemas.openxmlformats.org/officeDocument/2006/relationships/hyperlink" Id="rId52" Target="https://datos.cdmx.gob.mx/dataset/afluencia-diaria-del-sistema-ecobici?utm_source=chatgpt.com" TargetMode="External" /><Relationship Type="http://schemas.openxmlformats.org/officeDocument/2006/relationships/hyperlink" Id="rId32" Target="https://datos.cdmx.gob.mx/dataset/atlas-de-riesgo-indice-de-vulnerabilidad-social?utm_source=chatgpt.com" TargetMode="External" /><Relationship Type="http://schemas.openxmlformats.org/officeDocument/2006/relationships/hyperlink" Id="rId33" Target="https://datos.cdmx.gob.mx/dataset/atlas-de-riesgo-nevadas?utm_source=chatgpt.com" TargetMode="External" /><Relationship Type="http://schemas.openxmlformats.org/officeDocument/2006/relationships/hyperlink" Id="rId51" Target="https://datos.cdmx.gob.mx/dataset/cicloestaciones-ecobici-nuevo-sistema?utm_source=chatgpt.com" TargetMode="External" /><Relationship Type="http://schemas.openxmlformats.org/officeDocument/2006/relationships/hyperlink" Id="rId45" Target="https://datos.cdmx.gob.mx/dataset/concentracion-de-equipamientos-por-km2-de-la-ciudad-de-mexico?utm_source=chatgpt.com" TargetMode="External" /><Relationship Type="http://schemas.openxmlformats.org/officeDocument/2006/relationships/hyperlink" Id="rId66" Target="https://datos.cdmx.gob.mx/dataset/escuelas-de-educacion-basica-por-colonia-en-la-ciudad-de-mexico?utm_source=chatgpt.com" TargetMode="External" /><Relationship Type="http://schemas.openxmlformats.org/officeDocument/2006/relationships/hyperlink" Id="rId67" Target="https://datos.cdmx.gob.mx/dataset/escuelas-de-educacion-especial-en-la-ciudad-de-mexico?utm_source=chatgpt.com" TargetMode="External" /><Relationship Type="http://schemas.openxmlformats.org/officeDocument/2006/relationships/hyperlink" Id="rId65" Target="https://datos.cdmx.gob.mx/dataset/escuelas-publicas?utm_source=chatgpt.com" TargetMode="External" /><Relationship Type="http://schemas.openxmlformats.org/officeDocument/2006/relationships/hyperlink" Id="rId41" Target="https://datos.cdmx.gob.mx/dataset/espacio-publico-de-la-ciudad-de-mexico?utm_source=chatgpt.com" TargetMode="External" /><Relationship Type="http://schemas.openxmlformats.org/officeDocument/2006/relationships/hyperlink" Id="rId31" Target="https://datos.cdmx.gob.mx/dataset/indice-de-desarrollo-social-ids-2020-a-nivel-unidad-territorial?utm_source=chatgpt.com" TargetMode="External" /><Relationship Type="http://schemas.openxmlformats.org/officeDocument/2006/relationships/hyperlink" Id="rId50" Target="https://datos.cdmx.gob.mx/dataset/infraestructura-vial-ciclista?utm_source=chatgpt.com" TargetMode="External" /><Relationship Type="http://schemas.openxmlformats.org/officeDocument/2006/relationships/hyperlink" Id="rId40" Target="https://datos.cdmx.gob.mx/dataset/instalaciones-deportivas?utm_source=chatgpt.com" TargetMode="External" /><Relationship Type="http://schemas.openxmlformats.org/officeDocument/2006/relationships/hyperlink" Id="rId42" Target="https://datos.cdmx.gob.mx/dataset/inventario-de-areas-verdes-en-la-ciudad-de-mexico?utm_source=chatgpt.com" TargetMode="External" /><Relationship Type="http://schemas.openxmlformats.org/officeDocument/2006/relationships/hyperlink" Id="rId44" Target="https://datos.cdmx.gob.mx/dataset/promedio-de-distancias-a-espacios-publicos-por-colonia?utm_source=chatgpt.com" TargetMode="External" /><Relationship Type="http://schemas.openxmlformats.org/officeDocument/2006/relationships/hyperlink" Id="rId54" Target="https://datos.cdmx.gob.mx/dataset/registro-unico-de-situaciones-de-emergencia?utm_source=chatgpt.com" TargetMode="External" /><Relationship Type="http://schemas.openxmlformats.org/officeDocument/2006/relationships/hyperlink" Id="rId38" Target="https://datos.cdmx.gob.mx/dataset/ubicacion-y-estado-pilares?utm_source=chatgpt.com" TargetMode="External" /><Relationship Type="http://schemas.openxmlformats.org/officeDocument/2006/relationships/hyperlink" Id="rId34" Target="https://datos.cdmx.gob.mx/dataset/uso-de-suelo?utm_source=chatgpt.com" TargetMode="External" /><Relationship Type="http://schemas.openxmlformats.org/officeDocument/2006/relationships/hyperlink" Id="rId36" Target="https://datos.cdmx.gob.mx/el/dataset/domaindatasets?utm_source=chatgpt.com" TargetMode="External" /><Relationship Type="http://schemas.openxmlformats.org/officeDocument/2006/relationships/hyperlink" Id="rId25" Target="https://datos.cdmx.gob.mx/es/dataset/poblacion-por-rangos-de-edad?utm_source=chatgpt.com" TargetMode="External" /><Relationship Type="http://schemas.openxmlformats.org/officeDocument/2006/relationships/hyperlink" Id="rId27" Target="https://datos.cdmx.gob.mx/ne/dataset/catalogo-de-colonias-datos-abiertos?utm_source=chatgpt.com" TargetMode="External" /><Relationship Type="http://schemas.openxmlformats.org/officeDocument/2006/relationships/hyperlink" Id="rId68" Target="https://datos.cdmx.gob.mx/ne/dataset/escuelas-para-adultos-en-la-ciudad-de-mexico?utm_source=chatgpt.com" TargetMode="External" /><Relationship Type="http://schemas.openxmlformats.org/officeDocument/2006/relationships/hyperlink" Id="rId69" Target="https://datos.cdmx.gob.mx/sr_Latn/dataset/indicadores-monitor-estadistico-de-la-ciudad-de-mexico/resource/edd7c60e-237e-415e-bd32-de849ecab30e?utm_source=chatgpt.com" TargetMode="External" /><Relationship Type="http://schemas.openxmlformats.org/officeDocument/2006/relationships/hyperlink" Id="rId43" Target="https://datos.cdmx.gob.mx/zh_CN/dataset/cobertura-de-areas-verdes?utm_source=chatgpt.com" TargetMode="External" /><Relationship Type="http://schemas.openxmlformats.org/officeDocument/2006/relationships/hyperlink" Id="rId95" Target="https://datos.madrid.es/dataset/200215-0-instalaciones-deportivas/resource/200215-4-instalaciones-deportivas-xml?utm_source=chatgpt.com" TargetMode="External" /><Relationship Type="http://schemas.openxmlformats.org/officeDocument/2006/relationships/hyperlink" Id="rId96" Target="https://datosabiertos.bogota.gov.co/en/dataset/mobiliario-deportivo-en-parques-idrd-bogota?utm_source=chatgpt.com" TargetMode="External" /><Relationship Type="http://schemas.openxmlformats.org/officeDocument/2006/relationships/hyperlink" Id="rId59" Target="https://ensanut.insp.mx/encuestas/ensanutcontinua2024/index.php?utm_source=chatgpt.com" TargetMode="External" /><Relationship Type="http://schemas.openxmlformats.org/officeDocument/2006/relationships/hyperlink" Id="rId60" Target="https://ensanut.insp.mx/encuestas/ensanutcontinua2025/index.php?utm_source=chatgpt.com" TargetMode="External" /><Relationship Type="http://schemas.openxmlformats.org/officeDocument/2006/relationships/hyperlink" Id="rId61" Target="https://ensanut.insp.mx/encuestas/ensanutcontinua2026/index.php?utm_source=chatgpt.com" TargetMode="External" /><Relationship Type="http://schemas.openxmlformats.org/officeDocument/2006/relationships/hyperlink" Id="rId63" Target="https://indeporte.cdmx.gob.mx/comunicacion/nota/publica-indeporte-las-reglas-de-operacion-de-ponte-pila-deporte-comunitario-para-el-bienestar-2023?utm_source=chatgpt.com" TargetMode="External" /><Relationship Type="http://schemas.openxmlformats.org/officeDocument/2006/relationships/hyperlink" Id="rId47" Target="https://indeporte.cdmx.gob.mx/informate?utm_source=chatgpt.com" TargetMode="External" /><Relationship Type="http://schemas.openxmlformats.org/officeDocument/2006/relationships/hyperlink" Id="rId92" Target="https://opendata.paris.fr/explore/dataset/comptage-velo-compteurs/?utm_source=chatgpt.com" TargetMode="External" /><Relationship Type="http://schemas.openxmlformats.org/officeDocument/2006/relationships/hyperlink" Id="rId91" Target="https://opendata.paris.fr/explore/dataset/occupation-des-creneaux-sportifs/?utm_source=chatgpt.com" TargetMode="External" /><Relationship Type="http://schemas.openxmlformats.org/officeDocument/2006/relationships/hyperlink" Id="rId35" Target="https://situ.sedatu.gob.mx/?utm_source=chatgpt.com" TargetMode="External" /><Relationship Type="http://schemas.openxmlformats.org/officeDocument/2006/relationships/hyperlink" Id="rId30" Target="https://www.coneval.org.mx/Medicion/Paginas/pobreza_localidad_urbana.aspx?utm_source=chatgpt.com" TargetMode="External" /><Relationship Type="http://schemas.openxmlformats.org/officeDocument/2006/relationships/hyperlink" Id="rId53" Target="https://www.datos.cdmx.gob.mx/en_AU/user/datosabiertos?utm_source=chatgpt.com" TargetMode="External" /><Relationship Type="http://schemas.openxmlformats.org/officeDocument/2006/relationships/hyperlink" Id="rId29" Target="https://www.datos.gob.mx/dataset/rezago_social/resource/baec624e-416a-4a01-a85d-73002451b3ee?utm_source=chatgpt.com" TargetMode="External" /><Relationship Type="http://schemas.openxmlformats.org/officeDocument/2006/relationships/hyperlink" Id="rId48" Target="https://www.gob.mx/conade/acciones-y-programas/registro-nacional-de-cultura-fisica-y-deporte-renade-25023?utm_source=chatgpt.com" TargetMode="External" /><Relationship Type="http://schemas.openxmlformats.org/officeDocument/2006/relationships/hyperlink" Id="rId28" Target="https://www.gob.mx/conapo/documentos/indices-de-marginacion-2020-284372?utm_source=chatgpt.com" TargetMode="External" /><Relationship Type="http://schemas.openxmlformats.org/officeDocument/2006/relationships/hyperlink" Id="rId73" Target="https://www.gslb.inegi.org.mx/rnm/index.php/catalog/1103?utm_source=chatgpt.com" TargetMode="External" /><Relationship Type="http://schemas.openxmlformats.org/officeDocument/2006/relationships/hyperlink" Id="rId76" Target="https://www.inegi.org.mx/app/tabulados/interactivos/?bd=CE2024&amp;px=CE_TURNCE24_1&amp;utm_source=chatgpt.com" TargetMode="External" /><Relationship Type="http://schemas.openxmlformats.org/officeDocument/2006/relationships/hyperlink" Id="rId57" Target="https://www.inegi.org.mx/programas/mopradef/?utm_source=chatgpt.com" TargetMode="External" /><Relationship Type="http://schemas.openxmlformats.org/officeDocument/2006/relationships/hyperlink" Id="rId74" Target="https://www.inegi.org.mx/servicios/api_denue.html" TargetMode="External" /><Relationship Type="http://schemas.openxmlformats.org/officeDocument/2006/relationships/hyperlink" Id="rId26" Target="https://www.inegi.org.mx/servicios/catalogounico.html?utm_source=chatgpt.com" TargetMode="External" /><Relationship Type="http://schemas.openxmlformats.org/officeDocument/2006/relationships/hyperlink" Id="rId46" Target="https://www.jefaturadegobierno.cdmx.gob.mx/comunicacion/nota/llama-clara-brugada-la-ciudadania-sumarse-la-elaboracion-del-modelo-de-las-utopias-que-se-construiran-en-las-16-alcaldias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data.cityofnewyork.us/Recreation/NYC-Parks-Active-and-Passive-Recreation-Map/s9bk-jdih?utm_source=chatgpt.com" TargetMode="External" /><Relationship Type="http://schemas.openxmlformats.org/officeDocument/2006/relationships/hyperlink" Id="rId94" Target="https://data.cityofnewyork.us/Recreation/New-York-City-Open-Spaces-Parks/g84h-jbjm?utm_source=chatgpt.com" TargetMode="External" /><Relationship Type="http://schemas.openxmlformats.org/officeDocument/2006/relationships/hyperlink" Id="rId97" Target="https://data.seoul.go.kr/index.do%3Bjsessionid%3D4B8A32C2588CE39F86161A6802A79EF8?utm_source=chatgpt.com" TargetMode="External" /><Relationship Type="http://schemas.openxmlformats.org/officeDocument/2006/relationships/hyperlink" Id="rId39" Target="https://datos.cdmx.gob.mx/da_DK/dataset/deportivos-publicos?utm_source=chatgpt.com" TargetMode="External" /><Relationship Type="http://schemas.openxmlformats.org/officeDocument/2006/relationships/hyperlink" Id="rId52" Target="https://datos.cdmx.gob.mx/dataset/afluencia-diaria-del-sistema-ecobici?utm_source=chatgpt.com" TargetMode="External" /><Relationship Type="http://schemas.openxmlformats.org/officeDocument/2006/relationships/hyperlink" Id="rId32" Target="https://datos.cdmx.gob.mx/dataset/atlas-de-riesgo-indice-de-vulnerabilidad-social?utm_source=chatgpt.com" TargetMode="External" /><Relationship Type="http://schemas.openxmlformats.org/officeDocument/2006/relationships/hyperlink" Id="rId33" Target="https://datos.cdmx.gob.mx/dataset/atlas-de-riesgo-nevadas?utm_source=chatgpt.com" TargetMode="External" /><Relationship Type="http://schemas.openxmlformats.org/officeDocument/2006/relationships/hyperlink" Id="rId51" Target="https://datos.cdmx.gob.mx/dataset/cicloestaciones-ecobici-nuevo-sistema?utm_source=chatgpt.com" TargetMode="External" /><Relationship Type="http://schemas.openxmlformats.org/officeDocument/2006/relationships/hyperlink" Id="rId45" Target="https://datos.cdmx.gob.mx/dataset/concentracion-de-equipamientos-por-km2-de-la-ciudad-de-mexico?utm_source=chatgpt.com" TargetMode="External" /><Relationship Type="http://schemas.openxmlformats.org/officeDocument/2006/relationships/hyperlink" Id="rId66" Target="https://datos.cdmx.gob.mx/dataset/escuelas-de-educacion-basica-por-colonia-en-la-ciudad-de-mexico?utm_source=chatgpt.com" TargetMode="External" /><Relationship Type="http://schemas.openxmlformats.org/officeDocument/2006/relationships/hyperlink" Id="rId67" Target="https://datos.cdmx.gob.mx/dataset/escuelas-de-educacion-especial-en-la-ciudad-de-mexico?utm_source=chatgpt.com" TargetMode="External" /><Relationship Type="http://schemas.openxmlformats.org/officeDocument/2006/relationships/hyperlink" Id="rId65" Target="https://datos.cdmx.gob.mx/dataset/escuelas-publicas?utm_source=chatgpt.com" TargetMode="External" /><Relationship Type="http://schemas.openxmlformats.org/officeDocument/2006/relationships/hyperlink" Id="rId41" Target="https://datos.cdmx.gob.mx/dataset/espacio-publico-de-la-ciudad-de-mexico?utm_source=chatgpt.com" TargetMode="External" /><Relationship Type="http://schemas.openxmlformats.org/officeDocument/2006/relationships/hyperlink" Id="rId31" Target="https://datos.cdmx.gob.mx/dataset/indice-de-desarrollo-social-ids-2020-a-nivel-unidad-territorial?utm_source=chatgpt.com" TargetMode="External" /><Relationship Type="http://schemas.openxmlformats.org/officeDocument/2006/relationships/hyperlink" Id="rId50" Target="https://datos.cdmx.gob.mx/dataset/infraestructura-vial-ciclista?utm_source=chatgpt.com" TargetMode="External" /><Relationship Type="http://schemas.openxmlformats.org/officeDocument/2006/relationships/hyperlink" Id="rId40" Target="https://datos.cdmx.gob.mx/dataset/instalaciones-deportivas?utm_source=chatgpt.com" TargetMode="External" /><Relationship Type="http://schemas.openxmlformats.org/officeDocument/2006/relationships/hyperlink" Id="rId42" Target="https://datos.cdmx.gob.mx/dataset/inventario-de-areas-verdes-en-la-ciudad-de-mexico?utm_source=chatgpt.com" TargetMode="External" /><Relationship Type="http://schemas.openxmlformats.org/officeDocument/2006/relationships/hyperlink" Id="rId44" Target="https://datos.cdmx.gob.mx/dataset/promedio-de-distancias-a-espacios-publicos-por-colonia?utm_source=chatgpt.com" TargetMode="External" /><Relationship Type="http://schemas.openxmlformats.org/officeDocument/2006/relationships/hyperlink" Id="rId54" Target="https://datos.cdmx.gob.mx/dataset/registro-unico-de-situaciones-de-emergencia?utm_source=chatgpt.com" TargetMode="External" /><Relationship Type="http://schemas.openxmlformats.org/officeDocument/2006/relationships/hyperlink" Id="rId38" Target="https://datos.cdmx.gob.mx/dataset/ubicacion-y-estado-pilares?utm_source=chatgpt.com" TargetMode="External" /><Relationship Type="http://schemas.openxmlformats.org/officeDocument/2006/relationships/hyperlink" Id="rId34" Target="https://datos.cdmx.gob.mx/dataset/uso-de-suelo?utm_source=chatgpt.com" TargetMode="External" /><Relationship Type="http://schemas.openxmlformats.org/officeDocument/2006/relationships/hyperlink" Id="rId36" Target="https://datos.cdmx.gob.mx/el/dataset/domaindatasets?utm_source=chatgpt.com" TargetMode="External" /><Relationship Type="http://schemas.openxmlformats.org/officeDocument/2006/relationships/hyperlink" Id="rId25" Target="https://datos.cdmx.gob.mx/es/dataset/poblacion-por-rangos-de-edad?utm_source=chatgpt.com" TargetMode="External" /><Relationship Type="http://schemas.openxmlformats.org/officeDocument/2006/relationships/hyperlink" Id="rId27" Target="https://datos.cdmx.gob.mx/ne/dataset/catalogo-de-colonias-datos-abiertos?utm_source=chatgpt.com" TargetMode="External" /><Relationship Type="http://schemas.openxmlformats.org/officeDocument/2006/relationships/hyperlink" Id="rId68" Target="https://datos.cdmx.gob.mx/ne/dataset/escuelas-para-adultos-en-la-ciudad-de-mexico?utm_source=chatgpt.com" TargetMode="External" /><Relationship Type="http://schemas.openxmlformats.org/officeDocument/2006/relationships/hyperlink" Id="rId69" Target="https://datos.cdmx.gob.mx/sr_Latn/dataset/indicadores-monitor-estadistico-de-la-ciudad-de-mexico/resource/edd7c60e-237e-415e-bd32-de849ecab30e?utm_source=chatgpt.com" TargetMode="External" /><Relationship Type="http://schemas.openxmlformats.org/officeDocument/2006/relationships/hyperlink" Id="rId43" Target="https://datos.cdmx.gob.mx/zh_CN/dataset/cobertura-de-areas-verdes?utm_source=chatgpt.com" TargetMode="External" /><Relationship Type="http://schemas.openxmlformats.org/officeDocument/2006/relationships/hyperlink" Id="rId95" Target="https://datos.madrid.es/dataset/200215-0-instalaciones-deportivas/resource/200215-4-instalaciones-deportivas-xml?utm_source=chatgpt.com" TargetMode="External" /><Relationship Type="http://schemas.openxmlformats.org/officeDocument/2006/relationships/hyperlink" Id="rId96" Target="https://datosabiertos.bogota.gov.co/en/dataset/mobiliario-deportivo-en-parques-idrd-bogota?utm_source=chatgpt.com" TargetMode="External" /><Relationship Type="http://schemas.openxmlformats.org/officeDocument/2006/relationships/hyperlink" Id="rId59" Target="https://ensanut.insp.mx/encuestas/ensanutcontinua2024/index.php?utm_source=chatgpt.com" TargetMode="External" /><Relationship Type="http://schemas.openxmlformats.org/officeDocument/2006/relationships/hyperlink" Id="rId60" Target="https://ensanut.insp.mx/encuestas/ensanutcontinua2025/index.php?utm_source=chatgpt.com" TargetMode="External" /><Relationship Type="http://schemas.openxmlformats.org/officeDocument/2006/relationships/hyperlink" Id="rId61" Target="https://ensanut.insp.mx/encuestas/ensanutcontinua2026/index.php?utm_source=chatgpt.com" TargetMode="External" /><Relationship Type="http://schemas.openxmlformats.org/officeDocument/2006/relationships/hyperlink" Id="rId63" Target="https://indeporte.cdmx.gob.mx/comunicacion/nota/publica-indeporte-las-reglas-de-operacion-de-ponte-pila-deporte-comunitario-para-el-bienestar-2023?utm_source=chatgpt.com" TargetMode="External" /><Relationship Type="http://schemas.openxmlformats.org/officeDocument/2006/relationships/hyperlink" Id="rId47" Target="https://indeporte.cdmx.gob.mx/informate?utm_source=chatgpt.com" TargetMode="External" /><Relationship Type="http://schemas.openxmlformats.org/officeDocument/2006/relationships/hyperlink" Id="rId92" Target="https://opendata.paris.fr/explore/dataset/comptage-velo-compteurs/?utm_source=chatgpt.com" TargetMode="External" /><Relationship Type="http://schemas.openxmlformats.org/officeDocument/2006/relationships/hyperlink" Id="rId91" Target="https://opendata.paris.fr/explore/dataset/occupation-des-creneaux-sportifs/?utm_source=chatgpt.com" TargetMode="External" /><Relationship Type="http://schemas.openxmlformats.org/officeDocument/2006/relationships/hyperlink" Id="rId35" Target="https://situ.sedatu.gob.mx/?utm_source=chatgpt.com" TargetMode="External" /><Relationship Type="http://schemas.openxmlformats.org/officeDocument/2006/relationships/hyperlink" Id="rId30" Target="https://www.coneval.org.mx/Medicion/Paginas/pobreza_localidad_urbana.aspx?utm_source=chatgpt.com" TargetMode="External" /><Relationship Type="http://schemas.openxmlformats.org/officeDocument/2006/relationships/hyperlink" Id="rId53" Target="https://www.datos.cdmx.gob.mx/en_AU/user/datosabiertos?utm_source=chatgpt.com" TargetMode="External" /><Relationship Type="http://schemas.openxmlformats.org/officeDocument/2006/relationships/hyperlink" Id="rId29" Target="https://www.datos.gob.mx/dataset/rezago_social/resource/baec624e-416a-4a01-a85d-73002451b3ee?utm_source=chatgpt.com" TargetMode="External" /><Relationship Type="http://schemas.openxmlformats.org/officeDocument/2006/relationships/hyperlink" Id="rId48" Target="https://www.gob.mx/conade/acciones-y-programas/registro-nacional-de-cultura-fisica-y-deporte-renade-25023?utm_source=chatgpt.com" TargetMode="External" /><Relationship Type="http://schemas.openxmlformats.org/officeDocument/2006/relationships/hyperlink" Id="rId28" Target="https://www.gob.mx/conapo/documentos/indices-de-marginacion-2020-284372?utm_source=chatgpt.com" TargetMode="External" /><Relationship Type="http://schemas.openxmlformats.org/officeDocument/2006/relationships/hyperlink" Id="rId73" Target="https://www.gslb.inegi.org.mx/rnm/index.php/catalog/1103?utm_source=chatgpt.com" TargetMode="External" /><Relationship Type="http://schemas.openxmlformats.org/officeDocument/2006/relationships/hyperlink" Id="rId76" Target="https://www.inegi.org.mx/app/tabulados/interactivos/?bd=CE2024&amp;px=CE_TURNCE24_1&amp;utm_source=chatgpt.com" TargetMode="External" /><Relationship Type="http://schemas.openxmlformats.org/officeDocument/2006/relationships/hyperlink" Id="rId57" Target="https://www.inegi.org.mx/programas/mopradef/?utm_source=chatgpt.com" TargetMode="External" /><Relationship Type="http://schemas.openxmlformats.org/officeDocument/2006/relationships/hyperlink" Id="rId74" Target="https://www.inegi.org.mx/servicios/api_denue.html" TargetMode="External" /><Relationship Type="http://schemas.openxmlformats.org/officeDocument/2006/relationships/hyperlink" Id="rId26" Target="https://www.inegi.org.mx/servicios/catalogounico.html?utm_source=chatgpt.com" TargetMode="External" /><Relationship Type="http://schemas.openxmlformats.org/officeDocument/2006/relationships/hyperlink" Id="rId46" Target="https://www.jefaturadegobierno.cdmx.gob.mx/comunicacion/nota/llama-clara-brugada-la-ciudadania-sumarse-la-elaboracion-del-modelo-de-las-utopias-que-se-construiran-en-las-16-alcaldias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