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C89E" w14:textId="16C06B99" w:rsidR="009A0F96" w:rsidRDefault="00042FF6">
      <w:pPr>
        <w:rPr>
          <w:rFonts w:ascii="Times New Roman" w:hAnsi="Times New Roman" w:cs="Times New Roman"/>
          <w:b/>
          <w:bCs/>
        </w:rPr>
      </w:pPr>
      <w:proofErr w:type="spellStart"/>
      <w:r w:rsidRPr="00042FF6">
        <w:rPr>
          <w:rFonts w:ascii="Times New Roman" w:hAnsi="Times New Roman" w:cs="Times New Roman"/>
          <w:b/>
          <w:bCs/>
          <w:lang w:val="en-US"/>
        </w:rPr>
        <w:t>CloudEco</w:t>
      </w:r>
      <w:proofErr w:type="spellEnd"/>
      <w:r>
        <w:rPr>
          <w:rFonts w:ascii="Times New Roman" w:hAnsi="Times New Roman" w:cs="Times New Roman"/>
          <w:b/>
          <w:bCs/>
          <w:lang w:val="en-US"/>
        </w:rPr>
        <w:t xml:space="preserve"> Experiments and</w:t>
      </w:r>
      <w:r w:rsidRPr="00042FF6">
        <w:rPr>
          <w:rFonts w:ascii="Times New Roman" w:hAnsi="Times New Roman" w:cs="Times New Roman"/>
          <w:b/>
          <w:bCs/>
          <w:lang w:val="en-US"/>
        </w:rPr>
        <w:t xml:space="preserve"> </w:t>
      </w:r>
      <w:r w:rsidRPr="00042FF6">
        <w:rPr>
          <w:rFonts w:ascii="Times New Roman" w:hAnsi="Times New Roman" w:cs="Times New Roman"/>
          <w:b/>
          <w:bCs/>
        </w:rPr>
        <w:t>Benchmark Report</w:t>
      </w:r>
    </w:p>
    <w:p w14:paraId="7490E7D7" w14:textId="78145FE6" w:rsidR="004228C0" w:rsidRPr="004228C0" w:rsidRDefault="004228C0">
      <w:pPr>
        <w:rPr>
          <w:rFonts w:ascii="Times New Roman" w:hAnsi="Times New Roman" w:cs="Times New Roman"/>
          <w:color w:val="000000" w:themeColor="text1"/>
          <w:sz w:val="22"/>
          <w:szCs w:val="22"/>
        </w:rPr>
      </w:pPr>
      <w:r w:rsidRPr="004228C0">
        <w:rPr>
          <w:rFonts w:ascii="Times New Roman" w:hAnsi="Times New Roman" w:cs="Times New Roman"/>
          <w:color w:val="000000" w:themeColor="text1"/>
          <w:sz w:val="22"/>
          <w:szCs w:val="22"/>
        </w:rPr>
        <w:t>Tsung-Yao Chen | 36006750</w:t>
      </w:r>
    </w:p>
    <w:p w14:paraId="5E8EC782" w14:textId="620A0280" w:rsidR="00E90259" w:rsidRPr="00E90259" w:rsidRDefault="00E90259" w:rsidP="00E90259">
      <w:pPr>
        <w:rPr>
          <w:rFonts w:ascii="Times New Roman" w:hAnsi="Times New Roman" w:cs="Times New Roman"/>
          <w:b/>
          <w:bCs/>
        </w:rPr>
      </w:pPr>
      <w:r w:rsidRPr="00E90259">
        <w:rPr>
          <w:rFonts w:ascii="Times New Roman" w:hAnsi="Times New Roman" w:cs="Times New Roman"/>
          <w:b/>
          <w:bCs/>
        </w:rPr>
        <w:t>1. Experimental Setup</w:t>
      </w:r>
    </w:p>
    <w:p w14:paraId="1FA12672" w14:textId="26889D5F"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 xml:space="preserve">The </w:t>
      </w:r>
      <w:proofErr w:type="spellStart"/>
      <w:r w:rsidRPr="00E90259">
        <w:rPr>
          <w:rFonts w:ascii="Times New Roman" w:hAnsi="Times New Roman" w:cs="Times New Roman"/>
          <w:sz w:val="22"/>
          <w:szCs w:val="22"/>
        </w:rPr>
        <w:t>CloudEco</w:t>
      </w:r>
      <w:proofErr w:type="spellEnd"/>
      <w:r w:rsidRPr="00E90259">
        <w:rPr>
          <w:rFonts w:ascii="Times New Roman" w:hAnsi="Times New Roman" w:cs="Times New Roman"/>
          <w:sz w:val="22"/>
          <w:szCs w:val="22"/>
        </w:rPr>
        <w:t xml:space="preserve"> wildfire detection API (</w:t>
      </w:r>
      <w:proofErr w:type="spellStart"/>
      <w:r w:rsidRPr="00E90259">
        <w:rPr>
          <w:rFonts w:ascii="Times New Roman" w:hAnsi="Times New Roman" w:cs="Times New Roman"/>
          <w:sz w:val="22"/>
          <w:szCs w:val="22"/>
        </w:rPr>
        <w:t>FastAPI</w:t>
      </w:r>
      <w:proofErr w:type="spellEnd"/>
      <w:r w:rsidRPr="00E90259">
        <w:rPr>
          <w:rFonts w:ascii="Times New Roman" w:hAnsi="Times New Roman" w:cs="Times New Roman"/>
          <w:sz w:val="22"/>
          <w:szCs w:val="22"/>
        </w:rPr>
        <w:t xml:space="preserve"> + YOLOv8m) was deployed on a 3-node Kubernetes cluster on GCP (australia-southeast1-a): 1 master and 2 worker nodes, each n2-custom-4-8192 (4 vCPU, 8 GB RAM). Each pod was resource-limited to 1.0 vCPU and 2 Gi memory. Load was generated using Locust, mixing /</w:t>
      </w:r>
      <w:proofErr w:type="spellStart"/>
      <w:r w:rsidRPr="00E90259">
        <w:rPr>
          <w:rFonts w:ascii="Times New Roman" w:hAnsi="Times New Roman" w:cs="Times New Roman"/>
          <w:sz w:val="22"/>
          <w:szCs w:val="22"/>
        </w:rPr>
        <w:t>api</w:t>
      </w:r>
      <w:proofErr w:type="spellEnd"/>
      <w:r w:rsidRPr="00E90259">
        <w:rPr>
          <w:rFonts w:ascii="Times New Roman" w:hAnsi="Times New Roman" w:cs="Times New Roman"/>
          <w:sz w:val="22"/>
          <w:szCs w:val="22"/>
        </w:rPr>
        <w:t>/predict (weight 2) and /</w:t>
      </w:r>
      <w:proofErr w:type="spellStart"/>
      <w:r w:rsidRPr="00E90259">
        <w:rPr>
          <w:rFonts w:ascii="Times New Roman" w:hAnsi="Times New Roman" w:cs="Times New Roman"/>
          <w:sz w:val="22"/>
          <w:szCs w:val="22"/>
        </w:rPr>
        <w:t>api</w:t>
      </w:r>
      <w:proofErr w:type="spellEnd"/>
      <w:r w:rsidRPr="00E90259">
        <w:rPr>
          <w:rFonts w:ascii="Times New Roman" w:hAnsi="Times New Roman" w:cs="Times New Roman"/>
          <w:sz w:val="22"/>
          <w:szCs w:val="22"/>
        </w:rPr>
        <w:t>/annotate (weight 1) requests with a base64-encoded test image and 0.1–0.5 s inter-request wait. Concurrent users were ramped until the breaking point — defined as the first HTTP failure or exponential latency growth.</w:t>
      </w:r>
    </w:p>
    <w:p w14:paraId="35300A97" w14:textId="272EF468" w:rsidR="00042FF6" w:rsidRPr="00E90259" w:rsidRDefault="00E90259">
      <w:pPr>
        <w:rPr>
          <w:rFonts w:ascii="Times New Roman" w:hAnsi="Times New Roman" w:cs="Times New Roman"/>
          <w:b/>
          <w:bCs/>
          <w:sz w:val="22"/>
          <w:szCs w:val="22"/>
        </w:rPr>
      </w:pPr>
      <w:r>
        <w:rPr>
          <w:rFonts w:ascii="Times New Roman" w:hAnsi="Times New Roman" w:cs="Times New Roman"/>
          <w:b/>
          <w:bCs/>
          <w:sz w:val="22"/>
          <w:szCs w:val="22"/>
        </w:rPr>
        <w:t xml:space="preserve">2. </w:t>
      </w:r>
      <w:r w:rsidR="00042FF6" w:rsidRPr="00E90259">
        <w:rPr>
          <w:rFonts w:ascii="Times New Roman" w:hAnsi="Times New Roman" w:cs="Times New Roman"/>
          <w:b/>
          <w:bCs/>
          <w:sz w:val="22"/>
          <w:szCs w:val="22"/>
        </w:rPr>
        <w:t>Result</w:t>
      </w:r>
      <w:r w:rsidRPr="00E90259">
        <w:rPr>
          <w:rFonts w:ascii="Times New Roman" w:hAnsi="Times New Roman" w:cs="Times New Roman"/>
          <w:b/>
          <w:bCs/>
          <w:sz w:val="22"/>
          <w:szCs w:val="22"/>
        </w:rPr>
        <w:t>s</w:t>
      </w:r>
      <w:r w:rsidR="00042FF6" w:rsidRPr="00E90259">
        <w:rPr>
          <w:rFonts w:ascii="Times New Roman" w:hAnsi="Times New Roman" w:cs="Times New Roman"/>
          <w:b/>
          <w:bCs/>
          <w:sz w:val="22"/>
          <w:szCs w:val="22"/>
        </w:rPr>
        <w:t xml:space="preserve"> Table</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8"/>
        <w:gridCol w:w="1418"/>
        <w:gridCol w:w="1842"/>
        <w:gridCol w:w="2410"/>
        <w:gridCol w:w="2552"/>
      </w:tblGrid>
      <w:tr w:rsidR="00E90259" w:rsidRPr="00042FF6" w14:paraId="7EDD6FC2" w14:textId="77777777" w:rsidTr="00E90259">
        <w:trPr>
          <w:trHeight w:val="392"/>
          <w:tblHeader/>
        </w:trPr>
        <w:tc>
          <w:tcPr>
            <w:tcW w:w="70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09D4759" w14:textId="297FFACC"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Pods</w:t>
            </w:r>
          </w:p>
        </w:tc>
        <w:tc>
          <w:tcPr>
            <w:tcW w:w="141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CC714A6" w14:textId="02B58727" w:rsidR="00E90259" w:rsidRPr="00E90259" w:rsidRDefault="00E90259" w:rsidP="00E90259">
            <w:pPr>
              <w:rPr>
                <w:rFonts w:ascii="Times New Roman" w:hAnsi="Times New Roman" w:cs="Times New Roman"/>
                <w:b/>
                <w:bCs/>
                <w:sz w:val="22"/>
                <w:szCs w:val="22"/>
                <w:lang w:val="en-US"/>
              </w:rPr>
            </w:pPr>
            <w:r w:rsidRPr="00E90259">
              <w:rPr>
                <w:rFonts w:ascii="Times New Roman" w:hAnsi="Times New Roman" w:cs="Times New Roman"/>
                <w:sz w:val="22"/>
                <w:szCs w:val="22"/>
              </w:rPr>
              <w:t>Max Stable Users</w:t>
            </w:r>
          </w:p>
        </w:tc>
        <w:tc>
          <w:tcPr>
            <w:tcW w:w="184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C6FECB0" w14:textId="0EA4F5E8" w:rsidR="00E90259" w:rsidRPr="00E90259" w:rsidRDefault="00E90259" w:rsidP="00E90259">
            <w:pPr>
              <w:rPr>
                <w:rFonts w:ascii="Times New Roman" w:hAnsi="Times New Roman" w:cs="Times New Roman"/>
                <w:b/>
                <w:bCs/>
                <w:sz w:val="22"/>
                <w:szCs w:val="22"/>
                <w:lang w:val="en-US"/>
              </w:rPr>
            </w:pPr>
            <w:r w:rsidRPr="00E90259">
              <w:rPr>
                <w:rFonts w:ascii="Times New Roman" w:hAnsi="Times New Roman" w:cs="Times New Roman"/>
                <w:sz w:val="22"/>
                <w:szCs w:val="22"/>
              </w:rPr>
              <w:t>Avg Latency at Threshold</w:t>
            </w:r>
          </w:p>
        </w:tc>
        <w:tc>
          <w:tcPr>
            <w:tcW w:w="241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CD7E13F" w14:textId="1DC1F5ED" w:rsidR="00E90259" w:rsidRPr="00E90259" w:rsidRDefault="00E90259" w:rsidP="00E90259">
            <w:pPr>
              <w:ind w:right="480"/>
              <w:rPr>
                <w:rFonts w:ascii="Times New Roman" w:hAnsi="Times New Roman" w:cs="Times New Roman"/>
                <w:b/>
                <w:bCs/>
                <w:sz w:val="22"/>
                <w:szCs w:val="22"/>
              </w:rPr>
            </w:pPr>
            <w:r w:rsidRPr="00E90259">
              <w:rPr>
                <w:rFonts w:ascii="Times New Roman" w:hAnsi="Times New Roman" w:cs="Times New Roman"/>
                <w:sz w:val="22"/>
                <w:szCs w:val="22"/>
              </w:rPr>
              <w:t>Max Throughput (</w:t>
            </w:r>
            <w:r w:rsidR="00076D7E">
              <w:rPr>
                <w:rFonts w:ascii="Times New Roman" w:hAnsi="Times New Roman" w:cs="Times New Roman"/>
                <w:sz w:val="22"/>
                <w:szCs w:val="22"/>
              </w:rPr>
              <w:t>QPS</w:t>
            </w:r>
            <w:r w:rsidRPr="00E90259">
              <w:rPr>
                <w:rFonts w:ascii="Times New Roman" w:hAnsi="Times New Roman" w:cs="Times New Roman"/>
                <w:sz w:val="22"/>
                <w:szCs w:val="22"/>
              </w:rPr>
              <w:t>)</w:t>
            </w:r>
          </w:p>
        </w:tc>
        <w:tc>
          <w:tcPr>
            <w:tcW w:w="25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0E90866" w14:textId="1396A50C" w:rsidR="00E90259" w:rsidRPr="00E90259" w:rsidRDefault="00E90259" w:rsidP="00E90259">
            <w:pPr>
              <w:ind w:right="480"/>
              <w:rPr>
                <w:rFonts w:ascii="Times New Roman" w:hAnsi="Times New Roman" w:cs="Times New Roman"/>
                <w:b/>
                <w:bCs/>
                <w:sz w:val="22"/>
                <w:szCs w:val="22"/>
              </w:rPr>
            </w:pPr>
            <w:r w:rsidRPr="00E90259">
              <w:rPr>
                <w:rFonts w:ascii="Times New Roman" w:hAnsi="Times New Roman" w:cs="Times New Roman"/>
                <w:sz w:val="22"/>
                <w:szCs w:val="22"/>
              </w:rPr>
              <w:t>Scaling Efficiency</w:t>
            </w:r>
          </w:p>
        </w:tc>
      </w:tr>
      <w:tr w:rsidR="00E90259" w:rsidRPr="00042FF6" w14:paraId="68768B82" w14:textId="77777777" w:rsidTr="00E90259">
        <w:tc>
          <w:tcPr>
            <w:tcW w:w="7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638CE1" w14:textId="495DFF2F"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1</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2064BD" w14:textId="24F61D54" w:rsidR="00E90259" w:rsidRPr="00E90259" w:rsidRDefault="00E90259" w:rsidP="00E90259">
            <w:pPr>
              <w:rPr>
                <w:rFonts w:ascii="Times New Roman" w:hAnsi="Times New Roman" w:cs="Times New Roman"/>
                <w:sz w:val="22"/>
                <w:szCs w:val="22"/>
                <w:lang w:val="en-US"/>
              </w:rPr>
            </w:pPr>
            <w:r w:rsidRPr="00E90259">
              <w:rPr>
                <w:rFonts w:ascii="Times New Roman" w:hAnsi="Times New Roman" w:cs="Times New Roman"/>
                <w:sz w:val="22"/>
                <w:szCs w:val="22"/>
              </w:rPr>
              <w:t>~34</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C567B3" w14:textId="1589CAA3"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 xml:space="preserve">8,703 </w:t>
            </w:r>
            <w:proofErr w:type="spellStart"/>
            <w:r w:rsidRPr="00E90259">
              <w:rPr>
                <w:rFonts w:ascii="Times New Roman" w:hAnsi="Times New Roman" w:cs="Times New Roman"/>
                <w:sz w:val="22"/>
                <w:szCs w:val="22"/>
              </w:rPr>
              <w:t>ms</w:t>
            </w:r>
            <w:proofErr w:type="spellEnd"/>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280AFA" w14:textId="57F700F5"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1.10</w:t>
            </w:r>
          </w:p>
        </w:tc>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3A0790" w14:textId="3C91144E"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1.00x</w:t>
            </w:r>
          </w:p>
        </w:tc>
      </w:tr>
      <w:tr w:rsidR="00E90259" w:rsidRPr="00042FF6" w14:paraId="402AD2D5" w14:textId="77777777" w:rsidTr="00E90259">
        <w:tc>
          <w:tcPr>
            <w:tcW w:w="708"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26D2F290" w14:textId="1C04FC69"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2</w:t>
            </w:r>
          </w:p>
        </w:tc>
        <w:tc>
          <w:tcPr>
            <w:tcW w:w="1418"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05B04D37" w14:textId="62E266A7"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~79</w:t>
            </w:r>
          </w:p>
        </w:tc>
        <w:tc>
          <w:tcPr>
            <w:tcW w:w="184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578EF4B8" w14:textId="79F9457B"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 xml:space="preserve">13,195 </w:t>
            </w:r>
            <w:proofErr w:type="spellStart"/>
            <w:r w:rsidRPr="00E90259">
              <w:rPr>
                <w:rFonts w:ascii="Times New Roman" w:hAnsi="Times New Roman" w:cs="Times New Roman"/>
                <w:sz w:val="22"/>
                <w:szCs w:val="22"/>
              </w:rPr>
              <w:t>ms</w:t>
            </w:r>
            <w:proofErr w:type="spellEnd"/>
          </w:p>
        </w:tc>
        <w:tc>
          <w:tcPr>
            <w:tcW w:w="241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224F2A76" w14:textId="685F3028"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2.20</w:t>
            </w:r>
          </w:p>
        </w:tc>
        <w:tc>
          <w:tcPr>
            <w:tcW w:w="255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521CAEC2" w14:textId="2BB67693"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2.00x</w:t>
            </w:r>
          </w:p>
        </w:tc>
      </w:tr>
      <w:tr w:rsidR="00E90259" w:rsidRPr="00042FF6" w14:paraId="780C7C9B" w14:textId="77777777" w:rsidTr="00E90259">
        <w:tc>
          <w:tcPr>
            <w:tcW w:w="7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E70E78" w14:textId="3079812E"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4</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22EA4F" w14:textId="61FD03B4"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~128</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83B4EF" w14:textId="5C920A84"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 xml:space="preserve">10,936 </w:t>
            </w:r>
            <w:proofErr w:type="spellStart"/>
            <w:r w:rsidRPr="00E90259">
              <w:rPr>
                <w:rFonts w:ascii="Times New Roman" w:hAnsi="Times New Roman" w:cs="Times New Roman"/>
                <w:sz w:val="22"/>
                <w:szCs w:val="22"/>
              </w:rPr>
              <w:t>ms</w:t>
            </w:r>
            <w:proofErr w:type="spellEnd"/>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C125AB" w14:textId="437ED9DA"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4.10</w:t>
            </w:r>
          </w:p>
        </w:tc>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CED9BA" w14:textId="34075087"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3.73x</w:t>
            </w:r>
          </w:p>
        </w:tc>
      </w:tr>
      <w:tr w:rsidR="00E90259" w:rsidRPr="00042FF6" w14:paraId="378BA523" w14:textId="77777777" w:rsidTr="00E90259">
        <w:trPr>
          <w:trHeight w:val="25"/>
        </w:trPr>
        <w:tc>
          <w:tcPr>
            <w:tcW w:w="708"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12155008" w14:textId="77F8D1DD"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8</w:t>
            </w:r>
          </w:p>
        </w:tc>
        <w:tc>
          <w:tcPr>
            <w:tcW w:w="1418"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56ABF0D6" w14:textId="27C1035D"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~164</w:t>
            </w:r>
          </w:p>
        </w:tc>
        <w:tc>
          <w:tcPr>
            <w:tcW w:w="184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1D4328D9" w14:textId="5FB1D4B8"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 xml:space="preserve">9,774 </w:t>
            </w:r>
            <w:proofErr w:type="spellStart"/>
            <w:r w:rsidRPr="00E90259">
              <w:rPr>
                <w:rFonts w:ascii="Times New Roman" w:hAnsi="Times New Roman" w:cs="Times New Roman"/>
                <w:sz w:val="22"/>
                <w:szCs w:val="22"/>
              </w:rPr>
              <w:t>ms</w:t>
            </w:r>
            <w:proofErr w:type="spellEnd"/>
          </w:p>
        </w:tc>
        <w:tc>
          <w:tcPr>
            <w:tcW w:w="241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3482BDE9" w14:textId="134F00BD"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6.90</w:t>
            </w:r>
          </w:p>
        </w:tc>
        <w:tc>
          <w:tcPr>
            <w:tcW w:w="255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00" w:type="dxa"/>
              <w:bottom w:w="60" w:type="dxa"/>
              <w:right w:w="100" w:type="dxa"/>
            </w:tcMar>
          </w:tcPr>
          <w:p w14:paraId="16BC6C83" w14:textId="4B6C6CA4" w:rsidR="00E90259" w:rsidRPr="00E90259" w:rsidRDefault="00E90259" w:rsidP="00E90259">
            <w:pPr>
              <w:rPr>
                <w:rFonts w:ascii="Times New Roman" w:hAnsi="Times New Roman" w:cs="Times New Roman"/>
                <w:sz w:val="22"/>
                <w:szCs w:val="22"/>
              </w:rPr>
            </w:pPr>
            <w:r w:rsidRPr="00E90259">
              <w:rPr>
                <w:rFonts w:ascii="Times New Roman" w:hAnsi="Times New Roman" w:cs="Times New Roman"/>
                <w:sz w:val="22"/>
                <w:szCs w:val="22"/>
              </w:rPr>
              <w:t>6.27x</w:t>
            </w:r>
          </w:p>
        </w:tc>
      </w:tr>
    </w:tbl>
    <w:p w14:paraId="78D69C7E" w14:textId="77777777" w:rsidR="00042FF6" w:rsidRDefault="00042FF6">
      <w:pPr>
        <w:rPr>
          <w:rFonts w:ascii="Times New Roman" w:hAnsi="Times New Roman" w:cs="Times New Roman"/>
          <w:sz w:val="22"/>
          <w:szCs w:val="22"/>
        </w:rPr>
      </w:pPr>
    </w:p>
    <w:p w14:paraId="78EB602F" w14:textId="640AFE91" w:rsidR="00E90259" w:rsidRPr="00E90259" w:rsidRDefault="00E90259">
      <w:pPr>
        <w:rPr>
          <w:rFonts w:ascii="Times New Roman" w:hAnsi="Times New Roman" w:cs="Times New Roman"/>
          <w:b/>
          <w:bCs/>
          <w:sz w:val="22"/>
          <w:szCs w:val="22"/>
        </w:rPr>
      </w:pPr>
      <w:r>
        <w:rPr>
          <w:rFonts w:ascii="Times New Roman" w:hAnsi="Times New Roman" w:cs="Times New Roman"/>
          <w:b/>
          <w:bCs/>
          <w:sz w:val="22"/>
          <w:szCs w:val="22"/>
        </w:rPr>
        <w:t xml:space="preserve">3. </w:t>
      </w:r>
      <w:r w:rsidRPr="00E90259">
        <w:rPr>
          <w:rFonts w:ascii="Times New Roman" w:hAnsi="Times New Roman" w:cs="Times New Roman"/>
          <w:b/>
          <w:bCs/>
          <w:sz w:val="22"/>
          <w:szCs w:val="22"/>
        </w:rPr>
        <w:t>Graphical Plots</w:t>
      </w:r>
    </w:p>
    <w:p w14:paraId="01BAD53A" w14:textId="27F0F86B" w:rsidR="00772ACC" w:rsidRDefault="00E90259">
      <w:pPr>
        <w:rPr>
          <w:rFonts w:ascii="Times New Roman" w:hAnsi="Times New Roman" w:cs="Times New Roman"/>
          <w:sz w:val="22"/>
          <w:szCs w:val="22"/>
          <w:lang w:val="en-US"/>
        </w:rPr>
      </w:pPr>
      <w:r>
        <w:rPr>
          <w:rFonts w:ascii="Times New Roman" w:hAnsi="Times New Roman" w:cs="Times New Roman" w:hint="eastAsia"/>
          <w:noProof/>
          <w:sz w:val="22"/>
          <w:szCs w:val="22"/>
          <w:lang w:val="en-US"/>
        </w:rPr>
        <w:drawing>
          <wp:inline distT="0" distB="0" distL="0" distR="0" wp14:anchorId="6276FBC2" wp14:editId="540C5ABC">
            <wp:extent cx="5731510" cy="2161540"/>
            <wp:effectExtent l="0" t="0" r="0" b="0"/>
            <wp:docPr id="81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84" name="Picture 81262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61540"/>
                    </a:xfrm>
                    <a:prstGeom prst="rect">
                      <a:avLst/>
                    </a:prstGeom>
                  </pic:spPr>
                </pic:pic>
              </a:graphicData>
            </a:graphic>
          </wp:inline>
        </w:drawing>
      </w:r>
    </w:p>
    <w:p w14:paraId="7EE958D6" w14:textId="6109E0FD" w:rsidR="00E90259" w:rsidRPr="00E90259" w:rsidRDefault="00E90259" w:rsidP="00E90259">
      <w:pPr>
        <w:rPr>
          <w:rFonts w:ascii="Times New Roman" w:hAnsi="Times New Roman" w:cs="Times New Roman"/>
          <w:b/>
          <w:bCs/>
          <w:lang w:val="en-US"/>
        </w:rPr>
      </w:pPr>
      <w:r w:rsidRPr="00E90259">
        <w:rPr>
          <w:rFonts w:ascii="Times New Roman" w:hAnsi="Times New Roman" w:cs="Times New Roman"/>
          <w:b/>
          <w:bCs/>
          <w:lang w:val="en-US"/>
        </w:rPr>
        <w:t>4. Performance Analysis</w:t>
      </w:r>
    </w:p>
    <w:p w14:paraId="1AB7266F" w14:textId="59E1E5EE" w:rsidR="00E90259" w:rsidRDefault="00E90259" w:rsidP="00E90259">
      <w:pPr>
        <w:rPr>
          <w:rFonts w:ascii="Times New Roman" w:hAnsi="Times New Roman" w:cs="Times New Roman"/>
          <w:sz w:val="22"/>
          <w:szCs w:val="22"/>
          <w:lang w:val="en-US"/>
        </w:rPr>
      </w:pPr>
      <w:r w:rsidRPr="00E90259">
        <w:rPr>
          <w:rFonts w:ascii="Times New Roman" w:hAnsi="Times New Roman" w:cs="Times New Roman"/>
          <w:b/>
          <w:bCs/>
          <w:sz w:val="22"/>
          <w:szCs w:val="22"/>
          <w:lang w:val="en-US"/>
        </w:rPr>
        <w:t>Bottleneck identification</w:t>
      </w:r>
    </w:p>
    <w:p w14:paraId="2FA96B43" w14:textId="5B9C6AB9" w:rsidR="00E90259" w:rsidRDefault="00E90259" w:rsidP="00E90259">
      <w:pPr>
        <w:rPr>
          <w:rFonts w:ascii="Times New Roman" w:hAnsi="Times New Roman" w:cs="Times New Roman"/>
          <w:sz w:val="22"/>
          <w:szCs w:val="22"/>
          <w:lang w:val="en-US"/>
        </w:rPr>
      </w:pPr>
      <w:r w:rsidRPr="00E90259">
        <w:rPr>
          <w:rFonts w:ascii="Times New Roman" w:hAnsi="Times New Roman" w:cs="Times New Roman"/>
          <w:sz w:val="22"/>
          <w:szCs w:val="22"/>
          <w:lang w:val="en-US"/>
        </w:rPr>
        <w:t xml:space="preserve">The primary bottleneck is CPU-bound YOLOv8m inference. </w:t>
      </w:r>
      <m:oMath>
        <m:r>
          <w:rPr>
            <w:rFonts w:ascii="Cambria Math" w:hAnsi="Cambria Math" w:cs="Times New Roman"/>
            <w:sz w:val="22"/>
            <w:szCs w:val="22"/>
            <w:lang w:val="en-US"/>
          </w:rPr>
          <m:t>torch.set_num_threads(1)</m:t>
        </m:r>
      </m:oMath>
      <w:r w:rsidRPr="00E90259">
        <w:rPr>
          <w:rFonts w:ascii="Times New Roman" w:hAnsi="Times New Roman" w:cs="Times New Roman"/>
          <w:sz w:val="22"/>
          <w:szCs w:val="22"/>
          <w:lang w:val="en-US"/>
        </w:rPr>
        <w:t xml:space="preserve"> confines each inference to a single thread, and with a 1 vCPU limit, the per-pod service rate is μ ≈ 0.91 req/s (≈1.1 s per inference). </w:t>
      </w:r>
    </w:p>
    <w:p w14:paraId="04D8810D" w14:textId="40000B74" w:rsidR="00E90259" w:rsidRDefault="00E90259" w:rsidP="00E90259">
      <w:pPr>
        <w:rPr>
          <w:rFonts w:ascii="Times New Roman" w:hAnsi="Times New Roman" w:cs="Times New Roman"/>
          <w:sz w:val="22"/>
          <w:szCs w:val="22"/>
          <w:lang w:val="en-US"/>
        </w:rPr>
      </w:pPr>
      <m:oMath>
        <m:r>
          <w:rPr>
            <w:rFonts w:ascii="Cambria Math" w:hAnsi="Cambria Math" w:cs="Times New Roman"/>
            <w:sz w:val="22"/>
            <w:szCs w:val="22"/>
            <w:lang w:val="en-US"/>
          </w:rPr>
          <w:lastRenderedPageBreak/>
          <m:t>ThreadPoolExecutor(max_workers=2)</m:t>
        </m:r>
      </m:oMath>
      <w:r w:rsidRPr="00E90259">
        <w:rPr>
          <w:rFonts w:ascii="Times New Roman" w:hAnsi="Times New Roman" w:cs="Times New Roman"/>
          <w:sz w:val="22"/>
          <w:szCs w:val="22"/>
          <w:lang w:val="en-US"/>
        </w:rPr>
        <w:t xml:space="preserve"> overlaps I/O phases (request parsing, JSON serialisation) with inference, lifting the effective saturation throughput to ~1.10 </w:t>
      </w:r>
      <w:r w:rsidR="00076D7E">
        <w:rPr>
          <w:rFonts w:ascii="Times New Roman" w:hAnsi="Times New Roman" w:cs="Times New Roman"/>
          <w:sz w:val="22"/>
          <w:szCs w:val="22"/>
          <w:lang w:val="en-US"/>
        </w:rPr>
        <w:t>Q</w:t>
      </w:r>
      <w:r w:rsidRPr="00E90259">
        <w:rPr>
          <w:rFonts w:ascii="Times New Roman" w:hAnsi="Times New Roman" w:cs="Times New Roman"/>
          <w:sz w:val="22"/>
          <w:szCs w:val="22"/>
          <w:lang w:val="en-US"/>
        </w:rPr>
        <w:t>PS per pod before the CPU becomes the hard ceiling.</w:t>
      </w:r>
    </w:p>
    <w:p w14:paraId="628A5EF8" w14:textId="16244A75" w:rsidR="00E90259" w:rsidRDefault="00E90259" w:rsidP="00E90259">
      <w:pPr>
        <w:rPr>
          <w:rFonts w:ascii="Times New Roman" w:hAnsi="Times New Roman" w:cs="Times New Roman"/>
          <w:b/>
          <w:bCs/>
          <w:sz w:val="22"/>
          <w:szCs w:val="22"/>
          <w:lang w:val="en-US"/>
        </w:rPr>
      </w:pPr>
      <w:r w:rsidRPr="00E90259">
        <w:rPr>
          <w:rFonts w:ascii="Times New Roman" w:hAnsi="Times New Roman" w:cs="Times New Roman"/>
          <w:b/>
          <w:bCs/>
          <w:sz w:val="22"/>
          <w:szCs w:val="22"/>
          <w:lang w:val="en-US"/>
        </w:rPr>
        <w:t>Little's Law verification</w:t>
      </w:r>
    </w:p>
    <w:p w14:paraId="310820A5" w14:textId="0EE2A367" w:rsidR="008520C9" w:rsidRPr="008520C9" w:rsidRDefault="008520C9" w:rsidP="00E90259">
      <w:pPr>
        <w:rPr>
          <w:rFonts w:ascii="Times New Roman" w:hAnsi="Times New Roman" w:cs="Times New Roman"/>
          <w:sz w:val="22"/>
          <w:szCs w:val="22"/>
          <w:lang w:val="en-US"/>
        </w:rPr>
      </w:pPr>
      <w:r>
        <w:rPr>
          <w:rFonts w:ascii="Times New Roman" w:hAnsi="Times New Roman" w:cs="Times New Roman"/>
          <w:sz w:val="22"/>
          <w:szCs w:val="22"/>
          <w:lang w:val="en-US"/>
        </w:rPr>
        <w:t xml:space="preserve">Little’s Law: </w:t>
      </w:r>
      <w:r w:rsidRPr="008520C9">
        <w:rPr>
          <w:rFonts w:ascii="Times New Roman" w:hAnsi="Times New Roman" w:cs="Times New Roman"/>
          <w:sz w:val="22"/>
          <w:szCs w:val="22"/>
          <w:lang w:val="en-US"/>
        </w:rPr>
        <w:t>the average number of items in a stable system (L) equals their average arrival rate (</w:t>
      </w:r>
      <w:r w:rsidRPr="00E90259">
        <w:rPr>
          <w:rFonts w:ascii="Times New Roman" w:hAnsi="Times New Roman" w:cs="Times New Roman"/>
          <w:sz w:val="22"/>
          <w:szCs w:val="22"/>
          <w:lang w:val="en-US"/>
        </w:rPr>
        <w:t>λ</w:t>
      </w:r>
      <w:r>
        <w:rPr>
          <w:rFonts w:ascii="Times New Roman" w:hAnsi="Times New Roman" w:cs="Times New Roman"/>
          <w:sz w:val="22"/>
          <w:szCs w:val="22"/>
          <w:lang w:val="en-US"/>
        </w:rPr>
        <w:t>)</w:t>
      </w:r>
      <w:r w:rsidRPr="008520C9">
        <w:rPr>
          <w:rFonts w:ascii="Times New Roman" w:hAnsi="Times New Roman" w:cs="Times New Roman"/>
          <w:sz w:val="22"/>
          <w:szCs w:val="22"/>
          <w:lang w:val="en-US"/>
        </w:rPr>
        <w:t>multiplied by the average time they spend in the system (</w:t>
      </w:r>
      <w:r>
        <w:rPr>
          <w:rFonts w:ascii="Times New Roman" w:hAnsi="Times New Roman" w:cs="Times New Roman"/>
          <w:sz w:val="22"/>
          <w:szCs w:val="22"/>
          <w:lang w:val="en-US"/>
        </w:rPr>
        <w:t>W</w:t>
      </w:r>
      <w:r w:rsidRPr="008520C9">
        <w:rPr>
          <w:rFonts w:ascii="Times New Roman" w:hAnsi="Times New Roman" w:cs="Times New Roman"/>
          <w:sz w:val="22"/>
          <w:szCs w:val="22"/>
          <w:lang w:val="en-US"/>
        </w:rPr>
        <w:t>).</w:t>
      </w:r>
    </w:p>
    <w:p w14:paraId="15EE7B14" w14:textId="094928EC" w:rsidR="00E90259" w:rsidRPr="00E90259" w:rsidRDefault="00E90259" w:rsidP="00E90259">
      <w:pPr>
        <w:rPr>
          <w:rFonts w:ascii="Times New Roman" w:hAnsi="Times New Roman" w:cs="Times New Roman"/>
          <w:sz w:val="22"/>
          <w:szCs w:val="22"/>
          <w:lang w:val="en-US"/>
        </w:rPr>
      </w:pPr>
      <w:r w:rsidRPr="00E90259">
        <w:rPr>
          <w:rFonts w:ascii="Times New Roman" w:hAnsi="Times New Roman" w:cs="Times New Roman"/>
          <w:sz w:val="22"/>
          <w:szCs w:val="22"/>
          <w:lang w:val="en-US"/>
        </w:rPr>
        <w:t>At the 1-pod breaking point (</w:t>
      </w:r>
      <w:bookmarkStart w:id="0" w:name="_Hlk228555604"/>
      <w:r w:rsidRPr="00E90259">
        <w:rPr>
          <w:rFonts w:ascii="Times New Roman" w:hAnsi="Times New Roman" w:cs="Times New Roman"/>
          <w:sz w:val="22"/>
          <w:szCs w:val="22"/>
          <w:lang w:val="en-US"/>
        </w:rPr>
        <w:t xml:space="preserve">λ </w:t>
      </w:r>
      <w:bookmarkEnd w:id="0"/>
      <w:r w:rsidRPr="00E90259">
        <w:rPr>
          <w:rFonts w:ascii="Times New Roman" w:hAnsi="Times New Roman" w:cs="Times New Roman"/>
          <w:sz w:val="22"/>
          <w:szCs w:val="22"/>
          <w:lang w:val="en-US"/>
        </w:rPr>
        <w:t>= 1.10 req/s, W = 8.703 s):</w:t>
      </w:r>
    </w:p>
    <w:p w14:paraId="56391AF3" w14:textId="56B3A4F9" w:rsidR="00E90259" w:rsidRPr="00E90259" w:rsidRDefault="00E90259" w:rsidP="00E90259">
      <w:pPr>
        <w:rPr>
          <w:rFonts w:ascii="Times New Roman" w:hAnsi="Times New Roman" w:cs="Times New Roman"/>
          <w:i/>
          <w:iCs/>
          <w:sz w:val="22"/>
          <w:szCs w:val="22"/>
          <w:lang w:val="en-US"/>
        </w:rPr>
      </w:pPr>
      <m:oMathPara>
        <m:oMath>
          <m:r>
            <w:rPr>
              <w:rFonts w:ascii="Cambria Math" w:hAnsi="Cambria Math" w:cs="Times New Roman"/>
              <w:sz w:val="22"/>
              <w:szCs w:val="22"/>
              <w:lang w:val="en-US"/>
            </w:rPr>
            <m:t>L = λ × W = 1.10 × 8.703 ≈ 9.6 concurrent requests in flight</m:t>
          </m:r>
        </m:oMath>
      </m:oMathPara>
    </w:p>
    <w:p w14:paraId="0C0DFA79" w14:textId="45925C2E" w:rsidR="00E90259" w:rsidRPr="00E90259" w:rsidRDefault="00E90259" w:rsidP="00E90259">
      <w:pPr>
        <w:rPr>
          <w:rFonts w:ascii="Times New Roman" w:hAnsi="Times New Roman" w:cs="Times New Roman"/>
          <w:sz w:val="22"/>
          <w:szCs w:val="22"/>
          <w:lang w:val="en-US"/>
        </w:rPr>
      </w:pPr>
      <w:r w:rsidRPr="00E90259">
        <w:rPr>
          <w:rFonts w:ascii="Times New Roman" w:hAnsi="Times New Roman" w:cs="Times New Roman" w:hint="eastAsia"/>
          <w:sz w:val="22"/>
          <w:szCs w:val="22"/>
          <w:lang w:val="en-US"/>
        </w:rPr>
        <w:t xml:space="preserve">This confirms near-full CPU </w:t>
      </w:r>
      <w:proofErr w:type="spellStart"/>
      <w:r w:rsidRPr="00E90259">
        <w:rPr>
          <w:rFonts w:ascii="Times New Roman" w:hAnsi="Times New Roman" w:cs="Times New Roman" w:hint="eastAsia"/>
          <w:sz w:val="22"/>
          <w:szCs w:val="22"/>
          <w:lang w:val="en-US"/>
        </w:rPr>
        <w:t>utilisation</w:t>
      </w:r>
      <w:proofErr w:type="spellEnd"/>
      <w:r w:rsidRPr="00E90259">
        <w:rPr>
          <w:rFonts w:ascii="Times New Roman" w:hAnsi="Times New Roman" w:cs="Times New Roman" w:hint="eastAsia"/>
          <w:sz w:val="22"/>
          <w:szCs w:val="22"/>
          <w:lang w:val="en-US"/>
        </w:rPr>
        <w:t xml:space="preserve"> (</w:t>
      </w:r>
      <w:r w:rsidRPr="00E90259">
        <w:rPr>
          <w:rFonts w:ascii="Times New Roman" w:hAnsi="Times New Roman" w:cs="Times New Roman" w:hint="eastAsia"/>
          <w:sz w:val="22"/>
          <w:szCs w:val="22"/>
          <w:lang w:val="en-US"/>
        </w:rPr>
        <w:t>ρ</w:t>
      </w:r>
      <w:r w:rsidRPr="00E90259">
        <w:rPr>
          <w:rFonts w:ascii="Times New Roman" w:hAnsi="Times New Roman" w:cs="Times New Roman" w:hint="eastAsia"/>
          <w:sz w:val="22"/>
          <w:szCs w:val="22"/>
          <w:lang w:val="en-US"/>
        </w:rPr>
        <w:t xml:space="preserve"> </w:t>
      </w:r>
      <w:r w:rsidRPr="00E90259">
        <w:rPr>
          <w:rFonts w:ascii="Times New Roman" w:hAnsi="Times New Roman" w:cs="Times New Roman" w:hint="eastAsia"/>
          <w:sz w:val="22"/>
          <w:szCs w:val="22"/>
          <w:lang w:val="en-US"/>
        </w:rPr>
        <w:t>→</w:t>
      </w:r>
      <w:r w:rsidRPr="00E90259">
        <w:rPr>
          <w:rFonts w:ascii="Times New Roman" w:hAnsi="Times New Roman" w:cs="Times New Roman" w:hint="eastAsia"/>
          <w:sz w:val="22"/>
          <w:szCs w:val="22"/>
          <w:lang w:val="en-US"/>
        </w:rPr>
        <w:t xml:space="preserve"> 1) at saturation, consistent with M/M/1 queuing theory: once arrival rate approaches the service rate, queue length grows unboundedly and latency spikes.</w:t>
      </w:r>
    </w:p>
    <w:p w14:paraId="0DFD32CB" w14:textId="77777777" w:rsidR="00E90259" w:rsidRDefault="00E90259" w:rsidP="00E90259">
      <w:pPr>
        <w:rPr>
          <w:rFonts w:ascii="Times New Roman" w:hAnsi="Times New Roman" w:cs="Times New Roman"/>
          <w:b/>
          <w:bCs/>
          <w:sz w:val="22"/>
          <w:szCs w:val="22"/>
          <w:lang w:val="en-US"/>
        </w:rPr>
      </w:pPr>
      <w:r w:rsidRPr="00E90259">
        <w:rPr>
          <w:rFonts w:ascii="Times New Roman" w:hAnsi="Times New Roman" w:cs="Times New Roman"/>
          <w:b/>
          <w:bCs/>
          <w:sz w:val="22"/>
          <w:szCs w:val="22"/>
          <w:lang w:val="en-US"/>
        </w:rPr>
        <w:t>Horizontal scaling characteristics</w:t>
      </w:r>
    </w:p>
    <w:p w14:paraId="56BC6788" w14:textId="70CCDD96" w:rsidR="00E90259" w:rsidRPr="00E90259" w:rsidRDefault="00E90259" w:rsidP="00E90259">
      <w:pPr>
        <w:rPr>
          <w:rFonts w:ascii="Times New Roman" w:hAnsi="Times New Roman" w:cs="Times New Roman"/>
          <w:sz w:val="22"/>
          <w:szCs w:val="22"/>
          <w:lang w:val="en-US"/>
        </w:rPr>
      </w:pPr>
      <w:r w:rsidRPr="00E90259">
        <w:rPr>
          <w:rFonts w:ascii="Times New Roman" w:hAnsi="Times New Roman" w:cs="Times New Roman"/>
          <w:sz w:val="22"/>
          <w:szCs w:val="22"/>
          <w:lang w:val="en-US"/>
        </w:rPr>
        <w:t>Throughput scales near-linearly: ×2.00, ×3.73, ×6.27 for 2, 4, and 8 pods respectively. The 8-pod parallel efficiency of 78% (6.27× vs theoretical 8×) reflects CPU contention between co-located pods competing for time sl</w:t>
      </w:r>
      <w:r w:rsidRPr="00E90259">
        <w:rPr>
          <w:rFonts w:ascii="Times New Roman" w:hAnsi="Times New Roman" w:cs="Times New Roman" w:hint="eastAsia"/>
          <w:sz w:val="22"/>
          <w:szCs w:val="22"/>
          <w:lang w:val="en-US"/>
        </w:rPr>
        <w:t xml:space="preserve">ices on shared worker nodes. Breaking points scale proportionally (~35 </w:t>
      </w:r>
      <w:r w:rsidRPr="00E90259">
        <w:rPr>
          <w:rFonts w:ascii="Times New Roman" w:hAnsi="Times New Roman" w:cs="Times New Roman" w:hint="eastAsia"/>
          <w:sz w:val="22"/>
          <w:szCs w:val="22"/>
          <w:lang w:val="en-US"/>
        </w:rPr>
        <w:t>→</w:t>
      </w:r>
      <w:r w:rsidRPr="00E90259">
        <w:rPr>
          <w:rFonts w:ascii="Times New Roman" w:hAnsi="Times New Roman" w:cs="Times New Roman" w:hint="eastAsia"/>
          <w:sz w:val="22"/>
          <w:szCs w:val="22"/>
          <w:lang w:val="en-US"/>
        </w:rPr>
        <w:t xml:space="preserve"> ~80 </w:t>
      </w:r>
      <w:r w:rsidRPr="00E90259">
        <w:rPr>
          <w:rFonts w:ascii="Times New Roman" w:hAnsi="Times New Roman" w:cs="Times New Roman" w:hint="eastAsia"/>
          <w:sz w:val="22"/>
          <w:szCs w:val="22"/>
          <w:lang w:val="en-US"/>
        </w:rPr>
        <w:t>→</w:t>
      </w:r>
      <w:r w:rsidRPr="00E90259">
        <w:rPr>
          <w:rFonts w:ascii="Times New Roman" w:hAnsi="Times New Roman" w:cs="Times New Roman" w:hint="eastAsia"/>
          <w:sz w:val="22"/>
          <w:szCs w:val="22"/>
          <w:lang w:val="en-US"/>
        </w:rPr>
        <w:t xml:space="preserve"> ~130 </w:t>
      </w:r>
      <w:r w:rsidRPr="00E90259">
        <w:rPr>
          <w:rFonts w:ascii="Times New Roman" w:hAnsi="Times New Roman" w:cs="Times New Roman" w:hint="eastAsia"/>
          <w:sz w:val="22"/>
          <w:szCs w:val="22"/>
          <w:lang w:val="en-US"/>
        </w:rPr>
        <w:t>→</w:t>
      </w:r>
      <w:r w:rsidRPr="00E90259">
        <w:rPr>
          <w:rFonts w:ascii="Times New Roman" w:hAnsi="Times New Roman" w:cs="Times New Roman" w:hint="eastAsia"/>
          <w:sz w:val="22"/>
          <w:szCs w:val="22"/>
          <w:lang w:val="en-US"/>
        </w:rPr>
        <w:t xml:space="preserve"> ~166 users), confirming that horizontal pod scaling provides predictable, linear capacity expansion.</w:t>
      </w:r>
    </w:p>
    <w:p w14:paraId="43A37503" w14:textId="77777777" w:rsidR="00E90259" w:rsidRDefault="00E90259" w:rsidP="00E90259">
      <w:pPr>
        <w:rPr>
          <w:rFonts w:ascii="Times New Roman" w:hAnsi="Times New Roman" w:cs="Times New Roman"/>
          <w:sz w:val="22"/>
          <w:szCs w:val="22"/>
          <w:lang w:val="en-US"/>
        </w:rPr>
      </w:pPr>
      <w:r w:rsidRPr="00E90259">
        <w:rPr>
          <w:rFonts w:ascii="Times New Roman" w:hAnsi="Times New Roman" w:cs="Times New Roman"/>
          <w:b/>
          <w:bCs/>
          <w:sz w:val="22"/>
          <w:szCs w:val="22"/>
          <w:lang w:val="en-US"/>
        </w:rPr>
        <w:t>Autoscaling justification</w:t>
      </w:r>
      <w:r w:rsidRPr="00E90259">
        <w:rPr>
          <w:rFonts w:ascii="Times New Roman" w:hAnsi="Times New Roman" w:cs="Times New Roman"/>
          <w:sz w:val="22"/>
          <w:szCs w:val="22"/>
          <w:lang w:val="en-US"/>
        </w:rPr>
        <w:t xml:space="preserve"> </w:t>
      </w:r>
    </w:p>
    <w:p w14:paraId="646FBE8F" w14:textId="3918B6D1" w:rsidR="008C4FE7" w:rsidRPr="008C4FE7" w:rsidRDefault="008C4FE7" w:rsidP="00E90259">
      <w:r>
        <w:rPr>
          <w:rFonts w:ascii="Times New Roman" w:hAnsi="Times New Roman" w:cs="Times New Roman"/>
          <w:sz w:val="21"/>
          <w:szCs w:val="21"/>
          <w:lang w:val="en-US"/>
        </w:rPr>
        <w:t xml:space="preserve">According to </w:t>
      </w:r>
      <w:r w:rsidRPr="008C4FE7">
        <w:rPr>
          <w:rFonts w:ascii="Times New Roman" w:hAnsi="Times New Roman" w:cs="Times New Roman"/>
          <w:sz w:val="21"/>
          <w:szCs w:val="21"/>
          <w:lang w:val="en-US"/>
        </w:rPr>
        <w:t>M/M/c Formulas</w:t>
      </w:r>
      <w:r>
        <w:rPr>
          <w:rFonts w:ascii="Times New Roman" w:hAnsi="Times New Roman" w:cs="Times New Roman"/>
          <w:sz w:val="21"/>
          <w:szCs w:val="21"/>
          <w:lang w:val="en-US"/>
        </w:rPr>
        <w:t xml:space="preserve"> in queuing theory</w:t>
      </w:r>
      <w:r w:rsidRPr="008C4FE7">
        <w:rPr>
          <w:rFonts w:ascii="Times New Roman" w:hAnsi="Times New Roman" w:cs="Times New Roman"/>
          <w:sz w:val="21"/>
          <w:szCs w:val="21"/>
          <w:lang w:val="en-US"/>
        </w:rPr>
        <w:t xml:space="preserve"> (Multi-Server)</w:t>
      </w:r>
      <w:r>
        <w:rPr>
          <w:rFonts w:ascii="Times New Roman" w:hAnsi="Times New Roman" w:cs="Times New Roman"/>
          <w:sz w:val="21"/>
          <w:szCs w:val="21"/>
          <w:lang w:val="en-US"/>
        </w:rPr>
        <w:t xml:space="preserve">: </w:t>
      </w:r>
      <w:r w:rsidRPr="008C4FE7">
        <w:rPr>
          <w:rFonts w:ascii="Times New Roman" w:hAnsi="Times New Roman" w:cs="Times New Roman"/>
          <w:sz w:val="21"/>
          <w:szCs w:val="21"/>
          <w:lang w:val="en-US"/>
        </w:rPr>
        <w:t>For c servers,</w:t>
      </w:r>
      <w:r w:rsidRPr="008C4FE7">
        <w:t xml:space="preserve"> </w:t>
      </w:r>
      <m:oMath>
        <m:r>
          <w:rPr>
            <w:rFonts w:ascii="Cambria Math" w:hAnsi="Cambria Math" w:cs="Times New Roman"/>
            <w:sz w:val="22"/>
            <w:szCs w:val="22"/>
          </w:rPr>
          <m:t>Utilization:</m:t>
        </m:r>
        <m:d>
          <m:dPr>
            <m:ctrlPr>
              <w:rPr>
                <w:rFonts w:ascii="Cambria Math" w:hAnsi="Cambria Math" w:cs="Times New Roman"/>
                <w:i/>
                <w:sz w:val="22"/>
                <w:szCs w:val="22"/>
              </w:rPr>
            </m:ctrlPr>
          </m:dPr>
          <m:e>
            <m:r>
              <w:rPr>
                <w:rFonts w:ascii="Cambria Math" w:hAnsi="Cambria Math" w:cs="Times New Roman"/>
                <w:sz w:val="22"/>
                <w:szCs w:val="22"/>
              </w:rPr>
              <m:t>ρ=</m:t>
            </m:r>
            <m:f>
              <m:fPr>
                <m:ctrlPr>
                  <w:rPr>
                    <w:rFonts w:ascii="Cambria Math" w:hAnsi="Cambria Math" w:cs="Times New Roman"/>
                    <w:sz w:val="22"/>
                    <w:szCs w:val="22"/>
                  </w:rPr>
                </m:ctrlPr>
              </m:fPr>
              <m:num>
                <m:r>
                  <w:rPr>
                    <w:rFonts w:ascii="Cambria Math" w:hAnsi="Cambria Math" w:cs="Times New Roman"/>
                    <w:sz w:val="22"/>
                    <w:szCs w:val="22"/>
                  </w:rPr>
                  <m:t>λ</m:t>
                </m:r>
                <m:ctrlPr>
                  <w:rPr>
                    <w:rFonts w:ascii="Cambria Math" w:hAnsi="Cambria Math" w:cs="Times New Roman"/>
                    <w:i/>
                    <w:sz w:val="22"/>
                    <w:szCs w:val="22"/>
                  </w:rPr>
                </m:ctrlPr>
              </m:num>
              <m:den>
                <m:r>
                  <w:rPr>
                    <w:rFonts w:ascii="Cambria Math" w:hAnsi="Cambria Math" w:cs="Times New Roman"/>
                    <w:sz w:val="22"/>
                    <w:szCs w:val="22"/>
                  </w:rPr>
                  <m:t>cμ</m:t>
                </m:r>
                <m:ctrlPr>
                  <w:rPr>
                    <w:rFonts w:ascii="Cambria Math" w:hAnsi="Cambria Math" w:cs="Times New Roman"/>
                    <w:i/>
                    <w:sz w:val="22"/>
                    <w:szCs w:val="22"/>
                  </w:rPr>
                </m:ctrlPr>
              </m:den>
            </m:f>
          </m:e>
        </m:d>
      </m:oMath>
    </w:p>
    <w:p w14:paraId="22343CD6" w14:textId="7408CD53" w:rsidR="00500646" w:rsidRDefault="00486171" w:rsidP="00E90259">
      <w:pPr>
        <w:rPr>
          <w:rFonts w:ascii="Times New Roman" w:hAnsi="Times New Roman" w:cs="Times New Roman"/>
          <w:sz w:val="22"/>
          <w:szCs w:val="22"/>
          <w:lang w:val="en-US"/>
        </w:rPr>
      </w:pPr>
      <w:r w:rsidRPr="00486171">
        <w:rPr>
          <w:rFonts w:ascii="Times New Roman" w:hAnsi="Times New Roman" w:cs="Times New Roman"/>
          <w:sz w:val="22"/>
          <w:szCs w:val="22"/>
          <w:lang w:val="en-US"/>
        </w:rPr>
        <w:t>Because the service is stateless and CPU-bound, each additional pod adds an independent inference server, directly increasing aggregate service rate (c × μ). This was validated empirically through manual horizontal scaling</w:t>
      </w:r>
      <w:r w:rsidR="008520C9">
        <w:rPr>
          <w:rFonts w:ascii="Times New Roman" w:hAnsi="Times New Roman" w:cs="Times New Roman"/>
          <w:sz w:val="22"/>
          <w:szCs w:val="22"/>
          <w:lang w:val="en-US"/>
        </w:rPr>
        <w:t xml:space="preserve">. For example, </w:t>
      </w:r>
      <w:r w:rsidRPr="00486171">
        <w:rPr>
          <w:rFonts w:ascii="Times New Roman" w:hAnsi="Times New Roman" w:cs="Times New Roman"/>
          <w:sz w:val="22"/>
          <w:szCs w:val="22"/>
          <w:lang w:val="en-US"/>
        </w:rPr>
        <w:t xml:space="preserve">at </w:t>
      </w:r>
      <w:r w:rsidR="008520C9">
        <w:rPr>
          <w:rFonts w:ascii="Times New Roman" w:hAnsi="Times New Roman" w:cs="Times New Roman"/>
          <w:sz w:val="22"/>
          <w:szCs w:val="22"/>
          <w:lang w:val="en-US"/>
        </w:rPr>
        <w:t>25 concurrent users</w:t>
      </w:r>
      <w:r w:rsidRPr="00486171">
        <w:rPr>
          <w:rFonts w:ascii="Times New Roman" w:hAnsi="Times New Roman" w:cs="Times New Roman" w:hint="eastAsia"/>
          <w:sz w:val="22"/>
          <w:szCs w:val="22"/>
          <w:lang w:val="en-US"/>
        </w:rPr>
        <w:t>,</w:t>
      </w:r>
      <w:r w:rsidRPr="00486171">
        <w:rPr>
          <w:rFonts w:ascii="Times New Roman" w:hAnsi="Times New Roman" w:cs="Times New Roman"/>
          <w:sz w:val="22"/>
          <w:szCs w:val="22"/>
          <w:lang w:val="en-US"/>
        </w:rPr>
        <w:t xml:space="preserve"> 8 pods </w:t>
      </w:r>
      <w:proofErr w:type="gramStart"/>
      <w:r w:rsidRPr="00486171">
        <w:rPr>
          <w:rFonts w:ascii="Times New Roman" w:hAnsi="Times New Roman" w:cs="Times New Roman"/>
          <w:sz w:val="22"/>
          <w:szCs w:val="22"/>
          <w:lang w:val="en-US"/>
        </w:rPr>
        <w:t>maintains</w:t>
      </w:r>
      <w:proofErr w:type="gramEnd"/>
      <w:r w:rsidRPr="00486171">
        <w:rPr>
          <w:rFonts w:ascii="Times New Roman" w:hAnsi="Times New Roman" w:cs="Times New Roman"/>
          <w:sz w:val="22"/>
          <w:szCs w:val="22"/>
          <w:lang w:val="en-US"/>
        </w:rPr>
        <w:t xml:space="preserve"> ~</w:t>
      </w:r>
      <w:r w:rsidR="008520C9">
        <w:rPr>
          <w:rFonts w:ascii="Times New Roman" w:hAnsi="Times New Roman" w:cs="Times New Roman"/>
          <w:sz w:val="22"/>
          <w:szCs w:val="22"/>
          <w:lang w:val="en-US"/>
        </w:rPr>
        <w:t>2.5</w:t>
      </w:r>
      <w:r w:rsidRPr="00486171">
        <w:rPr>
          <w:rFonts w:ascii="Times New Roman" w:hAnsi="Times New Roman" w:cs="Times New Roman"/>
          <w:sz w:val="22"/>
          <w:szCs w:val="22"/>
          <w:lang w:val="en-US"/>
        </w:rPr>
        <w:t xml:space="preserve"> s average latency compared to </w:t>
      </w:r>
      <w:r w:rsidR="008520C9">
        <w:rPr>
          <w:rFonts w:ascii="Times New Roman" w:hAnsi="Times New Roman" w:cs="Times New Roman"/>
          <w:sz w:val="22"/>
          <w:szCs w:val="22"/>
          <w:lang w:val="en-US"/>
        </w:rPr>
        <w:t>&gt;7</w:t>
      </w:r>
      <w:r w:rsidRPr="00486171">
        <w:rPr>
          <w:rFonts w:ascii="Times New Roman" w:hAnsi="Times New Roman" w:cs="Times New Roman"/>
          <w:sz w:val="22"/>
          <w:szCs w:val="22"/>
          <w:lang w:val="en-US"/>
        </w:rPr>
        <w:t xml:space="preserve"> s under a 1-pod configuration, confirming that pod count is the primary lever for capacity expansion.</w:t>
      </w:r>
    </w:p>
    <w:p w14:paraId="7E6EF0FA" w14:textId="12DBBD00" w:rsidR="00500646" w:rsidRPr="008535A7" w:rsidRDefault="00500646" w:rsidP="00500646">
      <w:pPr>
        <w:rPr>
          <w:rFonts w:ascii="Times New Roman" w:hAnsi="Times New Roman" w:cs="Times New Roman"/>
          <w:sz w:val="22"/>
          <w:szCs w:val="22"/>
          <w:lang w:val="en-US"/>
        </w:rPr>
      </w:pPr>
      <w:r>
        <w:rPr>
          <w:rFonts w:ascii="Times New Roman" w:hAnsi="Times New Roman" w:cs="Times New Roman"/>
          <w:sz w:val="22"/>
          <w:szCs w:val="22"/>
        </w:rPr>
        <w:br w:type="page"/>
      </w:r>
    </w:p>
    <w:p w14:paraId="011FB424" w14:textId="77777777" w:rsidR="00500646" w:rsidRDefault="00500646" w:rsidP="00500646">
      <w:pPr>
        <w:rPr>
          <w:rFonts w:ascii="Times New Roman" w:hAnsi="Times New Roman" w:cs="Times New Roman"/>
          <w:b/>
          <w:bCs/>
        </w:rPr>
      </w:pPr>
      <w:bookmarkStart w:id="1" w:name="_Hlk228562172"/>
      <w:r w:rsidRPr="000E1CCB">
        <w:rPr>
          <w:rFonts w:ascii="Times New Roman" w:hAnsi="Times New Roman" w:cs="Times New Roman"/>
          <w:b/>
          <w:bCs/>
        </w:rPr>
        <w:lastRenderedPageBreak/>
        <w:t>Appendix</w:t>
      </w:r>
    </w:p>
    <w:bookmarkEnd w:id="1"/>
    <w:p w14:paraId="19B65729" w14:textId="70B8D95B" w:rsidR="008535A7" w:rsidRPr="008535A7" w:rsidRDefault="008535A7" w:rsidP="008535A7">
      <w:pPr>
        <w:rPr>
          <w:rFonts w:ascii="Times New Roman" w:hAnsi="Times New Roman" w:cs="Times New Roman"/>
          <w:b/>
          <w:bCs/>
          <w:sz w:val="22"/>
          <w:szCs w:val="22"/>
        </w:rPr>
      </w:pPr>
      <w:r w:rsidRPr="008535A7">
        <w:rPr>
          <w:rFonts w:ascii="Times New Roman" w:hAnsi="Times New Roman" w:cs="Times New Roman"/>
          <w:b/>
          <w:bCs/>
          <w:sz w:val="22"/>
          <w:szCs w:val="22"/>
        </w:rPr>
        <w:t>Acknowledgement of Generative AI Use</w:t>
      </w:r>
    </w:p>
    <w:p w14:paraId="761521E9" w14:textId="7E77642D" w:rsidR="008535A7" w:rsidRPr="008535A7" w:rsidRDefault="008535A7" w:rsidP="008535A7">
      <w:pPr>
        <w:rPr>
          <w:rFonts w:ascii="Times New Roman" w:hAnsi="Times New Roman" w:cs="Times New Roman"/>
          <w:sz w:val="22"/>
          <w:szCs w:val="22"/>
        </w:rPr>
      </w:pPr>
      <w:r w:rsidRPr="008535A7">
        <w:rPr>
          <w:rFonts w:ascii="Times New Roman" w:hAnsi="Times New Roman" w:cs="Times New Roman"/>
          <w:sz w:val="22"/>
          <w:szCs w:val="22"/>
        </w:rPr>
        <w:t>This assignment made use of generative artificial intelligence tools to support implementation and report writing.</w:t>
      </w:r>
    </w:p>
    <w:p w14:paraId="072B799A" w14:textId="454B16BF" w:rsidR="008535A7" w:rsidRPr="008535A7" w:rsidRDefault="008535A7" w:rsidP="008535A7">
      <w:pPr>
        <w:rPr>
          <w:rFonts w:ascii="Times New Roman" w:hAnsi="Times New Roman" w:cs="Times New Roman"/>
          <w:sz w:val="22"/>
          <w:szCs w:val="22"/>
        </w:rPr>
      </w:pPr>
      <w:r w:rsidRPr="008535A7">
        <w:rPr>
          <w:rFonts w:ascii="Times New Roman" w:hAnsi="Times New Roman" w:cs="Times New Roman"/>
          <w:sz w:val="22"/>
          <w:szCs w:val="22"/>
        </w:rPr>
        <w:t xml:space="preserve">Claude (Anthropic) — used to assist with web service architecture design, </w:t>
      </w:r>
      <w:proofErr w:type="spellStart"/>
      <w:r w:rsidRPr="008535A7">
        <w:rPr>
          <w:rFonts w:ascii="Times New Roman" w:hAnsi="Times New Roman" w:cs="Times New Roman"/>
          <w:sz w:val="22"/>
          <w:szCs w:val="22"/>
        </w:rPr>
        <w:t>Dockerfile</w:t>
      </w:r>
      <w:proofErr w:type="spellEnd"/>
      <w:r w:rsidRPr="008535A7">
        <w:rPr>
          <w:rFonts w:ascii="Times New Roman" w:hAnsi="Times New Roman" w:cs="Times New Roman"/>
          <w:sz w:val="22"/>
          <w:szCs w:val="22"/>
        </w:rPr>
        <w:t xml:space="preserve"> optimisation, </w:t>
      </w:r>
      <w:proofErr w:type="spellStart"/>
      <w:r w:rsidRPr="008535A7">
        <w:rPr>
          <w:rFonts w:ascii="Times New Roman" w:hAnsi="Times New Roman" w:cs="Times New Roman"/>
          <w:sz w:val="22"/>
          <w:szCs w:val="22"/>
        </w:rPr>
        <w:t>IaC</w:t>
      </w:r>
      <w:proofErr w:type="spellEnd"/>
      <w:r w:rsidRPr="008535A7">
        <w:rPr>
          <w:rFonts w:ascii="Times New Roman" w:hAnsi="Times New Roman" w:cs="Times New Roman"/>
          <w:sz w:val="22"/>
          <w:szCs w:val="22"/>
        </w:rPr>
        <w:t xml:space="preserve"> scripting (Terraform and Ansible), load testing script development, and drafting sections of this report.</w:t>
      </w:r>
    </w:p>
    <w:p w14:paraId="11B27136" w14:textId="29E4AAAA" w:rsidR="00E90259" w:rsidRPr="005B5A81" w:rsidRDefault="008535A7" w:rsidP="008535A7">
      <w:pPr>
        <w:rPr>
          <w:rFonts w:ascii="Times New Roman" w:hAnsi="Times New Roman" w:cs="Times New Roman"/>
          <w:sz w:val="22"/>
          <w:szCs w:val="22"/>
          <w:lang w:val="en-US"/>
        </w:rPr>
      </w:pPr>
      <w:r w:rsidRPr="008535A7">
        <w:rPr>
          <w:rFonts w:ascii="Times New Roman" w:hAnsi="Times New Roman" w:cs="Times New Roman"/>
          <w:sz w:val="22"/>
          <w:szCs w:val="22"/>
        </w:rPr>
        <w:t>All AI-generated code and text was reviewed, tested, and modified by me prior to submission. The analysis, benchmarking methodology, experimental results, and conclusions presented in this report are my own work. AI tools were used as productivity aids and not as a substitute for original implementation or academic integrity.</w:t>
      </w:r>
    </w:p>
    <w:sectPr w:rsidR="00E90259" w:rsidRPr="005B5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62115"/>
    <w:multiLevelType w:val="hybridMultilevel"/>
    <w:tmpl w:val="07F0D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1C115B"/>
    <w:multiLevelType w:val="hybridMultilevel"/>
    <w:tmpl w:val="FAC60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A04EB4"/>
    <w:multiLevelType w:val="hybridMultilevel"/>
    <w:tmpl w:val="3092B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73728A"/>
    <w:multiLevelType w:val="hybridMultilevel"/>
    <w:tmpl w:val="BE58E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3D4F55"/>
    <w:multiLevelType w:val="hybridMultilevel"/>
    <w:tmpl w:val="877C4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760472">
    <w:abstractNumId w:val="0"/>
  </w:num>
  <w:num w:numId="2" w16cid:durableId="238053105">
    <w:abstractNumId w:val="4"/>
  </w:num>
  <w:num w:numId="3" w16cid:durableId="1310788683">
    <w:abstractNumId w:val="3"/>
  </w:num>
  <w:num w:numId="4" w16cid:durableId="2006736843">
    <w:abstractNumId w:val="2"/>
  </w:num>
  <w:num w:numId="5" w16cid:durableId="78219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F6"/>
    <w:rsid w:val="00013EA9"/>
    <w:rsid w:val="00042FF6"/>
    <w:rsid w:val="00053FEE"/>
    <w:rsid w:val="00076D7E"/>
    <w:rsid w:val="000A3D49"/>
    <w:rsid w:val="00127F01"/>
    <w:rsid w:val="00273D4B"/>
    <w:rsid w:val="002B2217"/>
    <w:rsid w:val="003F2805"/>
    <w:rsid w:val="00416839"/>
    <w:rsid w:val="004228C0"/>
    <w:rsid w:val="00486171"/>
    <w:rsid w:val="004A7B19"/>
    <w:rsid w:val="00500646"/>
    <w:rsid w:val="005B5A81"/>
    <w:rsid w:val="00624C8B"/>
    <w:rsid w:val="00772ACC"/>
    <w:rsid w:val="007752EC"/>
    <w:rsid w:val="008520C9"/>
    <w:rsid w:val="008535A7"/>
    <w:rsid w:val="008C4FE7"/>
    <w:rsid w:val="009A0F96"/>
    <w:rsid w:val="00A53AD2"/>
    <w:rsid w:val="00D161A4"/>
    <w:rsid w:val="00DD05CD"/>
    <w:rsid w:val="00DE7FF1"/>
    <w:rsid w:val="00E90259"/>
    <w:rsid w:val="00EE45CF"/>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6CCE"/>
  <w15:chartTrackingRefBased/>
  <w15:docId w15:val="{DAD68723-3E59-9846-A5D5-FB1A22C0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F6"/>
    <w:rPr>
      <w:rFonts w:eastAsiaTheme="majorEastAsia" w:cstheme="majorBidi"/>
      <w:color w:val="272727" w:themeColor="text1" w:themeTint="D8"/>
    </w:rPr>
  </w:style>
  <w:style w:type="paragraph" w:styleId="Title">
    <w:name w:val="Title"/>
    <w:basedOn w:val="Normal"/>
    <w:next w:val="Normal"/>
    <w:link w:val="TitleChar"/>
    <w:uiPriority w:val="10"/>
    <w:qFormat/>
    <w:rsid w:val="00042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F6"/>
    <w:pPr>
      <w:spacing w:before="160"/>
      <w:jc w:val="center"/>
    </w:pPr>
    <w:rPr>
      <w:i/>
      <w:iCs/>
      <w:color w:val="404040" w:themeColor="text1" w:themeTint="BF"/>
    </w:rPr>
  </w:style>
  <w:style w:type="character" w:customStyle="1" w:styleId="QuoteChar">
    <w:name w:val="Quote Char"/>
    <w:basedOn w:val="DefaultParagraphFont"/>
    <w:link w:val="Quote"/>
    <w:uiPriority w:val="29"/>
    <w:rsid w:val="00042FF6"/>
    <w:rPr>
      <w:i/>
      <w:iCs/>
      <w:color w:val="404040" w:themeColor="text1" w:themeTint="BF"/>
    </w:rPr>
  </w:style>
  <w:style w:type="paragraph" w:styleId="ListParagraph">
    <w:name w:val="List Paragraph"/>
    <w:basedOn w:val="Normal"/>
    <w:uiPriority w:val="34"/>
    <w:qFormat/>
    <w:rsid w:val="00042FF6"/>
    <w:pPr>
      <w:ind w:left="720"/>
      <w:contextualSpacing/>
    </w:pPr>
  </w:style>
  <w:style w:type="character" w:styleId="IntenseEmphasis">
    <w:name w:val="Intense Emphasis"/>
    <w:basedOn w:val="DefaultParagraphFont"/>
    <w:uiPriority w:val="21"/>
    <w:qFormat/>
    <w:rsid w:val="00042FF6"/>
    <w:rPr>
      <w:i/>
      <w:iCs/>
      <w:color w:val="0F4761" w:themeColor="accent1" w:themeShade="BF"/>
    </w:rPr>
  </w:style>
  <w:style w:type="paragraph" w:styleId="IntenseQuote">
    <w:name w:val="Intense Quote"/>
    <w:basedOn w:val="Normal"/>
    <w:next w:val="Normal"/>
    <w:link w:val="IntenseQuoteChar"/>
    <w:uiPriority w:val="30"/>
    <w:qFormat/>
    <w:rsid w:val="0004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FF6"/>
    <w:rPr>
      <w:i/>
      <w:iCs/>
      <w:color w:val="0F4761" w:themeColor="accent1" w:themeShade="BF"/>
    </w:rPr>
  </w:style>
  <w:style w:type="character" w:styleId="IntenseReference">
    <w:name w:val="Intense Reference"/>
    <w:basedOn w:val="DefaultParagraphFont"/>
    <w:uiPriority w:val="32"/>
    <w:qFormat/>
    <w:rsid w:val="00042FF6"/>
    <w:rPr>
      <w:b/>
      <w:bCs/>
      <w:smallCaps/>
      <w:color w:val="0F4761" w:themeColor="accent1" w:themeShade="BF"/>
      <w:spacing w:val="5"/>
    </w:rPr>
  </w:style>
  <w:style w:type="table" w:styleId="TableGrid">
    <w:name w:val="Table Grid"/>
    <w:basedOn w:val="TableNormal"/>
    <w:uiPriority w:val="39"/>
    <w:rsid w:val="00042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4F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98D12-94D2-3C40-9E37-575088138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Tsung-Yao Chen</dc:creator>
  <cp:keywords/>
  <dc:description/>
  <cp:lastModifiedBy>Tsung-Yao Chen</cp:lastModifiedBy>
  <cp:revision>3</cp:revision>
  <dcterms:created xsi:type="dcterms:W3CDTF">2026-05-01T11:26:00Z</dcterms:created>
  <dcterms:modified xsi:type="dcterms:W3CDTF">2026-05-01T11:29:00Z</dcterms:modified>
</cp:coreProperties>
</file>