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48CA4" w14:textId="77777777" w:rsidR="00167B0C" w:rsidRPr="00167B0C" w:rsidRDefault="00167B0C" w:rsidP="00664273">
      <w:pPr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167B0C">
        <w:rPr>
          <w:rFonts w:ascii="Times New Roman" w:eastAsia="標楷體" w:hAnsi="Times New Roman" w:cs="Times New Roman"/>
          <w:b/>
          <w:bCs/>
          <w:sz w:val="48"/>
          <w:szCs w:val="48"/>
        </w:rPr>
        <w:t>文獻回顧</w:t>
      </w:r>
      <w:r w:rsidRPr="00167B0C">
        <w:rPr>
          <w:rFonts w:ascii="Times New Roman" w:eastAsia="標楷體" w:hAnsi="Times New Roman" w:cs="Times New Roman"/>
          <w:b/>
          <w:bCs/>
          <w:sz w:val="48"/>
          <w:szCs w:val="48"/>
        </w:rPr>
        <w:t>-</w:t>
      </w:r>
    </w:p>
    <w:p w14:paraId="38C456D7" w14:textId="17F7CDF2" w:rsidR="003478BA" w:rsidRPr="00167B0C" w:rsidRDefault="00664273" w:rsidP="00664273">
      <w:pPr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167B0C">
        <w:rPr>
          <w:rFonts w:ascii="Times New Roman" w:eastAsia="標楷體" w:hAnsi="Times New Roman" w:cs="Times New Roman"/>
          <w:b/>
          <w:bCs/>
          <w:sz w:val="48"/>
          <w:szCs w:val="48"/>
        </w:rPr>
        <w:t>應</w:t>
      </w:r>
      <w:r w:rsidRPr="00167B0C">
        <w:rPr>
          <w:rFonts w:ascii="Times New Roman" w:eastAsia="標楷體" w:hAnsi="Times New Roman" w:cs="Times New Roman"/>
          <w:b/>
          <w:bCs/>
          <w:sz w:val="48"/>
          <w:szCs w:val="48"/>
        </w:rPr>
        <w:t>用於股票交易的新型</w:t>
      </w:r>
      <w:r w:rsidRPr="00167B0C">
        <w:rPr>
          <w:rFonts w:ascii="Times New Roman" w:eastAsia="標楷體" w:hAnsi="Times New Roman" w:cs="Times New Roman"/>
          <w:b/>
          <w:bCs/>
          <w:sz w:val="48"/>
          <w:szCs w:val="48"/>
        </w:rPr>
        <w:t xml:space="preserve"> DAPO </w:t>
      </w:r>
      <w:r w:rsidRPr="00167B0C">
        <w:rPr>
          <w:rFonts w:ascii="Times New Roman" w:eastAsia="標楷體" w:hAnsi="Times New Roman" w:cs="Times New Roman"/>
          <w:b/>
          <w:bCs/>
          <w:sz w:val="48"/>
          <w:szCs w:val="48"/>
        </w:rPr>
        <w:t>演算法</w:t>
      </w:r>
    </w:p>
    <w:p w14:paraId="78672B17" w14:textId="3635BFE3" w:rsidR="00664273" w:rsidRPr="00167B0C" w:rsidRDefault="00664273" w:rsidP="00664273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167B0C">
        <w:rPr>
          <w:rFonts w:ascii="Times New Roman" w:eastAsia="標楷體" w:hAnsi="Times New Roman" w:cs="Times New Roman"/>
          <w:b/>
          <w:bCs/>
          <w:sz w:val="36"/>
          <w:szCs w:val="36"/>
        </w:rPr>
        <w:t>研究動機</w:t>
      </w:r>
    </w:p>
    <w:p w14:paraId="0544A8DD" w14:textId="63750613" w:rsidR="00664273" w:rsidRPr="00167B0C" w:rsidRDefault="00664273" w:rsidP="00330E44">
      <w:pPr>
        <w:pStyle w:val="Web"/>
        <w:ind w:leftChars="100" w:left="240" w:firstLineChars="195" w:firstLine="468"/>
        <w:rPr>
          <w:rFonts w:ascii="Times New Roman" w:eastAsia="標楷體" w:hAnsi="Times New Roman" w:cs="Times New Roman"/>
        </w:rPr>
      </w:pPr>
      <w:r w:rsidRPr="00167B0C">
        <w:rPr>
          <w:rFonts w:ascii="Times New Roman" w:eastAsia="標楷體" w:hAnsi="Times New Roman" w:cs="Times New Roman"/>
        </w:rPr>
        <w:t>在近年來，將強化學習（</w:t>
      </w:r>
      <w:r w:rsidRPr="00167B0C">
        <w:rPr>
          <w:rFonts w:ascii="Times New Roman" w:eastAsia="標楷體" w:hAnsi="Times New Roman" w:cs="Times New Roman"/>
        </w:rPr>
        <w:t>Reinforcement Learning, RL</w:t>
      </w:r>
      <w:r w:rsidRPr="00167B0C">
        <w:rPr>
          <w:rFonts w:ascii="Times New Roman" w:eastAsia="標楷體" w:hAnsi="Times New Roman" w:cs="Times New Roman"/>
        </w:rPr>
        <w:t>）應用到金融投資的自動化決策中越來越受到重視。透過</w:t>
      </w:r>
      <w:r w:rsidRPr="00167B0C">
        <w:rPr>
          <w:rFonts w:ascii="Times New Roman" w:eastAsia="標楷體" w:hAnsi="Times New Roman" w:cs="Times New Roman"/>
        </w:rPr>
        <w:t xml:space="preserve"> </w:t>
      </w:r>
      <w:proofErr w:type="spellStart"/>
      <w:r w:rsidRPr="00167B0C">
        <w:rPr>
          <w:rFonts w:ascii="Times New Roman" w:eastAsia="標楷體" w:hAnsi="Times New Roman" w:cs="Times New Roman"/>
        </w:rPr>
        <w:t>FinRL</w:t>
      </w:r>
      <w:proofErr w:type="spellEnd"/>
      <w:r w:rsidRPr="00167B0C">
        <w:rPr>
          <w:rFonts w:ascii="Times New Roman" w:eastAsia="標楷體" w:hAnsi="Times New Roman" w:cs="Times New Roman"/>
        </w:rPr>
        <w:t>框架</w:t>
      </w:r>
      <w:r w:rsidRPr="00167B0C">
        <w:rPr>
          <w:rFonts w:ascii="Times New Roman" w:eastAsia="標楷體" w:hAnsi="Times New Roman" w:cs="Times New Roman"/>
        </w:rPr>
        <w:t>，</w:t>
      </w:r>
      <w:r w:rsidRPr="00167B0C">
        <w:rPr>
          <w:rFonts w:ascii="Times New Roman" w:eastAsia="標楷體" w:hAnsi="Times New Roman" w:cs="Times New Roman"/>
        </w:rPr>
        <w:t xml:space="preserve">AI </w:t>
      </w:r>
      <w:r w:rsidRPr="00167B0C">
        <w:rPr>
          <w:rFonts w:ascii="Times New Roman" w:eastAsia="標楷體" w:hAnsi="Times New Roman" w:cs="Times New Roman"/>
        </w:rPr>
        <w:t xml:space="preserve"> Agent</w:t>
      </w:r>
      <w:r w:rsidRPr="00167B0C">
        <w:rPr>
          <w:rFonts w:ascii="Times New Roman" w:eastAsia="標楷體" w:hAnsi="Times New Roman" w:cs="Times New Roman"/>
        </w:rPr>
        <w:t>能夠自行決定股票或期貨等資產的買進、賣出時機，並在模擬的市場環境中進行學習。然而，現有的金融強化學習模型，像是</w:t>
      </w:r>
      <w:r w:rsidRPr="00167B0C">
        <w:rPr>
          <w:rFonts w:ascii="Times New Roman" w:eastAsia="標楷體" w:hAnsi="Times New Roman" w:cs="Times New Roman"/>
        </w:rPr>
        <w:t xml:space="preserve"> CPPO</w:t>
      </w:r>
      <w:r w:rsidRPr="00167B0C">
        <w:rPr>
          <w:rFonts w:ascii="Times New Roman" w:eastAsia="標楷體" w:hAnsi="Times New Roman" w:cs="Times New Roman"/>
        </w:rPr>
        <w:t>（</w:t>
      </w:r>
      <w:r w:rsidRPr="00167B0C">
        <w:rPr>
          <w:rFonts w:ascii="Times New Roman" w:eastAsia="標楷體" w:hAnsi="Times New Roman" w:cs="Times New Roman"/>
        </w:rPr>
        <w:t>Conditional Proximal Policy Optimization</w:t>
      </w:r>
      <w:r w:rsidRPr="00167B0C">
        <w:rPr>
          <w:rFonts w:ascii="Times New Roman" w:eastAsia="標楷體" w:hAnsi="Times New Roman" w:cs="Times New Roman"/>
        </w:rPr>
        <w:t>）和</w:t>
      </w:r>
      <w:r w:rsidRPr="00167B0C">
        <w:rPr>
          <w:rFonts w:ascii="Times New Roman" w:eastAsia="標楷體" w:hAnsi="Times New Roman" w:cs="Times New Roman"/>
        </w:rPr>
        <w:t xml:space="preserve"> </w:t>
      </w:r>
      <w:proofErr w:type="spellStart"/>
      <w:r w:rsidRPr="00167B0C">
        <w:rPr>
          <w:rFonts w:ascii="Times New Roman" w:eastAsia="標楷體" w:hAnsi="Times New Roman" w:cs="Times New Roman"/>
        </w:rPr>
        <w:t>FinRL</w:t>
      </w:r>
      <w:proofErr w:type="spellEnd"/>
      <w:r w:rsidRPr="00167B0C">
        <w:rPr>
          <w:rFonts w:ascii="Times New Roman" w:eastAsia="標楷體" w:hAnsi="Times New Roman" w:cs="Times New Roman"/>
        </w:rPr>
        <w:t>-DeepSeek</w:t>
      </w:r>
      <w:r w:rsidRPr="00167B0C">
        <w:rPr>
          <w:rFonts w:ascii="Times New Roman" w:eastAsia="標楷體" w:hAnsi="Times New Roman" w:cs="Times New Roman"/>
        </w:rPr>
        <w:t>，雖然在投資策略上表現良好，但面臨了不少挑戰：它們需要長時間的訓練（通常超過</w:t>
      </w:r>
      <w:r w:rsidRPr="00167B0C">
        <w:rPr>
          <w:rFonts w:ascii="Times New Roman" w:eastAsia="標楷體" w:hAnsi="Times New Roman" w:cs="Times New Roman"/>
        </w:rPr>
        <w:t xml:space="preserve"> 7 </w:t>
      </w:r>
      <w:r w:rsidRPr="00167B0C">
        <w:rPr>
          <w:rFonts w:ascii="Times New Roman" w:eastAsia="標楷體" w:hAnsi="Times New Roman" w:cs="Times New Roman"/>
        </w:rPr>
        <w:t>小時），並且</w:t>
      </w:r>
      <w:r w:rsidRPr="00167B0C">
        <w:rPr>
          <w:rFonts w:ascii="Times New Roman" w:eastAsia="標楷體" w:hAnsi="Times New Roman" w:cs="Times New Roman"/>
        </w:rPr>
        <w:t>需要</w:t>
      </w:r>
      <w:r w:rsidRPr="00167B0C">
        <w:rPr>
          <w:rFonts w:ascii="Times New Roman" w:eastAsia="標楷體" w:hAnsi="Times New Roman" w:cs="Times New Roman"/>
        </w:rPr>
        <w:t>佔用大量記憶體，</w:t>
      </w:r>
      <w:r w:rsidRPr="00167B0C">
        <w:rPr>
          <w:rFonts w:ascii="Times New Roman" w:eastAsia="標楷體" w:hAnsi="Times New Roman" w:cs="Times New Roman"/>
        </w:rPr>
        <w:t>對於硬體的要求較高，也</w:t>
      </w:r>
      <w:r w:rsidRPr="00167B0C">
        <w:rPr>
          <w:rFonts w:ascii="Times New Roman" w:eastAsia="標楷體" w:hAnsi="Times New Roman" w:cs="Times New Roman"/>
        </w:rPr>
        <w:t>讓系統的開發與維護變得更困難。</w:t>
      </w:r>
      <w:proofErr w:type="gramStart"/>
      <w:r w:rsidRPr="00167B0C">
        <w:rPr>
          <w:rFonts w:ascii="Times New Roman" w:eastAsia="標楷體" w:hAnsi="Times New Roman" w:cs="Times New Roman"/>
        </w:rPr>
        <w:t>此外，</w:t>
      </w:r>
      <w:proofErr w:type="gramEnd"/>
      <w:r w:rsidRPr="00167B0C">
        <w:rPr>
          <w:rFonts w:ascii="Times New Roman" w:eastAsia="標楷體" w:hAnsi="Times New Roman" w:cs="Times New Roman"/>
        </w:rPr>
        <w:t>這些模型的決策過程也比較像「黑箱」，解釋性有限，無法讓使用者輕易理解</w:t>
      </w:r>
      <w:r w:rsidRPr="00167B0C">
        <w:rPr>
          <w:rFonts w:ascii="Times New Roman" w:eastAsia="標楷體" w:hAnsi="Times New Roman" w:cs="Times New Roman"/>
        </w:rPr>
        <w:t xml:space="preserve"> AI </w:t>
      </w:r>
      <w:r w:rsidRPr="00167B0C">
        <w:rPr>
          <w:rFonts w:ascii="Times New Roman" w:eastAsia="標楷體" w:hAnsi="Times New Roman" w:cs="Times New Roman"/>
        </w:rPr>
        <w:t>為什麼會做出某個投資決定。</w:t>
      </w:r>
    </w:p>
    <w:p w14:paraId="097B3429" w14:textId="24BDFF6B" w:rsidR="00664273" w:rsidRPr="00167B0C" w:rsidRDefault="00664273" w:rsidP="00330E44">
      <w:pPr>
        <w:pStyle w:val="Web"/>
        <w:ind w:leftChars="100" w:left="240" w:firstLineChars="195" w:firstLine="468"/>
        <w:rPr>
          <w:rFonts w:ascii="Times New Roman" w:eastAsia="標楷體" w:hAnsi="Times New Roman" w:cs="Times New Roman"/>
        </w:rPr>
      </w:pPr>
      <w:r w:rsidRPr="00167B0C">
        <w:rPr>
          <w:rFonts w:ascii="Times New Roman" w:eastAsia="標楷體" w:hAnsi="Times New Roman" w:cs="Times New Roman"/>
        </w:rPr>
        <w:t>針對這些問題，</w:t>
      </w:r>
      <w:r w:rsidRPr="00167B0C">
        <w:rPr>
          <w:rFonts w:ascii="Times New Roman" w:eastAsia="標楷體" w:hAnsi="Times New Roman" w:cs="Times New Roman"/>
        </w:rPr>
        <w:t>透過</w:t>
      </w:r>
      <w:r w:rsidRPr="00167B0C">
        <w:rPr>
          <w:rFonts w:ascii="Times New Roman" w:eastAsia="標楷體" w:hAnsi="Times New Roman" w:cs="Times New Roman"/>
        </w:rPr>
        <w:t>進一步結合大型語言模型（</w:t>
      </w:r>
      <w:r w:rsidRPr="00167B0C">
        <w:rPr>
          <w:rFonts w:ascii="Times New Roman" w:eastAsia="標楷體" w:hAnsi="Times New Roman" w:cs="Times New Roman"/>
        </w:rPr>
        <w:t>LLMs</w:t>
      </w:r>
      <w:r w:rsidRPr="00167B0C">
        <w:rPr>
          <w:rFonts w:ascii="Times New Roman" w:eastAsia="標楷體" w:hAnsi="Times New Roman" w:cs="Times New Roman"/>
        </w:rPr>
        <w:t>），讓</w:t>
      </w:r>
      <w:r w:rsidRPr="00167B0C">
        <w:rPr>
          <w:rFonts w:ascii="Times New Roman" w:eastAsia="標楷體" w:hAnsi="Times New Roman" w:cs="Times New Roman"/>
        </w:rPr>
        <w:t xml:space="preserve"> AI </w:t>
      </w:r>
      <w:r w:rsidRPr="00167B0C">
        <w:rPr>
          <w:rFonts w:ascii="Times New Roman" w:eastAsia="標楷體" w:hAnsi="Times New Roman" w:cs="Times New Roman"/>
        </w:rPr>
        <w:t>不只從市場數據學習，也能分析從新聞或財經報告中抽取的「情緒」和「風險」等訊號，提升決策品質。為了實現這些目標，本文提出了一種全新的強化學習演算法</w:t>
      </w:r>
      <w:r w:rsidRPr="00167B0C">
        <w:rPr>
          <w:rFonts w:ascii="Times New Roman" w:eastAsia="標楷體" w:hAnsi="Times New Roman" w:cs="Times New Roman"/>
        </w:rPr>
        <w:t xml:space="preserve"> DAPO-GRPO</w:t>
      </w:r>
      <w:r w:rsidRPr="00167B0C">
        <w:rPr>
          <w:rFonts w:ascii="Times New Roman" w:eastAsia="標楷體" w:hAnsi="Times New Roman" w:cs="Times New Roman"/>
        </w:rPr>
        <w:t>，透過多動作組內的獎勵</w:t>
      </w:r>
      <w:r w:rsidR="00BE1D9B">
        <w:rPr>
          <w:rFonts w:ascii="Times New Roman" w:eastAsia="標楷體" w:hAnsi="Times New Roman" w:cs="Times New Roman" w:hint="eastAsia"/>
        </w:rPr>
        <w:t>標準</w:t>
      </w:r>
      <w:r w:rsidRPr="00167B0C">
        <w:rPr>
          <w:rFonts w:ascii="Times New Roman" w:eastAsia="標楷體" w:hAnsi="Times New Roman" w:cs="Times New Roman"/>
        </w:rPr>
        <w:t>化（</w:t>
      </w:r>
      <w:r w:rsidRPr="00167B0C">
        <w:rPr>
          <w:rFonts w:ascii="Times New Roman" w:eastAsia="標楷體" w:hAnsi="Times New Roman" w:cs="Times New Roman"/>
        </w:rPr>
        <w:t>Group Relative Policy Optimization</w:t>
      </w:r>
      <w:r w:rsidRPr="00167B0C">
        <w:rPr>
          <w:rFonts w:ascii="Times New Roman" w:eastAsia="標楷體" w:hAnsi="Times New Roman" w:cs="Times New Roman"/>
        </w:rPr>
        <w:t>）、避免過度壓縮探索行為（</w:t>
      </w:r>
      <w:r w:rsidRPr="00167B0C">
        <w:rPr>
          <w:rFonts w:ascii="Times New Roman" w:eastAsia="標楷體" w:hAnsi="Times New Roman" w:cs="Times New Roman"/>
        </w:rPr>
        <w:t>Decoupled Clipping</w:t>
      </w:r>
      <w:r w:rsidRPr="00167B0C">
        <w:rPr>
          <w:rFonts w:ascii="Times New Roman" w:eastAsia="標楷體" w:hAnsi="Times New Roman" w:cs="Times New Roman"/>
        </w:rPr>
        <w:t>）以及動態挑選有意義的學習樣本（</w:t>
      </w:r>
      <w:r w:rsidRPr="00167B0C">
        <w:rPr>
          <w:rFonts w:ascii="Times New Roman" w:eastAsia="標楷體" w:hAnsi="Times New Roman" w:cs="Times New Roman"/>
        </w:rPr>
        <w:t>Dynamic Sampling</w:t>
      </w:r>
      <w:r w:rsidRPr="00167B0C">
        <w:rPr>
          <w:rFonts w:ascii="Times New Roman" w:eastAsia="標楷體" w:hAnsi="Times New Roman" w:cs="Times New Roman"/>
        </w:rPr>
        <w:t>），在縮短訓練時間與減少記憶體開銷的同時，也能在</w:t>
      </w:r>
      <w:r w:rsidRPr="00167B0C">
        <w:rPr>
          <w:rFonts w:ascii="Times New Roman" w:eastAsia="標楷體" w:hAnsi="Times New Roman" w:cs="Times New Roman"/>
        </w:rPr>
        <w:t xml:space="preserve"> Nasdaq-100 </w:t>
      </w:r>
      <w:r w:rsidRPr="00167B0C">
        <w:rPr>
          <w:rFonts w:ascii="Times New Roman" w:eastAsia="標楷體" w:hAnsi="Times New Roman" w:cs="Times New Roman"/>
        </w:rPr>
        <w:t>等真實金融市場指數上，</w:t>
      </w:r>
      <w:r w:rsidR="00330E44" w:rsidRPr="00167B0C">
        <w:rPr>
          <w:rFonts w:ascii="Times New Roman" w:eastAsia="標楷體" w:hAnsi="Times New Roman" w:cs="Times New Roman"/>
        </w:rPr>
        <w:t>相較於過往強化學習</w:t>
      </w:r>
      <w:r w:rsidRPr="00167B0C">
        <w:rPr>
          <w:rFonts w:ascii="Times New Roman" w:eastAsia="標楷體" w:hAnsi="Times New Roman" w:cs="Times New Roman"/>
        </w:rPr>
        <w:t>模型</w:t>
      </w:r>
      <w:r w:rsidR="00330E44" w:rsidRPr="00167B0C">
        <w:rPr>
          <w:rFonts w:ascii="Times New Roman" w:eastAsia="標楷體" w:hAnsi="Times New Roman" w:cs="Times New Roman"/>
        </w:rPr>
        <w:t>取得</w:t>
      </w:r>
      <w:r w:rsidRPr="00167B0C">
        <w:rPr>
          <w:rFonts w:ascii="Times New Roman" w:eastAsia="標楷體" w:hAnsi="Times New Roman" w:cs="Times New Roman"/>
        </w:rPr>
        <w:t>更好的表現。</w:t>
      </w:r>
    </w:p>
    <w:p w14:paraId="38B2961E" w14:textId="7F922AD4" w:rsidR="00664273" w:rsidRPr="00167B0C" w:rsidRDefault="00664273" w:rsidP="00664273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167B0C">
        <w:rPr>
          <w:rFonts w:ascii="Times New Roman" w:eastAsia="標楷體" w:hAnsi="Times New Roman" w:cs="Times New Roman"/>
          <w:b/>
          <w:bCs/>
          <w:sz w:val="36"/>
          <w:szCs w:val="36"/>
        </w:rPr>
        <w:t>研究背景</w:t>
      </w:r>
    </w:p>
    <w:p w14:paraId="4383707D" w14:textId="77777777" w:rsidR="00167B0C" w:rsidRDefault="00167B0C" w:rsidP="00167B0C">
      <w:pPr>
        <w:widowControl/>
        <w:spacing w:before="100" w:beforeAutospacing="1" w:after="100" w:afterAutospacing="1" w:line="240" w:lineRule="auto"/>
        <w:ind w:leftChars="100" w:left="240" w:firstLineChars="195" w:firstLine="468"/>
        <w:rPr>
          <w:rFonts w:ascii="Times New Roman" w:eastAsia="標楷體" w:hAnsi="Times New Roman" w:cs="Times New Roman"/>
          <w:kern w:val="0"/>
          <w14:ligatures w14:val="none"/>
        </w:rPr>
      </w:pPr>
      <w:r w:rsidRPr="00167B0C">
        <w:rPr>
          <w:rFonts w:ascii="Times New Roman" w:eastAsia="標楷體" w:hAnsi="Times New Roman" w:cs="Times New Roman"/>
          <w:kern w:val="0"/>
          <w14:ligatures w14:val="none"/>
        </w:rPr>
        <w:t>在過去的交易決策領域，強化學習已經被廣泛應用，尤其是像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PPO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（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Proximal Policy Optimization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）這樣的演算法，常被用來處理股票市場的自動化交易決策。然而，這類模型往往面臨大規模</w:t>
      </w:r>
      <w:proofErr w:type="gramStart"/>
      <w:r w:rsidRPr="00167B0C">
        <w:rPr>
          <w:rFonts w:ascii="Times New Roman" w:eastAsia="標楷體" w:hAnsi="Times New Roman" w:cs="Times New Roman"/>
          <w:kern w:val="0"/>
          <w14:ligatures w14:val="none"/>
        </w:rPr>
        <w:t>回撤的</w:t>
      </w:r>
      <w:proofErr w:type="gramEnd"/>
      <w:r w:rsidRPr="00167B0C">
        <w:rPr>
          <w:rFonts w:ascii="Times New Roman" w:eastAsia="標楷體" w:hAnsi="Times New Roman" w:cs="Times New Roman"/>
          <w:kern w:val="0"/>
          <w14:ligatures w14:val="none"/>
        </w:rPr>
        <w:t>風險，導致表現不穩定。為了降低這種尾部風險，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CPPO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（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Conditional PPO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）在原本的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PPO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基礎上引入了條件風險價值（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CVaR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）限制。接著，</w:t>
      </w:r>
      <w:proofErr w:type="spellStart"/>
      <w:r w:rsidRPr="00167B0C">
        <w:rPr>
          <w:rFonts w:ascii="Times New Roman" w:eastAsia="標楷體" w:hAnsi="Times New Roman" w:cs="Times New Roman"/>
          <w:kern w:val="0"/>
          <w14:ligatures w14:val="none"/>
        </w:rPr>
        <w:t>FinRL</w:t>
      </w:r>
      <w:proofErr w:type="spellEnd"/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-DeepSeek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更進一步，將來自金融新聞中透過大型語言模型（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LLMs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）生成的「情緒」和「風險」訊號，整合到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CPPO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的交易決策中。雖然這些模型在強化學習與交易結合上取得了顯著成果，但</w:t>
      </w:r>
      <w:proofErr w:type="gramStart"/>
      <w:r w:rsidRPr="00167B0C">
        <w:rPr>
          <w:rFonts w:ascii="Times New Roman" w:eastAsia="標楷體" w:hAnsi="Times New Roman" w:cs="Times New Roman"/>
          <w:kern w:val="0"/>
          <w14:ligatures w14:val="none"/>
        </w:rPr>
        <w:t>因為高維度</w:t>
      </w:r>
      <w:proofErr w:type="gramEnd"/>
      <w:r w:rsidRPr="00167B0C">
        <w:rPr>
          <w:rFonts w:ascii="Times New Roman" w:eastAsia="標楷體" w:hAnsi="Times New Roman" w:cs="Times New Roman"/>
          <w:kern w:val="0"/>
          <w14:ligatures w14:val="none"/>
        </w:rPr>
        <w:t>的狀態空間、價值函數估計以及繁雜的超參數調整，通常需要大量的計算資源和訓練時間。</w:t>
      </w:r>
    </w:p>
    <w:p w14:paraId="4351A258" w14:textId="6CD05E87" w:rsidR="00167B0C" w:rsidRDefault="00167B0C" w:rsidP="00167B0C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>
        <w:rPr>
          <w:rFonts w:ascii="Times New Roman" w:eastAsia="標楷體" w:hAnsi="Times New Roman" w:cs="Times New Roman" w:hint="eastAsia"/>
          <w:kern w:val="0"/>
          <w14:ligatures w14:val="none"/>
        </w:rPr>
        <w:t>PPO(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Proximal Policy Optimization</w:t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):</w:t>
      </w:r>
      <w:r w:rsidRPr="00167B0C">
        <w:t xml:space="preserve">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是一種在策略空間進行優化的演算法，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lastRenderedPageBreak/>
        <w:t>用於強化學習。它的核心思想是在保證新策略與舊策略不會差異太大的前提下，尋找一個性能更好的策略。這個特性通過一個被稱為「信賴區域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(Trust region)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」的概念來實現，這使得每一步更新都不會讓策略偏離太遠，從而避免了訓練過程中的不穩定現象。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PPO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的目標函</w:t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數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L(θ)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結合了策略的性能以及新舊策略之間的差異表示：</w:t>
      </w:r>
    </w:p>
    <w:p w14:paraId="495DFCEA" w14:textId="06ACC202" w:rsidR="00167B0C" w:rsidRPr="00167B0C" w:rsidRDefault="00167B0C" w:rsidP="00167B0C">
      <w:pPr>
        <w:pStyle w:val="a9"/>
        <w:spacing w:before="100" w:beforeAutospacing="1" w:after="100" w:afterAutospacing="1" w:line="240" w:lineRule="auto"/>
        <w:ind w:left="763"/>
        <w:rPr>
          <w:rFonts w:ascii="Times New Roman" w:eastAsia="標楷體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標楷體" w:hAnsi="Cambria Math" w:cs="Times New Roman"/>
              <w:kern w:val="0"/>
              <w14:ligatures w14:val="none"/>
            </w:rPr>
            <m:t>L</m:t>
          </m:r>
          <m:d>
            <m:dPr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θ</m:t>
              </m:r>
            </m:e>
          </m:d>
          <m:r>
            <w:rPr>
              <w:rFonts w:ascii="Cambria Math" w:eastAsia="標楷體" w:hAnsi="Cambria Math" w:cs="Times New Roman"/>
              <w:kern w:val="0"/>
              <w14:ligatures w14:val="none"/>
            </w:rPr>
            <m:t>=</m:t>
          </m:r>
          <m:acc>
            <m:accPr>
              <m:ctrlPr>
                <w:rPr>
                  <w:rFonts w:ascii="Cambria Math" w:eastAsia="標楷體" w:hAnsi="Cambria Math" w:cs="Times New Roman"/>
                  <w:kern w:val="0"/>
                  <w14:ligatures w14:val="none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kern w:val="0"/>
                  <w14:ligatures w14:val="none"/>
                </w:rPr>
              </m:ctrlPr>
            </m:dPr>
            <m:e>
              <m:func>
                <m:funcPr>
                  <m:ctrlP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  <m:t>min</m:t>
                  </m:r>
                  <m:ctrlPr>
                    <w:rPr>
                      <w:rFonts w:ascii="Cambria Math" w:eastAsia="標楷體" w:hAnsi="Cambria Math" w:cs="Times New Roman"/>
                      <w:i/>
                      <w:kern w:val="0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kern w:val="0"/>
                          <w14:ligatures w14:val="none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kern w:val="0"/>
                              <w14:ligatures w14:val="none"/>
                            </w:rPr>
                            <m:t>θ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kern w:val="0"/>
                              <w14:ligatures w14:val="none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標楷體" w:hAnsi="Cambria Math" w:cs="Times New Roman"/>
                          <w:kern w:val="0"/>
                          <w14:ligatures w14:val="none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eastAsia="標楷體" w:hAnsi="Cambria Math" w:cs="Times New Roman"/>
                          <w:kern w:val="0"/>
                          <w14:ligatures w14:val="none"/>
                        </w:rPr>
                        <m:t>clip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kern w:val="0"/>
                              <w14:ligatures w14:val="none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 w:cs="Times New Roman"/>
                              <w:kern w:val="0"/>
                              <w14:ligatures w14:val="none"/>
                            </w:rPr>
                            <m:t>,1-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kern w:val="0"/>
                              <w14:ligatures w14:val="none"/>
                            </w:rPr>
                            <m:t>ϵ</m:t>
                          </m:r>
                          <m:r>
                            <w:rPr>
                              <w:rFonts w:ascii="Cambria Math" w:eastAsia="標楷體" w:hAnsi="Cambria Math" w:cs="Times New Roman"/>
                              <w:kern w:val="0"/>
                              <w14:ligatures w14:val="none"/>
                            </w:rPr>
                            <m:t>,1+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  <w:kern w:val="0"/>
                              <w14:ligatures w14:val="none"/>
                            </w:rPr>
                            <m:t>ϵ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kern w:val="0"/>
                              <w14:ligatures w14:val="none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  <m:t>A</m:t>
                              </m:r>
                              <m:ctrlP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="標楷體" w:hAnsi="Cambria Math" w:cs="Times New Roman"/>
                          <w:i/>
                          <w:kern w:val="0"/>
                          <w14:ligatures w14:val="none"/>
                        </w:rPr>
                      </m:ctrlPr>
                    </m:e>
                  </m:d>
                </m:e>
              </m:func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e>
          </m:d>
        </m:oMath>
      </m:oMathPara>
    </w:p>
    <w:p w14:paraId="2635935B" w14:textId="1CD698AF" w:rsidR="00167B0C" w:rsidRDefault="00167B0C" w:rsidP="00167B0C">
      <w:pPr>
        <w:pStyle w:val="a9"/>
        <w:spacing w:before="100" w:beforeAutospacing="1" w:after="100" w:afterAutospacing="1" w:line="240" w:lineRule="auto"/>
        <w:ind w:left="763"/>
        <w:rPr>
          <w:rFonts w:ascii="Times New Roman" w:eastAsia="標楷體" w:hAnsi="Times New Roman" w:cs="Times New Roman"/>
          <w:kern w:val="0"/>
          <w14:ligatures w14:val="none"/>
        </w:rPr>
      </w:pPr>
      <w:r w:rsidRPr="00167B0C">
        <w:rPr>
          <w:rFonts w:ascii="Times New Roman" w:eastAsia="標楷體" w:hAnsi="Times New Roman" w:cs="Times New Roman"/>
          <w:kern w:val="0"/>
          <w14:ligatures w14:val="none"/>
        </w:rPr>
        <w:t>其中，</w:t>
      </w:r>
    </w:p>
    <w:p w14:paraId="605EEA7E" w14:textId="1FF23784" w:rsidR="00167B0C" w:rsidRDefault="00167B0C" w:rsidP="00910074">
      <w:pPr>
        <w:pStyle w:val="a9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m:oMath>
        <m:acc>
          <m:accPr>
            <m:ctrlPr>
              <w:rPr>
                <w:rFonts w:ascii="Cambria Math" w:eastAsia="標楷體" w:hAnsi="Cambria Math" w:cs="Times New Roman"/>
                <w:kern w:val="0"/>
                <w14:ligatures w14:val="none"/>
              </w:rPr>
            </m:ctrlPr>
          </m:accPr>
          <m:e>
            <m:r>
              <w:rPr>
                <w:rFonts w:ascii="Cambria Math" w:eastAsia="標楷體" w:hAnsi="Cambria Math" w:cs="Times New Roman"/>
                <w:kern w:val="0"/>
                <w14:ligatures w14:val="none"/>
              </w:rPr>
              <m:t>E</m:t>
            </m:r>
          </m:e>
        </m:acc>
      </m:oMath>
      <w:r w:rsidRPr="00167B0C">
        <w:rPr>
          <w:rFonts w:ascii="Times New Roman" w:eastAsia="標楷體" w:hAnsi="Times New Roman" w:cs="Times New Roman"/>
          <w:kern w:val="0"/>
          <w14:ligatures w14:val="none"/>
        </w:rPr>
        <w:t>表示對樣本的期望值</w:t>
      </w:r>
    </w:p>
    <w:p w14:paraId="449BC908" w14:textId="6A6544B2" w:rsidR="00167B0C" w:rsidRDefault="00167B0C" w:rsidP="00C82629">
      <w:pPr>
        <w:pStyle w:val="a9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m:oMath>
        <m:r>
          <w:rPr>
            <w:rFonts w:ascii="Cambria Math" w:eastAsia="標楷體" w:hAnsi="Cambria Math" w:cs="Times New Roman"/>
            <w:kern w:val="0"/>
            <w14:ligatures w14:val="none"/>
          </w:rPr>
          <m:t>r</m:t>
        </m:r>
        <m:d>
          <m:dPr>
            <m:ctrlPr>
              <w:rPr>
                <w:rFonts w:ascii="Cambria Math" w:eastAsia="標楷體" w:hAnsi="Cambria Math" w:cs="Times New Roman"/>
                <w:i/>
                <w:kern w:val="0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14:ligatures w14:val="none"/>
              </w:rPr>
              <m:t>θ</m:t>
            </m:r>
          </m:e>
        </m:d>
      </m:oMath>
      <w:r w:rsidRPr="00167B0C">
        <w:rPr>
          <w:rFonts w:ascii="Times New Roman" w:eastAsia="標楷體" w:hAnsi="Times New Roman" w:cs="Times New Roman"/>
          <w:kern w:val="0"/>
          <w14:ligatures w14:val="none"/>
        </w:rPr>
        <w:t>是機率比率</w:t>
      </w:r>
      <m:oMath>
        <m:f>
          <m:fPr>
            <m:ctrlPr>
              <w:rPr>
                <w:rFonts w:ascii="Cambria Math" w:eastAsia="標楷體" w:hAnsi="Cambria Math" w:cs="Times New Roman"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kern w:val="0"/>
                    <w14:ligatures w14:val="none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kern w:val="0"/>
                    <w14:ligatures w14:val="none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標楷體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t</m:t>
                    </m:r>
                  </m:sub>
                </m:sSub>
              </m:e>
            </m:d>
            <m:ctrlPr>
              <w:rPr>
                <w:rFonts w:ascii="Cambria Math" w:eastAsia="標楷體" w:hAnsi="Cambria Math" w:cs="Times New Roman"/>
                <w:i/>
                <w:kern w:val="0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標楷體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kern w:val="0"/>
                    <w14:ligatures w14:val="none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old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標楷體" w:hAnsi="Cambria Math" w:cs="Times New Roman"/>
                    <w:i/>
                    <w:kern w:val="0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kern w:val="0"/>
                        <w14:ligatures w14:val="none"/>
                      </w:rPr>
                      <m:t>t</m:t>
                    </m:r>
                  </m:sub>
                </m:sSub>
              </m:e>
            </m:d>
            <m:ctrlPr>
              <w:rPr>
                <w:rFonts w:ascii="Cambria Math" w:eastAsia="標楷體" w:hAnsi="Cambria Math" w:cs="Times New Roman"/>
                <w:i/>
                <w:kern w:val="0"/>
                <w14:ligatures w14:val="none"/>
              </w:rPr>
            </m:ctrlPr>
          </m:den>
        </m:f>
      </m:oMath>
      <w:r w:rsidRPr="00167B0C">
        <w:rPr>
          <w:rFonts w:ascii="Times New Roman" w:eastAsia="標楷體" w:hAnsi="Times New Roman" w:cs="Times New Roman"/>
          <w:kern w:val="0"/>
          <w14:ligatures w14:val="none"/>
        </w:rPr>
        <w:t>，表明了在新策略下選擇動作與舊策略下選擇動作機率的比例</w:t>
      </w:r>
    </w:p>
    <w:p w14:paraId="22CBEDB5" w14:textId="24795D82" w:rsidR="00167B0C" w:rsidRDefault="00D167D9" w:rsidP="00D167D9">
      <w:pPr>
        <w:pStyle w:val="a9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m:oMath>
        <m:acc>
          <m:accPr>
            <m:ctrlPr>
              <w:rPr>
                <w:rFonts w:ascii="Cambria Math" w:eastAsia="標楷體" w:hAnsi="Cambria Math" w:cs="Times New Roman"/>
                <w:kern w:val="0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kern w:val="0"/>
                    <w14:ligatures w14:val="none"/>
                  </w:rPr>
                  <m:t>A</m:t>
                </m:r>
                <m:ctrlPr>
                  <w:rPr>
                    <w:rFonts w:ascii="Cambria Math" w:eastAsia="標楷體" w:hAnsi="Cambria Math" w:cs="Times New Roman"/>
                    <w:kern w:val="0"/>
                    <w14:ligatures w14:val="none"/>
                  </w:rPr>
                </m:ctrlPr>
              </m:e>
              <m:sub>
                <m:r>
                  <w:rPr>
                    <w:rFonts w:ascii="Cambria Math" w:eastAsia="標楷體" w:hAnsi="Cambria Math" w:cs="Times New Roman"/>
                    <w:kern w:val="0"/>
                    <w14:ligatures w14:val="none"/>
                  </w:rPr>
                  <m:t>t</m:t>
                </m:r>
              </m:sub>
            </m:sSub>
          </m:e>
        </m:acc>
      </m:oMath>
      <w:r w:rsidR="00167B0C" w:rsidRPr="00D167D9">
        <w:rPr>
          <w:rFonts w:ascii="Times New Roman" w:eastAsia="標楷體" w:hAnsi="Times New Roman" w:cs="Times New Roman"/>
          <w:kern w:val="0"/>
          <w14:ligatures w14:val="none"/>
        </w:rPr>
        <w:t>是優勢函數</w:t>
      </w:r>
      <w:r w:rsidR="00167B0C" w:rsidRPr="00D167D9">
        <w:rPr>
          <w:rFonts w:ascii="Times New Roman" w:eastAsia="標楷體" w:hAnsi="Times New Roman" w:cs="Times New Roman"/>
          <w:kern w:val="0"/>
          <w14:ligatures w14:val="none"/>
        </w:rPr>
        <w:t>(advantage function)</w:t>
      </w:r>
      <w:r w:rsidR="00167B0C" w:rsidRPr="00D167D9">
        <w:rPr>
          <w:rFonts w:ascii="Times New Roman" w:eastAsia="標楷體" w:hAnsi="Times New Roman" w:cs="Times New Roman"/>
          <w:kern w:val="0"/>
          <w14:ligatures w14:val="none"/>
        </w:rPr>
        <w:t>，用來估計在狀態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0"/>
                <w14:ligatures w14:val="none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  <w:kern w:val="0"/>
                <w14:ligatures w14:val="none"/>
              </w:rPr>
              <m:t>t</m:t>
            </m:r>
          </m:sub>
        </m:sSub>
      </m:oMath>
      <w:r w:rsidR="00167B0C" w:rsidRPr="00D167D9">
        <w:rPr>
          <w:rFonts w:ascii="Times New Roman" w:eastAsia="標楷體" w:hAnsi="Times New Roman" w:cs="Times New Roman"/>
          <w:kern w:val="0"/>
          <w14:ligatures w14:val="none"/>
        </w:rPr>
        <w:t>下採取動作</w:t>
      </w:r>
      <w:r w:rsidR="00167B0C" w:rsidRPr="00D167D9">
        <w:rPr>
          <w:rFonts w:ascii="Times New Roman" w:eastAsia="標楷體" w:hAnsi="Times New Roman" w:cs="Times New Roman"/>
          <w:kern w:val="0"/>
          <w14:ligatures w14:val="none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0"/>
                <w14:ligatures w14:val="none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kern w:val="0"/>
                <w14:ligatures w14:val="none"/>
              </w:rPr>
              <m:t>t</m:t>
            </m:r>
          </m:sub>
        </m:sSub>
      </m:oMath>
      <w:r w:rsidR="00167B0C" w:rsidRPr="00D167D9">
        <w:rPr>
          <w:rFonts w:ascii="Times New Roman" w:eastAsia="標楷體" w:hAnsi="Times New Roman" w:cs="Times New Roman"/>
          <w:kern w:val="0"/>
          <w14:ligatures w14:val="none"/>
        </w:rPr>
        <w:t>比平均更好多少</w:t>
      </w:r>
    </w:p>
    <w:p w14:paraId="5E9C4F2C" w14:textId="58C52054" w:rsidR="00D167D9" w:rsidRDefault="00D167D9" w:rsidP="00D167D9">
      <w:pPr>
        <w:pStyle w:val="a9"/>
        <w:numPr>
          <w:ilvl w:val="2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14:ligatures w14:val="none"/>
        </w:rPr>
      </w:pPr>
      <m:oMath>
        <m:r>
          <m:rPr>
            <m:nor/>
          </m:rPr>
          <w:rPr>
            <w:rFonts w:ascii="Cambria Math" w:eastAsia="標楷體" w:hAnsi="Cambria Math" w:cs="Times New Roman"/>
            <w:kern w:val="0"/>
            <w14:ligatures w14:val="none"/>
          </w:rPr>
          <m:t>Clip</m:t>
        </m:r>
      </m:oMath>
      <w:r w:rsidRPr="00D167D9">
        <w:rPr>
          <w:rFonts w:ascii="Times New Roman" w:eastAsia="標楷體" w:hAnsi="Times New Roman" w:cs="Times New Roman"/>
          <w:kern w:val="0"/>
          <w14:ligatures w14:val="none"/>
        </w:rPr>
        <w:t>函數將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標楷體" w:hAnsi="Cambria Math" w:cs="Times New Roman"/>
            <w:kern w:val="0"/>
            <w14:ligatures w14:val="none"/>
          </w:rPr>
          <m:t>r</m:t>
        </m:r>
        <m:d>
          <m:dPr>
            <m:ctrlPr>
              <w:rPr>
                <w:rFonts w:ascii="Cambria Math" w:eastAsia="標楷體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標楷體" w:hAnsi="Cambria Math" w:cs="Times New Roman"/>
                <w:kern w:val="0"/>
                <w14:ligatures w14:val="none"/>
              </w:rPr>
              <m:t>θ</m:t>
            </m:r>
          </m:e>
        </m:d>
      </m:oMath>
      <w:r w:rsidRPr="00D167D9">
        <w:rPr>
          <w:rFonts w:ascii="Times New Roman" w:eastAsia="標楷體" w:hAnsi="Times New Roman" w:cs="Times New Roman"/>
          <w:kern w:val="0"/>
          <w14:ligatures w14:val="none"/>
        </w:rPr>
        <w:t>的值限制在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標楷體" w:hAnsi="Cambria Math" w:cs="Times New Roman"/>
                <w:kern w:val="0"/>
                <w14:ligatures w14:val="none"/>
              </w:rPr>
              <m:t>1-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14:ligatures w14:val="none"/>
              </w:rPr>
              <m:t>ϵ</m:t>
            </m:r>
            <m:r>
              <w:rPr>
                <w:rFonts w:ascii="Cambria Math" w:eastAsia="標楷體" w:hAnsi="Cambria Math" w:cs="Times New Roman"/>
                <w:kern w:val="0"/>
                <w14:ligatures w14:val="none"/>
              </w:rPr>
              <m:t>,1+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kern w:val="0"/>
                <w14:ligatures w14:val="none"/>
              </w:rPr>
              <m:t>ϵ</m:t>
            </m:r>
          </m:e>
        </m:d>
      </m:oMath>
      <w:r w:rsidRPr="00D167D9">
        <w:rPr>
          <w:rFonts w:ascii="Times New Roman" w:eastAsia="標楷體" w:hAnsi="Times New Roman" w:cs="Times New Roman"/>
          <w:kern w:val="0"/>
          <w14:ligatures w14:val="none"/>
        </w:rPr>
        <w:t>的範圍內，這樣就避免了過大的策略更新</w:t>
      </w:r>
    </w:p>
    <w:p w14:paraId="55E55EA7" w14:textId="30365971" w:rsidR="00D167D9" w:rsidRPr="00D167D9" w:rsidRDefault="00D167D9" w:rsidP="00D167D9">
      <w:pPr>
        <w:pStyle w:val="a9"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Times New Roman" w:hint="eastAsia"/>
          <w:kern w:val="0"/>
          <w14:ligatures w14:val="none"/>
        </w:rPr>
      </w:pPr>
      <w:r w:rsidRPr="00D167D9">
        <w:rPr>
          <w:rFonts w:ascii="Times New Roman" w:eastAsia="標楷體" w:hAnsi="Times New Roman" w:cs="Times New Roman"/>
          <w:kern w:val="0"/>
          <w14:ligatures w14:val="none"/>
        </w:rPr>
        <w:t>CPPO (Conditional PPO)</w:t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:</w:t>
      </w:r>
      <w:r w:rsidRPr="00D167D9">
        <w:rPr>
          <w:rFonts w:hint="eastAsia"/>
        </w:rPr>
        <w:t xml:space="preserve"> </w:t>
      </w:r>
      <w:r w:rsidRPr="00D167D9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CPPO </w:t>
      </w:r>
      <w:r w:rsidRPr="00D167D9">
        <w:rPr>
          <w:rFonts w:ascii="Times New Roman" w:eastAsia="標楷體" w:hAnsi="Times New Roman" w:cs="Times New Roman" w:hint="eastAsia"/>
          <w:kern w:val="0"/>
          <w14:ligatures w14:val="none"/>
        </w:rPr>
        <w:t>是在</w:t>
      </w:r>
      <w:r w:rsidRPr="00D167D9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 PPO </w:t>
      </w:r>
      <w:r w:rsidRPr="00D167D9">
        <w:rPr>
          <w:rFonts w:ascii="Times New Roman" w:eastAsia="標楷體" w:hAnsi="Times New Roman" w:cs="Times New Roman" w:hint="eastAsia"/>
          <w:kern w:val="0"/>
          <w14:ligatures w14:val="none"/>
        </w:rPr>
        <w:t>基礎上，引入了</w:t>
      </w:r>
      <w:r w:rsidRPr="00D167D9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 CVaR</w:t>
      </w:r>
      <w:r w:rsidRPr="00D167D9">
        <w:rPr>
          <w:rFonts w:ascii="Times New Roman" w:eastAsia="標楷體" w:hAnsi="Times New Roman" w:cs="Times New Roman" w:hint="eastAsia"/>
          <w:kern w:val="0"/>
          <w14:ligatures w14:val="none"/>
        </w:rPr>
        <w:t>（條件風險價值）來控制「風險」。它的核心目的是在</w:t>
      </w:r>
      <w:r w:rsidRPr="00D167D9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 PPO </w:t>
      </w:r>
      <w:r w:rsidRPr="00D167D9">
        <w:rPr>
          <w:rFonts w:ascii="Times New Roman" w:eastAsia="標楷體" w:hAnsi="Times New Roman" w:cs="Times New Roman" w:hint="eastAsia"/>
          <w:kern w:val="0"/>
          <w14:ligatures w14:val="none"/>
        </w:rPr>
        <w:t>的策略學習目標中，加入對「尾部損失（特別大的損失）」的限制或考量。避免模型在追求高平均獎勵的同時，忽略可能出現的嚴重虧損。</w:t>
      </w:r>
    </w:p>
    <w:p w14:paraId="247F3B96" w14:textId="4BA09F1B" w:rsidR="00167B0C" w:rsidRDefault="00167B0C" w:rsidP="00167B0C">
      <w:pPr>
        <w:widowControl/>
        <w:spacing w:before="100" w:beforeAutospacing="1" w:after="100" w:afterAutospacing="1" w:line="240" w:lineRule="auto"/>
        <w:ind w:leftChars="100" w:left="240" w:firstLineChars="195" w:firstLine="468"/>
        <w:rPr>
          <w:rFonts w:ascii="Times New Roman" w:eastAsia="標楷體" w:hAnsi="Times New Roman" w:cs="Times New Roman"/>
          <w:kern w:val="0"/>
          <w14:ligatures w14:val="none"/>
        </w:rPr>
      </w:pPr>
      <w:r w:rsidRPr="00167B0C">
        <w:rPr>
          <w:rFonts w:ascii="Times New Roman" w:eastAsia="標楷體" w:hAnsi="Times New Roman" w:cs="Times New Roman"/>
          <w:kern w:val="0"/>
          <w14:ligatures w14:val="none"/>
        </w:rPr>
        <w:t>為了改善這些問題，近來提出了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Group Relative Policy Optimization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（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GRPO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），這是一種透過計算組</w:t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內相對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優勢（而不需要價值函數）的方法，能夠減少記憶體需求並且讓模型更新更加穩定。進一步地，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Dynamic </w:t>
      </w:r>
      <w:proofErr w:type="spellStart"/>
      <w:r w:rsidRPr="00167B0C">
        <w:rPr>
          <w:rFonts w:ascii="Times New Roman" w:eastAsia="標楷體" w:hAnsi="Times New Roman" w:cs="Times New Roman"/>
          <w:kern w:val="0"/>
          <w14:ligatures w14:val="none"/>
        </w:rPr>
        <w:t>sAmpling</w:t>
      </w:r>
      <w:proofErr w:type="spellEnd"/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Policy Optimization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（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DAPO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）對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GRPO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進行了改進，尤其針對大型語言模型的場景。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DAPO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包含兩個關鍵技術：</w:t>
      </w:r>
      <w:proofErr w:type="gramStart"/>
      <w:r w:rsidRPr="00167B0C">
        <w:rPr>
          <w:rFonts w:ascii="Times New Roman" w:eastAsia="標楷體" w:hAnsi="Times New Roman" w:cs="Times New Roman"/>
          <w:kern w:val="0"/>
          <w14:ligatures w14:val="none"/>
        </w:rPr>
        <w:t>一</w:t>
      </w:r>
      <w:proofErr w:type="gramEnd"/>
      <w:r w:rsidRPr="00167B0C">
        <w:rPr>
          <w:rFonts w:ascii="Times New Roman" w:eastAsia="標楷體" w:hAnsi="Times New Roman" w:cs="Times New Roman"/>
          <w:kern w:val="0"/>
          <w14:ligatures w14:val="none"/>
        </w:rPr>
        <w:t>是</w:t>
      </w:r>
      <w:r w:rsidR="00BE1D9B">
        <w:rPr>
          <w:rFonts w:ascii="Times New Roman" w:eastAsia="標楷體" w:hAnsi="Times New Roman" w:cs="Times New Roman" w:hint="eastAsia"/>
          <w:kern w:val="0"/>
          <w14:ligatures w14:val="none"/>
        </w:rPr>
        <w:t>非對稱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裁剪（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Decoupled Clipping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），利用不對稱的範圍</w:t>
      </w:r>
      <w:proofErr w:type="gramStart"/>
      <w:r w:rsidRPr="00167B0C">
        <w:rPr>
          <w:rFonts w:ascii="Times New Roman" w:eastAsia="標楷體" w:hAnsi="Times New Roman" w:cs="Times New Roman"/>
          <w:kern w:val="0"/>
          <w14:ligatures w14:val="none"/>
        </w:rPr>
        <w:t>（</w:t>
      </w:r>
      <w:proofErr w:type="gramEnd"/>
      <w:r w:rsidRPr="00167B0C">
        <w:rPr>
          <w:rFonts w:ascii="Times New Roman" w:eastAsia="標楷體" w:hAnsi="Times New Roman" w:cs="Times New Roman"/>
          <w:kern w:val="0"/>
          <w14:ligatures w14:val="none"/>
        </w:rPr>
        <w:t>由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ϵlow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和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ϵhigh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決定）取代對稱裁剪，讓模型在高獎勵情境下仍能靈活探索，同時控制風險；二是動態</w:t>
      </w:r>
      <w:proofErr w:type="gramStart"/>
      <w:r w:rsidRPr="00167B0C">
        <w:rPr>
          <w:rFonts w:ascii="Times New Roman" w:eastAsia="標楷體" w:hAnsi="Times New Roman" w:cs="Times New Roman"/>
          <w:kern w:val="0"/>
          <w14:ligatures w14:val="none"/>
        </w:rPr>
        <w:t>採</w:t>
      </w:r>
      <w:proofErr w:type="gramEnd"/>
      <w:r w:rsidRPr="00167B0C">
        <w:rPr>
          <w:rFonts w:ascii="Times New Roman" w:eastAsia="標楷體" w:hAnsi="Times New Roman" w:cs="Times New Roman"/>
          <w:kern w:val="0"/>
          <w14:ligatures w14:val="none"/>
        </w:rPr>
        <w:t>樣（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Dynamic Sampling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），它能夠過濾掉沒有新訊號的樣本，讓模型專注於更有價值的學習資料，促進收斂更快且更穩定。這些技術的核心思想也被應用到本研究的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</w:t>
      </w:r>
      <w:proofErr w:type="spellStart"/>
      <w:r w:rsidRPr="00167B0C">
        <w:rPr>
          <w:rFonts w:ascii="Times New Roman" w:eastAsia="標楷體" w:hAnsi="Times New Roman" w:cs="Times New Roman"/>
          <w:kern w:val="0"/>
          <w14:ligatures w14:val="none"/>
        </w:rPr>
        <w:t>FinRL</w:t>
      </w:r>
      <w:proofErr w:type="spellEnd"/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案例中，特別是針對每天從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 xml:space="preserve"> LLMs </w:t>
      </w:r>
      <w:r w:rsidRPr="00167B0C">
        <w:rPr>
          <w:rFonts w:ascii="Times New Roman" w:eastAsia="標楷體" w:hAnsi="Times New Roman" w:cs="Times New Roman"/>
          <w:kern w:val="0"/>
          <w14:ligatures w14:val="none"/>
        </w:rPr>
        <w:t>取得的情緒和風險訊號，進一步優化交易決策的表現。</w:t>
      </w:r>
    </w:p>
    <w:p w14:paraId="4A38902B" w14:textId="5C72FB34" w:rsidR="00167B0C" w:rsidRPr="00D167D9" w:rsidRDefault="00D167D9" w:rsidP="00D167D9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 w:hint="eastAsia"/>
          <w:kern w:val="0"/>
          <w14:ligatures w14:val="none"/>
        </w:rPr>
      </w:pPr>
      <w:r w:rsidRPr="00D167D9">
        <w:rPr>
          <w:rFonts w:ascii="Times New Roman" w:eastAsia="標楷體" w:hAnsi="Times New Roman" w:cs="Times New Roman"/>
          <w:kern w:val="0"/>
          <w14:ligatures w14:val="none"/>
        </w:rPr>
        <w:t>GRPO</w:t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(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>Group Relative Policy Optimization</w:t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):</w:t>
      </w:r>
      <w:r w:rsidRPr="00D167D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>GRPO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>是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>DeepSeek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>使用的一種更新穎的算法，目的是簡化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>PPO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>中的流程，降低計算成本。它的主要改進在於去掉了評論家（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>Critic</w:t>
      </w:r>
      <w:r w:rsidRPr="00D167D9">
        <w:rPr>
          <w:rFonts w:ascii="Times New Roman" w:eastAsia="標楷體" w:hAnsi="Times New Roman" w:cs="Times New Roman"/>
          <w:kern w:val="0"/>
          <w14:ligatures w14:val="none"/>
        </w:rPr>
        <w:t>）這個額外的神經網絡，改為直接利用模型輸出的多個回應來比較它們的相對表現，對它們的「相對優勢」做學習。</w:t>
      </w:r>
    </w:p>
    <w:p w14:paraId="26A64D85" w14:textId="62136E2F" w:rsidR="00167B0C" w:rsidRDefault="00167B0C" w:rsidP="00664273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167B0C">
        <w:rPr>
          <w:rFonts w:ascii="Times New Roman" w:eastAsia="標楷體" w:hAnsi="Times New Roman" w:cs="Times New Roman"/>
          <w:b/>
          <w:bCs/>
          <w:sz w:val="36"/>
          <w:szCs w:val="36"/>
        </w:rPr>
        <w:t>研究方法</w:t>
      </w:r>
    </w:p>
    <w:p w14:paraId="3D140591" w14:textId="3443C5F5" w:rsidR="0071636E" w:rsidRDefault="0071636E" w:rsidP="00772287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資料集</w:t>
      </w:r>
      <w:r>
        <w:rPr>
          <w:rFonts w:ascii="Times New Roman" w:eastAsia="標楷體" w:hAnsi="Times New Roman" w:cs="Times New Roman" w:hint="eastAsia"/>
        </w:rPr>
        <w:t>:</w:t>
      </w:r>
      <w:r w:rsidRPr="0071636E">
        <w:rPr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 </w:t>
      </w:r>
      <w:r w:rsidRPr="0071636E">
        <w:rPr>
          <w:rFonts w:ascii="Times New Roman" w:eastAsia="標楷體" w:hAnsi="Times New Roman" w:cs="Times New Roman"/>
        </w:rPr>
        <w:t>使用了</w:t>
      </w:r>
      <w:r w:rsidRPr="0071636E">
        <w:rPr>
          <w:rFonts w:ascii="Times New Roman" w:eastAsia="標楷體" w:hAnsi="Times New Roman" w:cs="Times New Roman"/>
        </w:rPr>
        <w:t xml:space="preserve"> FNSPID </w:t>
      </w:r>
      <w:r w:rsidRPr="0071636E">
        <w:rPr>
          <w:rFonts w:ascii="Times New Roman" w:eastAsia="標楷體" w:hAnsi="Times New Roman" w:cs="Times New Roman"/>
        </w:rPr>
        <w:t>資料集，其中包含</w:t>
      </w:r>
      <w:r w:rsidRPr="0071636E">
        <w:rPr>
          <w:rFonts w:ascii="Times New Roman" w:eastAsia="標楷體" w:hAnsi="Times New Roman" w:cs="Times New Roman"/>
        </w:rPr>
        <w:t xml:space="preserve"> 1999-2023 </w:t>
      </w:r>
      <w:r w:rsidRPr="0071636E">
        <w:rPr>
          <w:rFonts w:ascii="Times New Roman" w:eastAsia="標楷體" w:hAnsi="Times New Roman" w:cs="Times New Roman"/>
        </w:rPr>
        <w:t>年的</w:t>
      </w:r>
      <w:r w:rsidRPr="0071636E">
        <w:rPr>
          <w:rFonts w:ascii="Times New Roman" w:eastAsia="標楷體" w:hAnsi="Times New Roman" w:cs="Times New Roman"/>
        </w:rPr>
        <w:t xml:space="preserve"> 1570 </w:t>
      </w:r>
      <w:r w:rsidRPr="0071636E">
        <w:rPr>
          <w:rFonts w:ascii="Times New Roman" w:eastAsia="標楷體" w:hAnsi="Times New Roman" w:cs="Times New Roman"/>
        </w:rPr>
        <w:t>萬條時間對齊的金融新聞記錄</w:t>
      </w:r>
      <w:r>
        <w:rPr>
          <w:rFonts w:ascii="Times New Roman" w:eastAsia="標楷體" w:hAnsi="Times New Roman" w:cs="Times New Roman" w:hint="eastAsia"/>
        </w:rPr>
        <w:t>。</w:t>
      </w:r>
    </w:p>
    <w:p w14:paraId="61D1D204" w14:textId="4156E174" w:rsidR="00772287" w:rsidRPr="00772287" w:rsidRDefault="00772287" w:rsidP="00772287">
      <w:pPr>
        <w:pStyle w:val="a9"/>
        <w:numPr>
          <w:ilvl w:val="1"/>
          <w:numId w:val="1"/>
        </w:numPr>
        <w:rPr>
          <w:rFonts w:ascii="Times New Roman" w:eastAsia="標楷體" w:hAnsi="Times New Roman" w:cs="Times New Roman" w:hint="eastAsia"/>
        </w:rPr>
      </w:pPr>
      <w:r w:rsidRPr="00772287">
        <w:rPr>
          <w:rFonts w:ascii="Times New Roman" w:eastAsia="標楷體" w:hAnsi="Times New Roman" w:cs="Times New Roman"/>
        </w:rPr>
        <w:t>Stock Trading Environment</w:t>
      </w:r>
      <w:r>
        <w:rPr>
          <w:rFonts w:ascii="Times New Roman" w:eastAsia="標楷體" w:hAnsi="Times New Roman" w:cs="Times New Roman" w:hint="eastAsia"/>
        </w:rPr>
        <w:t>:</w:t>
      </w:r>
      <w:r w:rsidRPr="00772287">
        <w:rPr>
          <w:rFonts w:ascii="Times New Roman" w:eastAsia="標楷體" w:hAnsi="Times New Roman" w:cs="Times New Roman" w:hint="eastAsia"/>
        </w:rPr>
        <w:t>遵循標準的</w:t>
      </w:r>
      <w:r w:rsidRPr="00772287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772287">
        <w:rPr>
          <w:rFonts w:ascii="Times New Roman" w:eastAsia="標楷體" w:hAnsi="Times New Roman" w:cs="Times New Roman" w:hint="eastAsia"/>
        </w:rPr>
        <w:t>FinRL</w:t>
      </w:r>
      <w:proofErr w:type="spellEnd"/>
      <w:r w:rsidRPr="0077228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框架</w:t>
      </w:r>
      <w:r w:rsidRPr="00772287">
        <w:rPr>
          <w:rFonts w:ascii="Times New Roman" w:eastAsia="標楷體" w:hAnsi="Times New Roman" w:cs="Times New Roman" w:hint="eastAsia"/>
        </w:rPr>
        <w:t>設定，定義了狀態、動作和獎勵。</w:t>
      </w:r>
    </w:p>
    <w:p w14:paraId="54ABF733" w14:textId="109B3FF9" w:rsidR="00772287" w:rsidRPr="00772287" w:rsidRDefault="00772287" w:rsidP="00772287">
      <w:pPr>
        <w:pStyle w:val="a9"/>
        <w:numPr>
          <w:ilvl w:val="1"/>
          <w:numId w:val="3"/>
        </w:numPr>
        <w:ind w:hanging="250"/>
        <w:rPr>
          <w:rFonts w:ascii="Times New Roman" w:eastAsia="標楷體" w:hAnsi="Times New Roman" w:cs="Times New Roman" w:hint="eastAsia"/>
        </w:rPr>
      </w:pPr>
      <w:r w:rsidRPr="00772287">
        <w:rPr>
          <w:rFonts w:ascii="Times New Roman" w:eastAsia="標楷體" w:hAnsi="Times New Roman" w:cs="Times New Roman" w:hint="eastAsia"/>
        </w:rPr>
        <w:t>狀態</w:t>
      </w:r>
      <w:r w:rsidRPr="00772287">
        <w:rPr>
          <w:rFonts w:ascii="Times New Roman" w:eastAsia="標楷體" w:hAnsi="Times New Roman" w:cs="Times New Roman" w:hint="eastAsia"/>
        </w:rPr>
        <w:t xml:space="preserve"> (State)</w:t>
      </w:r>
      <w:r w:rsidRPr="00772287">
        <w:rPr>
          <w:rFonts w:ascii="Times New Roman" w:eastAsia="標楷體" w:hAnsi="Times New Roman" w:cs="Times New Roman" w:hint="eastAsia"/>
        </w:rPr>
        <w:t>：代表當前交易環境的狀態，包括可用現金、股票價格、持股數量、技術指標以及</w:t>
      </w:r>
      <w:r w:rsidRPr="00772287">
        <w:rPr>
          <w:rFonts w:ascii="Times New Roman" w:eastAsia="標楷體" w:hAnsi="Times New Roman" w:cs="Times New Roman" w:hint="eastAsia"/>
        </w:rPr>
        <w:t xml:space="preserve"> LLM </w:t>
      </w:r>
      <w:r w:rsidRPr="00772287">
        <w:rPr>
          <w:rFonts w:ascii="Times New Roman" w:eastAsia="標楷體" w:hAnsi="Times New Roman" w:cs="Times New Roman" w:hint="eastAsia"/>
        </w:rPr>
        <w:t>情緒和風險值。</w:t>
      </w:r>
    </w:p>
    <w:p w14:paraId="3489C95E" w14:textId="2EF1EC67" w:rsidR="00772287" w:rsidRPr="00772287" w:rsidRDefault="00772287" w:rsidP="00772287">
      <w:pPr>
        <w:pStyle w:val="a9"/>
        <w:numPr>
          <w:ilvl w:val="1"/>
          <w:numId w:val="3"/>
        </w:numPr>
        <w:ind w:hanging="250"/>
        <w:rPr>
          <w:rFonts w:ascii="Times New Roman" w:eastAsia="標楷體" w:hAnsi="Times New Roman" w:cs="Times New Roman" w:hint="eastAsia"/>
        </w:rPr>
      </w:pPr>
      <w:r w:rsidRPr="00772287">
        <w:rPr>
          <w:rFonts w:ascii="Times New Roman" w:eastAsia="標楷體" w:hAnsi="Times New Roman" w:cs="Times New Roman" w:hint="eastAsia"/>
        </w:rPr>
        <w:t>動作</w:t>
      </w:r>
      <w:r w:rsidRPr="00772287">
        <w:rPr>
          <w:rFonts w:ascii="Times New Roman" w:eastAsia="標楷體" w:hAnsi="Times New Roman" w:cs="Times New Roman" w:hint="eastAsia"/>
        </w:rPr>
        <w:t xml:space="preserve"> (Action)</w:t>
      </w:r>
      <w:r w:rsidRPr="00772287">
        <w:rPr>
          <w:rFonts w:ascii="Times New Roman" w:eastAsia="標楷體" w:hAnsi="Times New Roman" w:cs="Times New Roman" w:hint="eastAsia"/>
        </w:rPr>
        <w:t>：交易代理做出的決策，包括買入、賣出或持有股票。</w:t>
      </w:r>
    </w:p>
    <w:p w14:paraId="013D008C" w14:textId="1207070F" w:rsidR="00772287" w:rsidRDefault="00772287" w:rsidP="00772287">
      <w:pPr>
        <w:pStyle w:val="a9"/>
        <w:numPr>
          <w:ilvl w:val="1"/>
          <w:numId w:val="3"/>
        </w:numPr>
        <w:ind w:hanging="250"/>
        <w:rPr>
          <w:rFonts w:ascii="Times New Roman" w:eastAsia="標楷體" w:hAnsi="Times New Roman" w:cs="Times New Roman"/>
        </w:rPr>
      </w:pPr>
      <w:r w:rsidRPr="00772287">
        <w:rPr>
          <w:rFonts w:ascii="Times New Roman" w:eastAsia="標楷體" w:hAnsi="Times New Roman" w:cs="Times New Roman" w:hint="eastAsia"/>
        </w:rPr>
        <w:t>獎勵</w:t>
      </w:r>
      <w:r w:rsidRPr="00772287">
        <w:rPr>
          <w:rFonts w:ascii="Times New Roman" w:eastAsia="標楷體" w:hAnsi="Times New Roman" w:cs="Times New Roman" w:hint="eastAsia"/>
        </w:rPr>
        <w:t xml:space="preserve"> (Reward)</w:t>
      </w:r>
      <w:r w:rsidRPr="00772287">
        <w:rPr>
          <w:rFonts w:ascii="Times New Roman" w:eastAsia="標楷體" w:hAnsi="Times New Roman" w:cs="Times New Roman" w:hint="eastAsia"/>
        </w:rPr>
        <w:t>：採取動作後收到的反饋訊號，計算為總資產價值的變化。</w:t>
      </w:r>
    </w:p>
    <w:p w14:paraId="39115512" w14:textId="4BFCE062" w:rsidR="00772287" w:rsidRDefault="00772287" w:rsidP="00772287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772287">
        <w:rPr>
          <w:rFonts w:ascii="Times New Roman" w:eastAsia="標楷體" w:hAnsi="Times New Roman" w:cs="Times New Roman"/>
        </w:rPr>
        <w:t>GRPO with Exponentiated Sentiment-Risk Reward</w:t>
      </w:r>
    </w:p>
    <w:p w14:paraId="03A89983" w14:textId="223CD6EF" w:rsidR="00772287" w:rsidRPr="00911CEF" w:rsidRDefault="00772287" w:rsidP="00911CEF">
      <w:pPr>
        <w:pStyle w:val="a9"/>
        <w:numPr>
          <w:ilvl w:val="1"/>
          <w:numId w:val="3"/>
        </w:numPr>
        <w:ind w:hanging="250"/>
        <w:rPr>
          <w:rFonts w:ascii="Times New Roman" w:eastAsia="標楷體" w:hAnsi="Times New Roman" w:cs="Times New Roman"/>
        </w:rPr>
      </w:pPr>
      <w:r w:rsidRPr="00911CEF">
        <w:rPr>
          <w:rFonts w:ascii="Times New Roman" w:eastAsia="標楷體" w:hAnsi="Times New Roman" w:cs="Times New Roman" w:hint="eastAsia"/>
        </w:rPr>
        <w:t>GRPO</w:t>
      </w:r>
      <w:r w:rsidRPr="00911CEF">
        <w:rPr>
          <w:rFonts w:ascii="Times New Roman" w:eastAsia="標楷體" w:hAnsi="Times New Roman" w:cs="Times New Roman" w:hint="eastAsia"/>
        </w:rPr>
        <w:t>：</w:t>
      </w:r>
      <w:r w:rsidR="00911CEF" w:rsidRPr="00911CEF">
        <w:rPr>
          <w:rFonts w:ascii="Times New Roman" w:eastAsia="標楷體" w:hAnsi="Times New Roman" w:cs="Times New Roman"/>
        </w:rPr>
        <w:t>公式定義了在狀態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s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 w:rsidR="00911CEF" w:rsidRPr="00911CEF">
        <w:rPr>
          <w:rFonts w:ascii="Times New Roman" w:eastAsia="標楷體" w:hAnsi="Times New Roman" w:cs="Times New Roman"/>
        </w:rPr>
        <w:t>下，對</w:t>
      </w:r>
      <w:r w:rsidR="00911CEF" w:rsidRPr="00911CEF">
        <w:rPr>
          <w:rFonts w:ascii="Times New Roman" w:eastAsia="標楷體" w:hAnsi="Times New Roman" w:cs="Times New Roman"/>
        </w:rPr>
        <w:t xml:space="preserve"> </w:t>
      </w:r>
      <w:r w:rsidR="00911CEF" w:rsidRPr="00911CEF">
        <w:rPr>
          <w:rFonts w:ascii="Times New Roman" w:eastAsia="標楷體" w:hAnsi="Times New Roman" w:cs="Times New Roman"/>
        </w:rPr>
        <w:t>候選動作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t,i</m:t>
            </m:r>
          </m:sub>
        </m:sSub>
      </m:oMath>
      <w:r w:rsidR="00911CEF" w:rsidRPr="00911CEF">
        <w:rPr>
          <w:rFonts w:ascii="Times New Roman" w:eastAsia="標楷體" w:hAnsi="Times New Roman" w:cs="Times New Roman"/>
        </w:rPr>
        <w:t>的「組內相對優勢值」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p>
            <m:r>
              <w:rPr>
                <w:rFonts w:ascii="Cambria Math" w:eastAsia="標楷體" w:hAnsi="Cambria Math" w:cs="Times New Roman"/>
              </w:rPr>
              <m:t>G</m:t>
            </m:r>
          </m:sup>
        </m:sSup>
      </m:oMath>
      <w:r w:rsidR="00911CEF" w:rsidRPr="00911CEF">
        <w:rPr>
          <w:rFonts w:ascii="Times New Roman" w:eastAsia="標楷體" w:hAnsi="Times New Roman" w:cs="Times New Roman"/>
        </w:rPr>
        <w:t>。</w:t>
      </w:r>
    </w:p>
    <w:p w14:paraId="0E9BC02F" w14:textId="4EA98318" w:rsidR="00772287" w:rsidRPr="00772287" w:rsidRDefault="00772287" w:rsidP="00772287">
      <w:pPr>
        <w:ind w:left="960"/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i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A</m:t>
              </m:r>
            </m:e>
            <m:sup>
              <m:r>
                <w:rPr>
                  <w:rFonts w:ascii="Cambria Math" w:eastAsia="標楷體" w:hAnsi="Cambria Math" w:cs="Times New Roman"/>
                </w:rPr>
                <m:t>G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t,i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t,i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</m:sub>
              </m:sSub>
              <m:ctrlPr>
                <w:rPr>
                  <w:rFonts w:ascii="Cambria Math" w:eastAsia="標楷體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ϵ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den>
          </m:f>
        </m:oMath>
      </m:oMathPara>
    </w:p>
    <w:p w14:paraId="38730D3E" w14:textId="19C00C63" w:rsidR="00911CEF" w:rsidRPr="00911CEF" w:rsidRDefault="00911CEF" w:rsidP="00911CEF">
      <w:pPr>
        <w:pStyle w:val="a9"/>
        <w:widowControl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t,i</m:t>
            </m:r>
          </m:sub>
        </m:sSub>
      </m:oMath>
      <w:r w:rsidRPr="00911CEF">
        <w:rPr>
          <w:rFonts w:ascii="Times New Roman" w:eastAsia="標楷體" w:hAnsi="Times New Roman" w:cs="Times New Roman"/>
          <w:kern w:val="0"/>
          <w14:ligatures w14:val="none"/>
        </w:rPr>
        <w:t>：當執行動作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t,i</m:t>
            </m:r>
          </m:sub>
        </m:sSub>
      </m:oMath>
      <w:r w:rsidRPr="00911CEF">
        <w:rPr>
          <w:rFonts w:ascii="Times New Roman" w:eastAsia="標楷體" w:hAnsi="Times New Roman" w:cs="Times New Roman"/>
          <w:kern w:val="0"/>
          <w14:ligatures w14:val="none"/>
        </w:rPr>
        <w:t>時得到的獎勵。</w:t>
      </w:r>
    </w:p>
    <w:p w14:paraId="3D4BAB5F" w14:textId="77777777" w:rsidR="00911CEF" w:rsidRPr="00911CEF" w:rsidRDefault="00911CEF" w:rsidP="00911CEF">
      <w:pPr>
        <w:pStyle w:val="a9"/>
        <w:widowControl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μ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 w:rsidRPr="00911CEF">
        <w:rPr>
          <w:rFonts w:ascii="Times New Roman" w:eastAsia="標楷體" w:hAnsi="Times New Roman" w:cs="Times New Roman"/>
          <w:kern w:val="0"/>
          <w14:ligatures w14:val="none"/>
        </w:rPr>
        <w:t>：在同一組的所有動作平均獎勵（組內平均值）。</w:t>
      </w:r>
    </w:p>
    <w:p w14:paraId="2E26D16D" w14:textId="1D0DE60C" w:rsidR="00911CEF" w:rsidRPr="00911CEF" w:rsidRDefault="00911CEF" w:rsidP="00911CEF">
      <w:pPr>
        <w:pStyle w:val="a9"/>
        <w:widowControl/>
        <w:spacing w:before="100" w:beforeAutospacing="1" w:after="100" w:afterAutospacing="1" w:line="240" w:lineRule="auto"/>
        <w:ind w:left="2203"/>
        <w:rPr>
          <w:rFonts w:ascii="Times New Roman" w:eastAsia="標楷體" w:hAnsi="Times New Roman" w:cs="Times New Roman" w:hint="eastAsia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μ</m:t>
              </m:r>
              <m:ctrlPr>
                <w:rPr>
                  <w:rFonts w:ascii="Cambria Math" w:eastAsia="標楷體" w:hAnsi="Cambria Math" w:cs="Times New Roman"/>
                  <w:kern w:val="0"/>
                  <w14:ligatures w14:val="none"/>
                </w:rPr>
              </m:ctrlPr>
            </m:e>
            <m:sub>
              <m: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t</m:t>
              </m:r>
            </m:sub>
          </m:sSub>
          <m:r>
            <w:rPr>
              <w:rFonts w:ascii="Cambria Math" w:eastAsia="標楷體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1</m:t>
              </m:r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n</m:t>
              </m:r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 w:cs="Times New Roman"/>
                  <w:kern w:val="0"/>
                  <w14:ligatures w14:val="none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j=1</m:t>
              </m:r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sub>
            <m:sup>
              <m: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n</m:t>
              </m:r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  <m:t>t,j</m:t>
                  </m:r>
                </m:sub>
              </m:sSub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e>
          </m:nary>
        </m:oMath>
      </m:oMathPara>
    </w:p>
    <w:p w14:paraId="2E4FCE48" w14:textId="7798CCA7" w:rsidR="00911CEF" w:rsidRDefault="00911CEF" w:rsidP="00911CEF">
      <w:pPr>
        <w:pStyle w:val="a9"/>
        <w:widowControl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σ</m:t>
            </m:r>
          </m:e>
          <m:sub>
            <m:r>
              <w:rPr>
                <w:rFonts w:ascii="Cambria Math" w:eastAsia="標楷體" w:hAnsi="Cambria Math" w:cs="Times New Roman"/>
              </w:rPr>
              <m:t>t</m:t>
            </m:r>
          </m:sub>
        </m:sSub>
      </m:oMath>
      <w:r w:rsidRPr="00911CEF">
        <w:rPr>
          <w:rFonts w:ascii="Times New Roman" w:eastAsia="標楷體" w:hAnsi="Times New Roman" w:cs="Times New Roman"/>
          <w:kern w:val="0"/>
          <w14:ligatures w14:val="none"/>
        </w:rPr>
        <w:t>：組內獎勵的標準差（衡量組內變異度）。</w:t>
      </w:r>
    </w:p>
    <w:p w14:paraId="44898AD3" w14:textId="433B112F" w:rsidR="00911CEF" w:rsidRPr="00911CEF" w:rsidRDefault="00911CEF" w:rsidP="00911CEF">
      <w:pPr>
        <w:pStyle w:val="a9"/>
        <w:widowControl/>
        <w:spacing w:before="100" w:beforeAutospacing="1" w:after="100" w:afterAutospacing="1" w:line="240" w:lineRule="auto"/>
        <w:ind w:left="2683"/>
        <w:rPr>
          <w:rFonts w:ascii="Times New Roman" w:eastAsia="標楷體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σ</m:t>
              </m:r>
              <m:ctrlPr>
                <w:rPr>
                  <w:rFonts w:ascii="Cambria Math" w:eastAsia="標楷體" w:hAnsi="Cambria Math" w:cs="Times New Roman"/>
                  <w:kern w:val="0"/>
                  <w14:ligatures w14:val="none"/>
                </w:rPr>
              </m:ctrlPr>
            </m:e>
            <m:sub>
              <m:r>
                <w:rPr>
                  <w:rFonts w:ascii="Cambria Math" w:eastAsia="標楷體" w:hAnsi="Cambria Math" w:cs="Times New Roman"/>
                  <w:kern w:val="0"/>
                  <w14:ligatures w14:val="none"/>
                </w:rPr>
                <m:t>t</m:t>
              </m:r>
            </m:sub>
          </m:sSub>
          <m:r>
            <w:rPr>
              <w:rFonts w:ascii="Cambria Math" w:eastAsia="標楷體" w:hAnsi="Cambria Math" w:cs="Times New Roman"/>
              <w:kern w:val="0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 w:cs="Times New Roman"/>
                  <w:kern w:val="0"/>
                  <w14:ligatures w14:val="none"/>
                </w:rPr>
              </m:ctrlPr>
            </m:radPr>
            <m:deg>
              <m:ctrlPr>
                <w:rPr>
                  <w:rFonts w:ascii="Cambria Math" w:eastAsia="標楷體" w:hAnsi="Cambria Math" w:cs="Times New Roman"/>
                  <w:i/>
                  <w:kern w:val="0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  <m:t>1</m:t>
                  </m:r>
                  <m:ctrlPr>
                    <w:rPr>
                      <w:rFonts w:ascii="Cambria Math" w:eastAsia="標楷體" w:hAnsi="Cambria Math" w:cs="Times New Roman"/>
                      <w:i/>
                      <w:kern w:val="0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  <m:t>n</m:t>
                  </m:r>
                  <m:ctrlPr>
                    <w:rPr>
                      <w:rFonts w:ascii="Cambria Math" w:eastAsia="標楷體" w:hAnsi="Cambria Math" w:cs="Times New Roman"/>
                      <w:i/>
                      <w:kern w:val="0"/>
                      <w14:ligatures w14:val="none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  <m:t>j=1</m:t>
                  </m:r>
                  <m:ctrlPr>
                    <w:rPr>
                      <w:rFonts w:ascii="Cambria Math" w:eastAsia="標楷體" w:hAnsi="Cambria Math" w:cs="Times New Roman"/>
                      <w:i/>
                      <w:kern w:val="0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標楷體" w:hAnsi="Cambria Math" w:cs="Times New Roman"/>
                      <w:kern w:val="0"/>
                      <w14:ligatures w14:val="none"/>
                    </w:rPr>
                    <m:t>n</m:t>
                  </m:r>
                  <m:ctrlPr>
                    <w:rPr>
                      <w:rFonts w:ascii="Cambria Math" w:eastAsia="標楷體" w:hAnsi="Cambria Math" w:cs="Times New Roman"/>
                      <w:i/>
                      <w:kern w:val="0"/>
                      <w14:ligatures w14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  <m:t>t,j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kern w:val="0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kern w:val="0"/>
                                  <w14:ligatures w14:val="none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kern w:val="0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標楷體" w:hAnsi="Cambria Math" w:cs="Times New Roman"/>
                      <w:i/>
                      <w:kern w:val="0"/>
                      <w14:ligatures w14:val="none"/>
                    </w:rPr>
                  </m:ctrlPr>
                </m:e>
              </m:nary>
            </m:e>
          </m:rad>
        </m:oMath>
      </m:oMathPara>
    </w:p>
    <w:p w14:paraId="46A9702E" w14:textId="73C03C5E" w:rsidR="00911CEF" w:rsidRPr="00911CEF" w:rsidRDefault="00911CEF" w:rsidP="00911CEF">
      <w:pPr>
        <w:pStyle w:val="a9"/>
        <w:widowControl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m:oMath>
        <m:r>
          <w:rPr>
            <w:rFonts w:ascii="Cambria Math" w:eastAsia="標楷體" w:hAnsi="Cambria Math" w:cs="Times New Roman"/>
          </w:rPr>
          <m:t>ϵ</m:t>
        </m:r>
      </m:oMath>
      <w:r w:rsidRPr="00911CEF">
        <w:rPr>
          <w:rFonts w:ascii="Times New Roman" w:eastAsia="標楷體" w:hAnsi="Times New Roman" w:cs="Times New Roman"/>
          <w:kern w:val="0"/>
          <w14:ligatures w14:val="none"/>
        </w:rPr>
        <w:t>：一個很小的常數，避免分母為</w:t>
      </w:r>
      <w:r w:rsidRPr="00911CEF">
        <w:rPr>
          <w:rFonts w:ascii="Times New Roman" w:eastAsia="標楷體" w:hAnsi="Times New Roman" w:cs="Times New Roman"/>
          <w:kern w:val="0"/>
          <w14:ligatures w14:val="none"/>
        </w:rPr>
        <w:t xml:space="preserve"> 0</w:t>
      </w:r>
      <w:r w:rsidRPr="00911CEF">
        <w:rPr>
          <w:rFonts w:ascii="Times New Roman" w:eastAsia="標楷體" w:hAnsi="Times New Roman" w:cs="Times New Roman"/>
          <w:kern w:val="0"/>
          <w14:ligatures w14:val="none"/>
        </w:rPr>
        <w:t>。</w:t>
      </w:r>
    </w:p>
    <w:p w14:paraId="13A75A1E" w14:textId="08F832B9" w:rsidR="00772287" w:rsidRPr="00911CEF" w:rsidRDefault="00772287" w:rsidP="00911CEF">
      <w:pPr>
        <w:pStyle w:val="a9"/>
        <w:ind w:left="1723"/>
        <w:rPr>
          <w:rFonts w:ascii="Times New Roman" w:eastAsia="標楷體" w:hAnsi="Times New Roman" w:cs="Times New Roman" w:hint="eastAsia"/>
        </w:rPr>
      </w:pPr>
    </w:p>
    <w:p w14:paraId="4CA5E41F" w14:textId="1DE11F82" w:rsidR="00772287" w:rsidRDefault="00911CEF" w:rsidP="00BE1D9B">
      <w:pPr>
        <w:pStyle w:val="a9"/>
        <w:numPr>
          <w:ilvl w:val="1"/>
          <w:numId w:val="3"/>
        </w:numPr>
        <w:ind w:hanging="250"/>
        <w:rPr>
          <w:rFonts w:ascii="Times New Roman" w:eastAsia="標楷體" w:hAnsi="Times New Roman" w:cs="Times New Roman"/>
        </w:rPr>
      </w:pPr>
      <w:r w:rsidRPr="00BE1D9B">
        <w:rPr>
          <w:rFonts w:ascii="Times New Roman" w:eastAsia="標楷體" w:hAnsi="Times New Roman" w:cs="Times New Roman" w:hint="eastAsia"/>
        </w:rPr>
        <w:t>結合</w:t>
      </w:r>
      <w:r w:rsidRPr="00BE1D9B">
        <w:rPr>
          <w:rFonts w:ascii="Times New Roman" w:eastAsia="標楷體" w:hAnsi="Times New Roman" w:cs="Times New Roman"/>
        </w:rPr>
        <w:t>風險和情緒訊號影響</w:t>
      </w:r>
      <w:r w:rsidR="00BE1D9B" w:rsidRPr="00BE1D9B">
        <w:rPr>
          <w:rFonts w:ascii="Times New Roman" w:eastAsia="標楷體" w:hAnsi="Times New Roman" w:cs="Times New Roman" w:hint="eastAsia"/>
        </w:rPr>
        <w:t>的獎勵設計</w:t>
      </w:r>
      <w:r w:rsidR="00BE1D9B">
        <w:rPr>
          <w:rFonts w:ascii="Times New Roman" w:eastAsia="標楷體" w:hAnsi="Times New Roman" w:cs="Times New Roman" w:hint="eastAsia"/>
        </w:rPr>
        <w:t>:</w:t>
      </w:r>
    </w:p>
    <w:p w14:paraId="094AC14E" w14:textId="4856718A" w:rsidR="00BE1D9B" w:rsidRPr="00BE1D9B" w:rsidRDefault="00BE1D9B" w:rsidP="00BE1D9B">
      <w:pPr>
        <w:pStyle w:val="a9"/>
        <w:ind w:left="1243"/>
        <w:rPr>
          <w:rFonts w:ascii="Times New Roman" w:eastAsia="標楷體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</w:rPr>
              </m:ctrlPr>
            </m:sSubSupPr>
            <m:e>
              <m:r>
                <w:rPr>
                  <w:rFonts w:ascii="Cambria Math" w:eastAsia="標楷體" w:hAnsi="Cambria Math" w:cs="Times New Roman"/>
                </w:rPr>
                <m:t>r</m:t>
              </m:r>
            </m:e>
            <m:sub>
              <m:r>
                <w:rPr>
                  <w:rFonts w:ascii="Cambria Math" w:eastAsia="標楷體" w:hAnsi="Cambria Math" w:cs="Times New Roman"/>
                </w:rPr>
                <m:t>t,i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'</m:t>
              </m:r>
            </m:sup>
          </m:sSubSup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r</m:t>
              </m:r>
            </m:e>
            <m:sub>
              <m:r>
                <w:rPr>
                  <w:rFonts w:ascii="Cambria Math" w:eastAsia="標楷體" w:hAnsi="Cambria Math" w:cs="Times New Roman"/>
                </w:rPr>
                <m:t>t,i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</w:rPr>
            <m:t>⋅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t,i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α</m:t>
                  </m:r>
                </m:sup>
              </m:sSup>
              <m:ctrlPr>
                <w:rPr>
                  <w:rFonts w:ascii="Cambria Math" w:eastAsia="標楷體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t,i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β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+1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×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10</m:t>
                  </m:r>
                  <m:ctrlPr>
                    <w:rPr>
                      <w:rFonts w:ascii="Cambria Math" w:eastAsia="標楷體" w:hAnsi="Cambria Math" w:cs="Times New Roman"/>
                    </w:rPr>
                  </m:ctrlP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-8</m:t>
                  </m:r>
                </m:sup>
              </m:sSup>
              <m:ctrlPr>
                <w:rPr>
                  <w:rFonts w:ascii="Cambria Math" w:eastAsia="標楷體" w:hAnsi="Cambria Math" w:cs="Times New Roman"/>
                  <w:i/>
                </w:rPr>
              </m:ctrlPr>
            </m:den>
          </m:f>
        </m:oMath>
      </m:oMathPara>
    </w:p>
    <w:p w14:paraId="200363DD" w14:textId="7C2BBC46" w:rsidR="00BE1D9B" w:rsidRPr="00BE1D9B" w:rsidRDefault="00BE1D9B" w:rsidP="00BE1D9B">
      <w:pPr>
        <w:pStyle w:val="a9"/>
        <w:ind w:left="1243"/>
        <w:rPr>
          <w:rFonts w:ascii="Times New Roman" w:eastAsia="標楷體" w:hAnsi="Times New Roman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</w:rPr>
                <m:t>t,i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j=1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sub>
            <m:sup>
              <m:r>
                <w:rPr>
                  <w:rFonts w:ascii="Cambria Math" w:eastAsia="標楷體" w:hAnsi="Cambria Math" w:cs="Times New Roman"/>
                </w:rPr>
                <m:t>m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t,i,j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f,j</m:t>
                      </m:r>
                    </m:sub>
                  </m:sSub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e>
          </m:nary>
          <m:r>
            <w:rPr>
              <w:rFonts w:ascii="Cambria Math" w:eastAsia="標楷體" w:hAnsi="Cambria Math" w:cs="Times New Roman"/>
            </w:rPr>
            <m:t>,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R</m:t>
              </m:r>
              <m:ctrlPr>
                <w:rPr>
                  <w:rFonts w:ascii="Cambria Math" w:eastAsia="標楷體" w:hAnsi="Cambria Math" w:cs="Times New Roman"/>
                  <w:i/>
                  <w:iCs/>
                </w:rPr>
              </m:ctrlPr>
            </m:e>
            <m:sub>
              <m:r>
                <w:rPr>
                  <w:rFonts w:ascii="Cambria Math" w:eastAsia="標楷體" w:hAnsi="Cambria Math" w:cs="Times New Roman"/>
                </w:rPr>
                <m:t>t,i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j=1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sub>
            <m:sup>
              <m:r>
                <w:rPr>
                  <w:rFonts w:ascii="Cambria Math" w:eastAsia="標楷體" w:hAnsi="Cambria Math" w:cs="Times New Roman"/>
                </w:rPr>
                <m:t>m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t,i,j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f,j</m:t>
                      </m:r>
                    </m:sub>
                  </m:sSub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e>
          </m:nary>
        </m:oMath>
      </m:oMathPara>
    </w:p>
    <w:p w14:paraId="67CB453A" w14:textId="3F6905F8" w:rsidR="00BE1D9B" w:rsidRDefault="00BE1D9B" w:rsidP="00BE1D9B">
      <w:pPr>
        <w:pStyle w:val="a9"/>
        <w:ind w:left="1243"/>
        <w:rPr>
          <w:rFonts w:ascii="Cambria Math" w:eastAsia="標楷體" w:hAnsi="Cambria Math" w:cs="Times New Roman"/>
        </w:rPr>
      </w:pPr>
      <w:r>
        <w:rPr>
          <w:rFonts w:ascii="Times New Roman" w:eastAsia="標楷體" w:hAnsi="Times New Roman" w:cs="Times New Roman" w:hint="eastAsia"/>
        </w:rPr>
        <w:t>以</w:t>
      </w:r>
      <w:r w:rsidRPr="00BE1D9B">
        <w:rPr>
          <w:rFonts w:ascii="Cambria Math" w:eastAsia="標楷體" w:hAnsi="Cambria Math" w:cs="Times New Roman"/>
        </w:rPr>
        <w:t>α</w:t>
      </w:r>
      <w:r>
        <w:rPr>
          <w:rFonts w:ascii="Cambria Math" w:eastAsia="標楷體" w:hAnsi="Cambria Math" w:cs="Times New Roman" w:hint="eastAsia"/>
        </w:rPr>
        <w:t>、</w:t>
      </w:r>
      <w:r w:rsidRPr="00BE1D9B">
        <w:rPr>
          <w:rFonts w:ascii="Cambria Math" w:eastAsia="標楷體" w:hAnsi="Cambria Math" w:cs="Times New Roman"/>
        </w:rPr>
        <w:t>β</w:t>
      </w:r>
      <w:r>
        <w:rPr>
          <w:rFonts w:ascii="Cambria Math" w:eastAsia="標楷體" w:hAnsi="Cambria Math" w:cs="Times New Roman" w:hint="eastAsia"/>
        </w:rPr>
        <w:t>來代表情緒及風險因子的使用比重</w:t>
      </w:r>
    </w:p>
    <w:p w14:paraId="7882FDB7" w14:textId="77777777" w:rsidR="00BE1D9B" w:rsidRDefault="00BE1D9B" w:rsidP="00BE1D9B">
      <w:pPr>
        <w:pStyle w:val="a9"/>
        <w:ind w:left="1243"/>
        <w:rPr>
          <w:rFonts w:ascii="Cambria Math" w:eastAsia="標楷體" w:hAnsi="Cambria Math" w:cs="Times New Roman"/>
        </w:rPr>
      </w:pPr>
    </w:p>
    <w:p w14:paraId="0EAB35E5" w14:textId="76A10B25" w:rsidR="00BE1D9B" w:rsidRDefault="00BE1D9B" w:rsidP="00BE1D9B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BE1D9B">
        <w:rPr>
          <w:rFonts w:ascii="Times New Roman" w:eastAsia="標楷體" w:hAnsi="Times New Roman" w:cs="Times New Roman"/>
        </w:rPr>
        <w:t>DAPO Policy Optimization</w:t>
      </w:r>
    </w:p>
    <w:p w14:paraId="6E87FF88" w14:textId="25B227A0" w:rsidR="00BE1D9B" w:rsidRDefault="0071636E" w:rsidP="001D714C">
      <w:pPr>
        <w:pStyle w:val="a9"/>
        <w:numPr>
          <w:ilvl w:val="1"/>
          <w:numId w:val="3"/>
        </w:numPr>
        <w:ind w:hanging="25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非對稱剪裁</w:t>
      </w:r>
      <w:r>
        <w:rPr>
          <w:rFonts w:ascii="Times New Roman" w:eastAsia="標楷體" w:hAnsi="Times New Roman" w:cs="Times New Roman" w:hint="eastAsia"/>
        </w:rPr>
        <w:t>(</w:t>
      </w:r>
      <w:r w:rsidR="00BE1D9B" w:rsidRPr="00BE1D9B">
        <w:rPr>
          <w:rFonts w:ascii="Times New Roman" w:eastAsia="標楷體" w:hAnsi="Times New Roman" w:cs="Times New Roman"/>
        </w:rPr>
        <w:t>Decoupled Clipping</w:t>
      </w:r>
      <w:r>
        <w:rPr>
          <w:rFonts w:ascii="Times New Roman" w:eastAsia="標楷體" w:hAnsi="Times New Roman" w:cs="Times New Roman" w:hint="eastAsia"/>
        </w:rPr>
        <w:t>)</w:t>
      </w:r>
      <w:r w:rsidR="00BE1D9B">
        <w:rPr>
          <w:rFonts w:ascii="Times New Roman" w:eastAsia="標楷體" w:hAnsi="Times New Roman" w:cs="Times New Roman" w:hint="eastAsia"/>
        </w:rPr>
        <w:t>:</w:t>
      </w:r>
      <w:r w:rsidR="00BE1D9B" w:rsidRPr="00BE1D9B">
        <w:rPr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 </w:t>
      </w:r>
      <w:r w:rsidR="00BE1D9B" w:rsidRPr="00BE1D9B">
        <w:rPr>
          <w:rFonts w:ascii="Times New Roman" w:eastAsia="標楷體" w:hAnsi="Times New Roman" w:cs="Times New Roman"/>
        </w:rPr>
        <w:t>為了解決</w:t>
      </w:r>
      <w:r w:rsidR="00BE1D9B" w:rsidRPr="00BE1D9B">
        <w:rPr>
          <w:rFonts w:ascii="Times New Roman" w:eastAsia="標楷體" w:hAnsi="Times New Roman" w:cs="Times New Roman"/>
        </w:rPr>
        <w:t xml:space="preserve"> GRPO </w:t>
      </w:r>
      <w:r w:rsidR="00BE1D9B" w:rsidRPr="00BE1D9B">
        <w:rPr>
          <w:rFonts w:ascii="Times New Roman" w:eastAsia="標楷體" w:hAnsi="Times New Roman" w:cs="Times New Roman"/>
        </w:rPr>
        <w:t>可能存在的探索</w:t>
      </w:r>
      <w:proofErr w:type="gramStart"/>
      <w:r w:rsidR="00BE1D9B" w:rsidRPr="00BE1D9B">
        <w:rPr>
          <w:rFonts w:ascii="Times New Roman" w:eastAsia="標楷體" w:hAnsi="Times New Roman" w:cs="Times New Roman"/>
        </w:rPr>
        <w:t>受限和學習</w:t>
      </w:r>
      <w:proofErr w:type="gramEnd"/>
      <w:r w:rsidR="00BE1D9B" w:rsidRPr="00BE1D9B">
        <w:rPr>
          <w:rFonts w:ascii="Times New Roman" w:eastAsia="標楷體" w:hAnsi="Times New Roman" w:cs="Times New Roman"/>
        </w:rPr>
        <w:t>效率低下的問題，用兩個非對稱</w:t>
      </w:r>
      <w:proofErr w:type="gramStart"/>
      <w:r w:rsidR="00BE1D9B" w:rsidRPr="00BE1D9B">
        <w:rPr>
          <w:rFonts w:ascii="Times New Roman" w:eastAsia="標楷體" w:hAnsi="Times New Roman" w:cs="Times New Roman"/>
        </w:rPr>
        <w:t>閾</w:t>
      </w:r>
      <w:proofErr w:type="gramEnd"/>
      <w:r w:rsidR="00BE1D9B" w:rsidRPr="00BE1D9B">
        <w:rPr>
          <w:rFonts w:ascii="Times New Roman" w:eastAsia="標楷體" w:hAnsi="Times New Roman" w:cs="Times New Roman"/>
        </w:rPr>
        <w:t>值</w:t>
      </w:r>
      <w:r w:rsidR="00BE1D9B" w:rsidRPr="00BE1D9B">
        <w:rPr>
          <w:rFonts w:ascii="Times New Roman" w:eastAsia="標楷體" w:hAnsi="Times New Roman" w:cs="Times New Roman"/>
        </w:rPr>
        <w:t xml:space="preserve"> ϵlow </w:t>
      </w:r>
      <w:r w:rsidR="00BE1D9B" w:rsidRPr="00BE1D9B">
        <w:rPr>
          <w:rFonts w:ascii="Times New Roman" w:eastAsia="標楷體" w:hAnsi="Times New Roman" w:cs="Times New Roman"/>
        </w:rPr>
        <w:t>和</w:t>
      </w:r>
      <w:r w:rsidR="00BE1D9B" w:rsidRPr="00BE1D9B">
        <w:rPr>
          <w:rFonts w:ascii="Times New Roman" w:eastAsia="標楷體" w:hAnsi="Times New Roman" w:cs="Times New Roman"/>
        </w:rPr>
        <w:t xml:space="preserve"> ϵhigh </w:t>
      </w:r>
      <w:r w:rsidR="00BE1D9B" w:rsidRPr="00BE1D9B">
        <w:rPr>
          <w:rFonts w:ascii="Times New Roman" w:eastAsia="標楷體" w:hAnsi="Times New Roman" w:cs="Times New Roman"/>
        </w:rPr>
        <w:t>取代了</w:t>
      </w:r>
      <w:r w:rsidR="00BE1D9B" w:rsidRPr="00BE1D9B">
        <w:rPr>
          <w:rFonts w:ascii="Times New Roman" w:eastAsia="標楷體" w:hAnsi="Times New Roman" w:cs="Times New Roman"/>
        </w:rPr>
        <w:t xml:space="preserve"> GRPO </w:t>
      </w:r>
      <w:r w:rsidR="00BE1D9B" w:rsidRPr="00BE1D9B">
        <w:rPr>
          <w:rFonts w:ascii="Times New Roman" w:eastAsia="標楷體" w:hAnsi="Times New Roman" w:cs="Times New Roman"/>
        </w:rPr>
        <w:t>中的統一對稱裁剪參數</w:t>
      </w:r>
      <w:r w:rsidR="00BE1D9B" w:rsidRPr="00BE1D9B">
        <w:rPr>
          <w:rFonts w:ascii="Times New Roman" w:eastAsia="標楷體" w:hAnsi="Times New Roman" w:cs="Times New Roman"/>
        </w:rPr>
        <w:t xml:space="preserve"> ϵ</w:t>
      </w:r>
    </w:p>
    <w:p w14:paraId="08F7C34B" w14:textId="0A3F0C19" w:rsidR="00BE1D9B" w:rsidRPr="00BE1D9B" w:rsidRDefault="0071636E" w:rsidP="001D714C">
      <w:pPr>
        <w:pStyle w:val="a9"/>
        <w:numPr>
          <w:ilvl w:val="1"/>
          <w:numId w:val="3"/>
        </w:numPr>
        <w:ind w:hanging="250"/>
        <w:rPr>
          <w:rFonts w:ascii="Times New Roman" w:eastAsia="標楷體" w:hAnsi="Times New Roman" w:cs="Times New Roman" w:hint="eastAsia"/>
        </w:rPr>
      </w:pPr>
      <w:r w:rsidRPr="0071636E">
        <w:rPr>
          <w:rFonts w:ascii="Times New Roman" w:eastAsia="標楷體" w:hAnsi="Times New Roman" w:cs="Times New Roman" w:hint="eastAsia"/>
        </w:rPr>
        <w:t>動態</w:t>
      </w:r>
      <w:proofErr w:type="gramStart"/>
      <w:r w:rsidRPr="0071636E">
        <w:rPr>
          <w:rFonts w:ascii="Times New Roman" w:eastAsia="標楷體" w:hAnsi="Times New Roman" w:cs="Times New Roman" w:hint="eastAsia"/>
        </w:rPr>
        <w:t>採</w:t>
      </w:r>
      <w:proofErr w:type="gramEnd"/>
      <w:r w:rsidRPr="0071636E">
        <w:rPr>
          <w:rFonts w:ascii="Times New Roman" w:eastAsia="標楷體" w:hAnsi="Times New Roman" w:cs="Times New Roman" w:hint="eastAsia"/>
        </w:rPr>
        <w:t>樣</w:t>
      </w:r>
      <w:r w:rsidRPr="0071636E">
        <w:rPr>
          <w:rFonts w:ascii="Times New Roman" w:eastAsia="標楷體" w:hAnsi="Times New Roman" w:cs="Times New Roman" w:hint="eastAsia"/>
        </w:rPr>
        <w:t xml:space="preserve"> (Dynamic Sampling)</w:t>
      </w:r>
      <w:r w:rsidRPr="0071636E">
        <w:rPr>
          <w:rFonts w:ascii="Times New Roman" w:eastAsia="標楷體" w:hAnsi="Times New Roman" w:cs="Times New Roman" w:hint="eastAsia"/>
        </w:rPr>
        <w:t>：</w:t>
      </w:r>
      <w:r w:rsidRPr="0071636E">
        <w:rPr>
          <w:rFonts w:ascii="Times New Roman" w:eastAsia="標楷體" w:hAnsi="Times New Roman" w:cs="Times New Roman"/>
        </w:rPr>
        <w:t>過濾掉所有獎勵相同的狀態，以提高</w:t>
      </w:r>
      <w:proofErr w:type="gramStart"/>
      <w:r w:rsidRPr="0071636E">
        <w:rPr>
          <w:rFonts w:ascii="Times New Roman" w:eastAsia="標楷體" w:hAnsi="Times New Roman" w:cs="Times New Roman"/>
        </w:rPr>
        <w:t>採</w:t>
      </w:r>
      <w:proofErr w:type="gramEnd"/>
      <w:r w:rsidRPr="0071636E">
        <w:rPr>
          <w:rFonts w:ascii="Times New Roman" w:eastAsia="標楷體" w:hAnsi="Times New Roman" w:cs="Times New Roman"/>
        </w:rPr>
        <w:t>樣效率</w:t>
      </w:r>
    </w:p>
    <w:p w14:paraId="44FD4BE9" w14:textId="01C8863F" w:rsidR="00D167D9" w:rsidRDefault="0071636E" w:rsidP="00664273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結果討論</w:t>
      </w:r>
    </w:p>
    <w:p w14:paraId="24F75850" w14:textId="3D495913" w:rsidR="0071636E" w:rsidRDefault="0071636E" w:rsidP="0071636E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71636E">
        <w:rPr>
          <w:rFonts w:ascii="Times New Roman" w:eastAsia="標楷體" w:hAnsi="Times New Roman" w:cs="Times New Roman"/>
        </w:rPr>
        <w:t>風險和情緒訊號的影響</w:t>
      </w:r>
      <w:r>
        <w:rPr>
          <w:rFonts w:ascii="Times New Roman" w:eastAsia="標楷體" w:hAnsi="Times New Roman" w:cs="Times New Roman" w:hint="eastAsia"/>
        </w:rPr>
        <w:t>:</w:t>
      </w:r>
      <w:r w:rsidRPr="0071636E">
        <w:rPr>
          <w:rFonts w:ascii="Arial" w:hAnsi="Arial" w:cs="Arial"/>
          <w:color w:val="131314"/>
          <w:sz w:val="21"/>
          <w:szCs w:val="21"/>
          <w:shd w:val="clear" w:color="auto" w:fill="FFFFFF"/>
        </w:rPr>
        <w:t xml:space="preserve"> </w:t>
      </w:r>
      <w:r w:rsidRPr="0071636E">
        <w:rPr>
          <w:rFonts w:ascii="Times New Roman" w:eastAsia="標楷體" w:hAnsi="Times New Roman" w:cs="Times New Roman"/>
        </w:rPr>
        <w:t>平衡配置</w:t>
      </w:r>
      <w:r>
        <w:rPr>
          <w:rFonts w:ascii="Times New Roman" w:eastAsia="標楷體" w:hAnsi="Times New Roman" w:cs="Times New Roman" w:hint="eastAsia"/>
        </w:rPr>
        <w:t>下</w:t>
      </w:r>
      <w:r w:rsidRPr="0071636E">
        <w:rPr>
          <w:rFonts w:ascii="Times New Roman" w:eastAsia="標楷體" w:hAnsi="Times New Roman" w:cs="Times New Roman"/>
        </w:rPr>
        <w:t xml:space="preserve"> (α=1, β=1) </w:t>
      </w:r>
      <w:r w:rsidRPr="0071636E">
        <w:rPr>
          <w:rFonts w:ascii="Times New Roman" w:eastAsia="標楷體" w:hAnsi="Times New Roman" w:cs="Times New Roman"/>
        </w:rPr>
        <w:t>實現了比單獨使用任</w:t>
      </w:r>
      <w:proofErr w:type="gramStart"/>
      <w:r w:rsidRPr="0071636E">
        <w:rPr>
          <w:rFonts w:ascii="Times New Roman" w:eastAsia="標楷體" w:hAnsi="Times New Roman" w:cs="Times New Roman"/>
        </w:rPr>
        <w:t>一</w:t>
      </w:r>
      <w:proofErr w:type="gramEnd"/>
      <w:r w:rsidRPr="0071636E">
        <w:rPr>
          <w:rFonts w:ascii="Times New Roman" w:eastAsia="標楷體" w:hAnsi="Times New Roman" w:cs="Times New Roman"/>
        </w:rPr>
        <w:t>訊號更高的累積回報和改進的風險調整指標。結合兩個訊號使代理能夠偏好具有高情緒（表示市場樂觀）同時避免高風險情況的動作。</w:t>
      </w:r>
    </w:p>
    <w:p w14:paraId="547B8ABE" w14:textId="12432E7A" w:rsidR="0071636E" w:rsidRDefault="0071636E" w:rsidP="0071636E">
      <w:pPr>
        <w:pStyle w:val="a9"/>
        <w:ind w:left="960"/>
        <w:rPr>
          <w:rFonts w:ascii="Times New Roman" w:eastAsia="標楷體" w:hAnsi="Times New Roman" w:cs="Times New Roman"/>
        </w:rPr>
      </w:pPr>
      <w:r w:rsidRPr="0071636E">
        <w:rPr>
          <w:rFonts w:ascii="Times New Roman" w:eastAsia="標楷體" w:hAnsi="Times New Roman" w:cs="Times New Roman"/>
        </w:rPr>
        <w:drawing>
          <wp:inline distT="0" distB="0" distL="0" distR="0" wp14:anchorId="365ABB03" wp14:editId="1756A29A">
            <wp:extent cx="4020111" cy="1981477"/>
            <wp:effectExtent l="0" t="0" r="0" b="0"/>
            <wp:docPr id="922767081" name="圖片 1" descr="一張含有 文字, 行, 繪圖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67081" name="圖片 1" descr="一張含有 文字, 行, 繪圖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F8DF" w14:textId="04F2D0BD" w:rsidR="0071636E" w:rsidRDefault="0071636E" w:rsidP="0071636E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71636E">
        <w:rPr>
          <w:rFonts w:ascii="Times New Roman" w:eastAsia="標楷體" w:hAnsi="Times New Roman" w:cs="Times New Roman"/>
        </w:rPr>
        <w:t>α</w:t>
      </w:r>
      <w:r w:rsidRPr="0071636E">
        <w:rPr>
          <w:rFonts w:ascii="Times New Roman" w:eastAsia="標楷體" w:hAnsi="Times New Roman" w:cs="Times New Roman" w:hint="eastAsia"/>
        </w:rPr>
        <w:t xml:space="preserve"> </w:t>
      </w:r>
      <w:r w:rsidRPr="0071636E">
        <w:rPr>
          <w:rFonts w:ascii="Times New Roman" w:eastAsia="標楷體" w:hAnsi="Times New Roman" w:cs="Times New Roman" w:hint="eastAsia"/>
        </w:rPr>
        <w:t>和</w:t>
      </w:r>
      <w:r w:rsidRPr="0071636E">
        <w:rPr>
          <w:rFonts w:ascii="Times New Roman" w:eastAsia="標楷體" w:hAnsi="Times New Roman" w:cs="Times New Roman"/>
        </w:rPr>
        <w:t>β</w:t>
      </w:r>
      <w:r w:rsidRPr="0071636E">
        <w:rPr>
          <w:rFonts w:ascii="Times New Roman" w:eastAsia="標楷體" w:hAnsi="Times New Roman" w:cs="Times New Roman" w:hint="eastAsia"/>
        </w:rPr>
        <w:t>不同值的影響</w:t>
      </w:r>
      <w:r>
        <w:rPr>
          <w:rFonts w:ascii="Times New Roman" w:eastAsia="標楷體" w:hAnsi="Times New Roman" w:cs="Times New Roman" w:hint="eastAsia"/>
        </w:rPr>
        <w:t>:</w:t>
      </w:r>
      <w:r w:rsidRPr="0071636E">
        <w:t xml:space="preserve"> </w:t>
      </w:r>
      <w:r w:rsidR="001D714C" w:rsidRPr="001D714C">
        <w:rPr>
          <w:rFonts w:ascii="標楷體" w:eastAsia="標楷體" w:hAnsi="標楷體" w:hint="eastAsia"/>
        </w:rPr>
        <w:t>文獻中比</w:t>
      </w:r>
      <w:r w:rsidRPr="0071636E">
        <w:rPr>
          <w:rFonts w:ascii="Times New Roman" w:eastAsia="標楷體" w:hAnsi="Times New Roman" w:cs="Times New Roman"/>
        </w:rPr>
        <w:t>較了五種不同的配置，分別是風險偏重（</w:t>
      </w:r>
      <w:r w:rsidRPr="0071636E">
        <w:rPr>
          <w:rFonts w:ascii="Times New Roman" w:eastAsia="標楷體" w:hAnsi="Times New Roman" w:cs="Times New Roman"/>
        </w:rPr>
        <w:t>α=1, β=3</w:t>
      </w:r>
      <w:r w:rsidRPr="0071636E">
        <w:rPr>
          <w:rFonts w:ascii="Times New Roman" w:eastAsia="標楷體" w:hAnsi="Times New Roman" w:cs="Times New Roman"/>
        </w:rPr>
        <w:t>）、平衡（</w:t>
      </w:r>
      <w:r w:rsidRPr="0071636E">
        <w:rPr>
          <w:rFonts w:ascii="Times New Roman" w:eastAsia="標楷體" w:hAnsi="Times New Roman" w:cs="Times New Roman"/>
        </w:rPr>
        <w:t>α=2, β=2</w:t>
      </w:r>
      <w:r w:rsidRPr="0071636E">
        <w:rPr>
          <w:rFonts w:ascii="Times New Roman" w:eastAsia="標楷體" w:hAnsi="Times New Roman" w:cs="Times New Roman"/>
        </w:rPr>
        <w:t>）、情緒強調（</w:t>
      </w:r>
      <w:r w:rsidRPr="0071636E">
        <w:rPr>
          <w:rFonts w:ascii="Times New Roman" w:eastAsia="標楷體" w:hAnsi="Times New Roman" w:cs="Times New Roman"/>
        </w:rPr>
        <w:t>α=3, β=1</w:t>
      </w:r>
      <w:r w:rsidRPr="0071636E">
        <w:rPr>
          <w:rFonts w:ascii="Times New Roman" w:eastAsia="標楷體" w:hAnsi="Times New Roman" w:cs="Times New Roman"/>
        </w:rPr>
        <w:t>）、強情緒（</w:t>
      </w:r>
      <w:r w:rsidRPr="0071636E">
        <w:rPr>
          <w:rFonts w:ascii="Times New Roman" w:eastAsia="標楷體" w:hAnsi="Times New Roman" w:cs="Times New Roman"/>
        </w:rPr>
        <w:t>α=5, β=1</w:t>
      </w:r>
      <w:r w:rsidRPr="0071636E">
        <w:rPr>
          <w:rFonts w:ascii="Times New Roman" w:eastAsia="標楷體" w:hAnsi="Times New Roman" w:cs="Times New Roman"/>
        </w:rPr>
        <w:t>），以及直接使用</w:t>
      </w:r>
      <w:r w:rsidRPr="0071636E">
        <w:rPr>
          <w:rFonts w:ascii="Times New Roman" w:eastAsia="標楷體" w:hAnsi="Times New Roman" w:cs="Times New Roman"/>
        </w:rPr>
        <w:t xml:space="preserve"> NASDAQ-100 </w:t>
      </w:r>
      <w:r w:rsidRPr="0071636E">
        <w:rPr>
          <w:rFonts w:ascii="Times New Roman" w:eastAsia="標楷體" w:hAnsi="Times New Roman" w:cs="Times New Roman"/>
        </w:rPr>
        <w:t>指數作為基準。實驗結果顯示，情緒強調的配置（</w:t>
      </w:r>
      <w:r w:rsidRPr="0071636E">
        <w:rPr>
          <w:rFonts w:ascii="Times New Roman" w:eastAsia="標楷體" w:hAnsi="Times New Roman" w:cs="Times New Roman"/>
        </w:rPr>
        <w:t>α=3, β=1</w:t>
      </w:r>
      <w:r w:rsidRPr="0071636E">
        <w:rPr>
          <w:rFonts w:ascii="Times New Roman" w:eastAsia="標楷體" w:hAnsi="Times New Roman" w:cs="Times New Roman"/>
        </w:rPr>
        <w:t>）表現尤為突出，產生了明顯高於平衡或風險導向設置的累積回報。值得注意的是，平衡（</w:t>
      </w:r>
      <w:r w:rsidRPr="0071636E">
        <w:rPr>
          <w:rFonts w:ascii="Times New Roman" w:eastAsia="標楷體" w:hAnsi="Times New Roman" w:cs="Times New Roman"/>
        </w:rPr>
        <w:t>α=1, β=1</w:t>
      </w:r>
      <w:r w:rsidRPr="0071636E">
        <w:rPr>
          <w:rFonts w:ascii="Times New Roman" w:eastAsia="標楷體" w:hAnsi="Times New Roman" w:cs="Times New Roman"/>
        </w:rPr>
        <w:t>）和情緒強調（</w:t>
      </w:r>
      <w:r w:rsidRPr="0071636E">
        <w:rPr>
          <w:rFonts w:ascii="Times New Roman" w:eastAsia="標楷體" w:hAnsi="Times New Roman" w:cs="Times New Roman"/>
        </w:rPr>
        <w:t>α=3, β=1</w:t>
      </w:r>
      <w:r w:rsidRPr="0071636E">
        <w:rPr>
          <w:rFonts w:ascii="Times New Roman" w:eastAsia="標楷體" w:hAnsi="Times New Roman" w:cs="Times New Roman"/>
        </w:rPr>
        <w:t>）的配置都達到了約</w:t>
      </w:r>
      <w:r w:rsidRPr="0071636E">
        <w:rPr>
          <w:rFonts w:ascii="Times New Roman" w:eastAsia="標楷體" w:hAnsi="Times New Roman" w:cs="Times New Roman"/>
        </w:rPr>
        <w:t xml:space="preserve"> 230.49% </w:t>
      </w:r>
      <w:r w:rsidRPr="0071636E">
        <w:rPr>
          <w:rFonts w:ascii="Times New Roman" w:eastAsia="標楷體" w:hAnsi="Times New Roman" w:cs="Times New Roman"/>
        </w:rPr>
        <w:t>的累積回報，這也說明了在合理的</w:t>
      </w:r>
      <w:r w:rsidRPr="0071636E">
        <w:rPr>
          <w:rFonts w:ascii="Times New Roman" w:eastAsia="標楷體" w:hAnsi="Times New Roman" w:cs="Times New Roman"/>
        </w:rPr>
        <w:t xml:space="preserve"> α </w:t>
      </w:r>
      <w:r w:rsidRPr="0071636E">
        <w:rPr>
          <w:rFonts w:ascii="Times New Roman" w:eastAsia="標楷體" w:hAnsi="Times New Roman" w:cs="Times New Roman"/>
        </w:rPr>
        <w:t>與</w:t>
      </w:r>
      <w:r w:rsidRPr="0071636E">
        <w:rPr>
          <w:rFonts w:ascii="Times New Roman" w:eastAsia="標楷體" w:hAnsi="Times New Roman" w:cs="Times New Roman"/>
        </w:rPr>
        <w:t xml:space="preserve"> β </w:t>
      </w:r>
      <w:r w:rsidRPr="0071636E">
        <w:rPr>
          <w:rFonts w:ascii="Times New Roman" w:eastAsia="標楷體" w:hAnsi="Times New Roman" w:cs="Times New Roman"/>
        </w:rPr>
        <w:t>範圍內，模型的表現具有一定的穩健性。然而，風險偏重以及</w:t>
      </w:r>
      <w:proofErr w:type="gramStart"/>
      <w:r w:rsidRPr="0071636E">
        <w:rPr>
          <w:rFonts w:ascii="Times New Roman" w:eastAsia="標楷體" w:hAnsi="Times New Roman" w:cs="Times New Roman"/>
        </w:rPr>
        <w:t>強</w:t>
      </w:r>
      <w:proofErr w:type="gramEnd"/>
      <w:r w:rsidRPr="0071636E">
        <w:rPr>
          <w:rFonts w:ascii="Times New Roman" w:eastAsia="標楷體" w:hAnsi="Times New Roman" w:cs="Times New Roman"/>
        </w:rPr>
        <w:t>情緒的極端配置則表現不如理想，顯示在這個模型中，</w:t>
      </w:r>
      <w:r w:rsidRPr="0071636E">
        <w:rPr>
          <w:rFonts w:ascii="Times New Roman" w:eastAsia="標楷體" w:hAnsi="Times New Roman" w:cs="Times New Roman"/>
        </w:rPr>
        <w:t xml:space="preserve">α </w:t>
      </w:r>
      <w:r w:rsidRPr="0071636E">
        <w:rPr>
          <w:rFonts w:ascii="Times New Roman" w:eastAsia="標楷體" w:hAnsi="Times New Roman" w:cs="Times New Roman"/>
        </w:rPr>
        <w:t>與</w:t>
      </w:r>
      <w:r w:rsidRPr="0071636E">
        <w:rPr>
          <w:rFonts w:ascii="Times New Roman" w:eastAsia="標楷體" w:hAnsi="Times New Roman" w:cs="Times New Roman"/>
        </w:rPr>
        <w:t xml:space="preserve"> β </w:t>
      </w:r>
      <w:r w:rsidRPr="0071636E">
        <w:rPr>
          <w:rFonts w:ascii="Times New Roman" w:eastAsia="標楷體" w:hAnsi="Times New Roman" w:cs="Times New Roman"/>
        </w:rPr>
        <w:t>需要取得適當的平衡才能達到最佳表現。除了上述累積回報的比較，研究也提供了模型在</w:t>
      </w:r>
      <w:r w:rsidRPr="0071636E">
        <w:rPr>
          <w:rFonts w:ascii="Times New Roman" w:eastAsia="標楷體" w:hAnsi="Times New Roman" w:cs="Times New Roman"/>
        </w:rPr>
        <w:t xml:space="preserve"> 2020-2023 </w:t>
      </w:r>
      <w:r w:rsidRPr="0071636E">
        <w:rPr>
          <w:rFonts w:ascii="Times New Roman" w:eastAsia="標楷體" w:hAnsi="Times New Roman" w:cs="Times New Roman"/>
        </w:rPr>
        <w:t>年</w:t>
      </w:r>
      <w:proofErr w:type="gramStart"/>
      <w:r w:rsidRPr="0071636E">
        <w:rPr>
          <w:rFonts w:ascii="Times New Roman" w:eastAsia="標楷體" w:hAnsi="Times New Roman" w:cs="Times New Roman"/>
        </w:rPr>
        <w:t>期間，</w:t>
      </w:r>
      <w:proofErr w:type="gramEnd"/>
      <w:r w:rsidRPr="0071636E">
        <w:rPr>
          <w:rFonts w:ascii="Times New Roman" w:eastAsia="標楷體" w:hAnsi="Times New Roman" w:cs="Times New Roman"/>
        </w:rPr>
        <w:t>與</w:t>
      </w:r>
      <w:r w:rsidRPr="0071636E">
        <w:rPr>
          <w:rFonts w:ascii="Times New Roman" w:eastAsia="標楷體" w:hAnsi="Times New Roman" w:cs="Times New Roman"/>
        </w:rPr>
        <w:t xml:space="preserve"> CPPO-DeepSeek 10% </w:t>
      </w:r>
      <w:r w:rsidRPr="0071636E">
        <w:rPr>
          <w:rFonts w:ascii="Times New Roman" w:eastAsia="標楷體" w:hAnsi="Times New Roman" w:cs="Times New Roman"/>
        </w:rPr>
        <w:t>在關鍵指標上的比較表格；並且包含了</w:t>
      </w:r>
      <w:r w:rsidRPr="0071636E">
        <w:rPr>
          <w:rFonts w:ascii="Times New Roman" w:eastAsia="標楷體" w:hAnsi="Times New Roman" w:cs="Times New Roman"/>
        </w:rPr>
        <w:t xml:space="preserve"> 2019-2023 </w:t>
      </w:r>
      <w:r w:rsidRPr="0071636E">
        <w:rPr>
          <w:rFonts w:ascii="Times New Roman" w:eastAsia="標楷體" w:hAnsi="Times New Roman" w:cs="Times New Roman"/>
        </w:rPr>
        <w:t>年的回測結果，讓實驗結果更具說服力和完整度。</w:t>
      </w:r>
    </w:p>
    <w:p w14:paraId="09284F34" w14:textId="1443EF76" w:rsidR="0071636E" w:rsidRDefault="0071636E" w:rsidP="0071636E">
      <w:pPr>
        <w:pStyle w:val="a9"/>
        <w:ind w:left="960"/>
        <w:rPr>
          <w:rFonts w:ascii="Times New Roman" w:eastAsia="標楷體" w:hAnsi="Times New Roman" w:cs="Times New Roman"/>
        </w:rPr>
      </w:pPr>
      <w:r w:rsidRPr="0071636E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0D464694" wp14:editId="2F4189D2">
            <wp:extent cx="4010585" cy="2019582"/>
            <wp:effectExtent l="0" t="0" r="9525" b="0"/>
            <wp:docPr id="766264485" name="圖片 1" descr="一張含有 文字, 行, 字型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64485" name="圖片 1" descr="一張含有 文字, 行, 字型, 繪圖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1E07" w14:textId="06C358AA" w:rsidR="0071636E" w:rsidRDefault="0071636E" w:rsidP="0071636E">
      <w:pPr>
        <w:pStyle w:val="a9"/>
        <w:ind w:left="960"/>
        <w:rPr>
          <w:rFonts w:ascii="Times New Roman" w:eastAsia="標楷體" w:hAnsi="Times New Roman" w:cs="Times New Roman"/>
        </w:rPr>
      </w:pPr>
      <w:r w:rsidRPr="0071636E">
        <w:rPr>
          <w:rFonts w:ascii="Times New Roman" w:eastAsia="標楷體" w:hAnsi="Times New Roman" w:cs="Times New Roman"/>
        </w:rPr>
        <w:drawing>
          <wp:inline distT="0" distB="0" distL="0" distR="0" wp14:anchorId="0F2D2F0D" wp14:editId="769044A8">
            <wp:extent cx="4039164" cy="1190791"/>
            <wp:effectExtent l="0" t="0" r="0" b="9525"/>
            <wp:docPr id="1518874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74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E18" w14:textId="65667865" w:rsidR="0071636E" w:rsidRDefault="0071636E" w:rsidP="0071636E">
      <w:pPr>
        <w:pStyle w:val="a9"/>
        <w:ind w:left="960"/>
        <w:rPr>
          <w:rFonts w:ascii="Times New Roman" w:eastAsia="標楷體" w:hAnsi="Times New Roman" w:cs="Times New Roman"/>
        </w:rPr>
      </w:pPr>
      <w:r w:rsidRPr="0071636E">
        <w:rPr>
          <w:rFonts w:ascii="Times New Roman" w:eastAsia="標楷體" w:hAnsi="Times New Roman" w:cs="Times New Roman"/>
        </w:rPr>
        <w:drawing>
          <wp:inline distT="0" distB="0" distL="0" distR="0" wp14:anchorId="27259F3F" wp14:editId="63CBBA05">
            <wp:extent cx="3372321" cy="1124107"/>
            <wp:effectExtent l="0" t="0" r="0" b="0"/>
            <wp:docPr id="90818472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84723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977E" w14:textId="75144520" w:rsidR="0071636E" w:rsidRDefault="0071636E" w:rsidP="0071636E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71636E">
        <w:rPr>
          <w:rFonts w:ascii="Times New Roman" w:eastAsia="標楷體" w:hAnsi="Times New Roman" w:cs="Times New Roman" w:hint="eastAsia"/>
        </w:rPr>
        <w:t>計算效率</w:t>
      </w:r>
      <w:r>
        <w:rPr>
          <w:rFonts w:ascii="Times New Roman" w:eastAsia="標楷體" w:hAnsi="Times New Roman" w:cs="Times New Roman" w:hint="eastAsia"/>
        </w:rPr>
        <w:t>提升</w:t>
      </w:r>
    </w:p>
    <w:p w14:paraId="72CEAC46" w14:textId="46496FDF" w:rsidR="0071636E" w:rsidRDefault="0071636E" w:rsidP="0071636E">
      <w:pPr>
        <w:pStyle w:val="a9"/>
        <w:ind w:left="960"/>
        <w:rPr>
          <w:rFonts w:ascii="Times New Roman" w:eastAsia="標楷體" w:hAnsi="Times New Roman" w:cs="Times New Roman"/>
        </w:rPr>
      </w:pPr>
      <w:r w:rsidRPr="0071636E">
        <w:rPr>
          <w:rFonts w:ascii="Times New Roman" w:eastAsia="標楷體" w:hAnsi="Times New Roman" w:cs="Times New Roman"/>
        </w:rPr>
        <w:drawing>
          <wp:inline distT="0" distB="0" distL="0" distR="0" wp14:anchorId="0A558592" wp14:editId="16ADCBB8">
            <wp:extent cx="3972479" cy="581106"/>
            <wp:effectExtent l="0" t="0" r="9525" b="9525"/>
            <wp:docPr id="267556249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6249" name="圖片 1" descr="一張含有 文字, 螢幕擷取畫面, 字型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61F" w14:textId="479165EE" w:rsidR="0071636E" w:rsidRDefault="0071636E" w:rsidP="0066496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664967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自行</w:t>
      </w:r>
      <w:r w:rsidR="00664967" w:rsidRPr="00664967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實作</w:t>
      </w:r>
    </w:p>
    <w:p w14:paraId="075B3C68" w14:textId="61906963" w:rsidR="00664967" w:rsidRDefault="00664967" w:rsidP="00664967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先安裝</w:t>
      </w:r>
      <w:r>
        <w:rPr>
          <w:rFonts w:ascii="Times New Roman" w:eastAsia="標楷體" w:hAnsi="Times New Roman" w:cs="Times New Roman" w:hint="eastAsia"/>
        </w:rPr>
        <w:t>Anaconda prompt</w:t>
      </w:r>
      <w:r>
        <w:rPr>
          <w:rFonts w:ascii="Times New Roman" w:eastAsia="標楷體" w:hAnsi="Times New Roman" w:cs="Times New Roman" w:hint="eastAsia"/>
        </w:rPr>
        <w:t>，並執行</w:t>
      </w:r>
      <w:r>
        <w:rPr>
          <w:rFonts w:ascii="Times New Roman" w:eastAsia="標楷體" w:hAnsi="Times New Roman" w:cs="Times New Roman" w:hint="eastAsia"/>
        </w:rPr>
        <w:t>setup.bat</w:t>
      </w:r>
      <w:r>
        <w:rPr>
          <w:rFonts w:ascii="Times New Roman" w:eastAsia="標楷體" w:hAnsi="Times New Roman" w:cs="Times New Roman" w:hint="eastAsia"/>
        </w:rPr>
        <w:t>進行環境套件安裝</w:t>
      </w:r>
    </w:p>
    <w:p w14:paraId="319956CC" w14:textId="048F22D6" w:rsidR="00664967" w:rsidRDefault="00715967" w:rsidP="00664967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download_data.bat</w:t>
      </w:r>
      <w:r>
        <w:rPr>
          <w:rFonts w:ascii="Times New Roman" w:eastAsia="標楷體" w:hAnsi="Times New Roman" w:cs="Times New Roman" w:hint="eastAsia"/>
        </w:rPr>
        <w:t>下載預處理數據集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已加入</w:t>
      </w:r>
      <w:r>
        <w:rPr>
          <w:rFonts w:ascii="Times New Roman" w:eastAsia="標楷體" w:hAnsi="Times New Roman" w:cs="Times New Roman" w:hint="eastAsia"/>
        </w:rPr>
        <w:t>LLM</w:t>
      </w:r>
      <w:r>
        <w:rPr>
          <w:rFonts w:ascii="Times New Roman" w:eastAsia="標楷體" w:hAnsi="Times New Roman" w:cs="Times New Roman" w:hint="eastAsia"/>
        </w:rPr>
        <w:t>判斷訊號</w:t>
      </w:r>
      <w:r>
        <w:rPr>
          <w:rFonts w:ascii="Times New Roman" w:eastAsia="標楷體" w:hAnsi="Times New Roman" w:cs="Times New Roman" w:hint="eastAsia"/>
        </w:rPr>
        <w:t>)</w:t>
      </w:r>
    </w:p>
    <w:p w14:paraId="0015D635" w14:textId="72568AA9" w:rsidR="00715967" w:rsidRDefault="00715967" w:rsidP="00664967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</w:t>
      </w:r>
      <w:r w:rsidRPr="00715967">
        <w:rPr>
          <w:rFonts w:ascii="Times New Roman" w:eastAsia="標楷體" w:hAnsi="Times New Roman" w:cs="Times New Roman"/>
        </w:rPr>
        <w:t>python train_dapo_llm_risk.py --</w:t>
      </w:r>
      <w:proofErr w:type="spellStart"/>
      <w:r w:rsidRPr="00715967">
        <w:rPr>
          <w:rFonts w:ascii="Times New Roman" w:eastAsia="標楷體" w:hAnsi="Times New Roman" w:cs="Times New Roman"/>
        </w:rPr>
        <w:t>adjustment_type</w:t>
      </w:r>
      <w:proofErr w:type="spellEnd"/>
      <w:r w:rsidRPr="00715967">
        <w:rPr>
          <w:rFonts w:ascii="Times New Roman" w:eastAsia="標楷體" w:hAnsi="Times New Roman" w:cs="Times New Roman"/>
        </w:rPr>
        <w:t xml:space="preserve"> both --alpha 1.0 --beta 1.0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進行模型訓練</w:t>
      </w:r>
    </w:p>
    <w:p w14:paraId="0F807A62" w14:textId="4AC98C81" w:rsidR="00715967" w:rsidRPr="00715967" w:rsidRDefault="00715967" w:rsidP="00715967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</w:t>
      </w:r>
      <w:r w:rsidRPr="00715967">
        <w:rPr>
          <w:rFonts w:ascii="Times New Roman" w:eastAsia="標楷體" w:hAnsi="Times New Roman" w:cs="Times New Roman"/>
        </w:rPr>
        <w:t>python backtest_main_dapo.py</w:t>
      </w:r>
      <w:r>
        <w:rPr>
          <w:rFonts w:ascii="Times New Roman" w:eastAsia="標楷體" w:hAnsi="Times New Roman" w:cs="Times New Roman" w:hint="eastAsia"/>
        </w:rPr>
        <w:t>進行結果測試分析</w:t>
      </w:r>
    </w:p>
    <w:p w14:paraId="43D812B6" w14:textId="781F7F50" w:rsidR="00715967" w:rsidRDefault="00715967" w:rsidP="00715967">
      <w:pPr>
        <w:pStyle w:val="a9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測試結果如下</w:t>
      </w:r>
      <w:r>
        <w:rPr>
          <w:rFonts w:ascii="Times New Roman" w:eastAsia="標楷體" w:hAnsi="Times New Roman" w:cs="Times New Roman" w:hint="eastAsia"/>
        </w:rPr>
        <w:t>:</w:t>
      </w:r>
    </w:p>
    <w:p w14:paraId="79C3D334" w14:textId="237E4680" w:rsidR="00715967" w:rsidRDefault="00715967" w:rsidP="00715967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E6365C8" wp14:editId="4EE93AE2">
            <wp:extent cx="3154680" cy="1577340"/>
            <wp:effectExtent l="0" t="0" r="0" b="0"/>
            <wp:docPr id="392728065" name="圖片 1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8065" name="圖片 1" descr="一張含有 文字, 行, 繪圖, 圖表 的圖片&#10;&#10;AI 產生的內容可能不正確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4E60" w14:textId="4DDA65BF" w:rsidR="00EC4E67" w:rsidRDefault="00EC4E67" w:rsidP="00EC4E6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 w:rsidRPr="00EC4E67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結論及心得</w:t>
      </w:r>
    </w:p>
    <w:p w14:paraId="52EF9898" w14:textId="66DCFA86" w:rsidR="00EC4E67" w:rsidRPr="00EC4E67" w:rsidRDefault="00EC4E67" w:rsidP="00EC4E67">
      <w:pPr>
        <w:pStyle w:val="a9"/>
        <w:ind w:left="744" w:firstLineChars="221" w:firstLine="530"/>
        <w:rPr>
          <w:rFonts w:ascii="Times New Roman" w:eastAsia="標楷體" w:hAnsi="Times New Roman" w:cs="Times New Roman" w:hint="eastAsia"/>
        </w:rPr>
      </w:pPr>
      <w:r w:rsidRPr="00EC4E67">
        <w:rPr>
          <w:rFonts w:ascii="Times New Roman" w:eastAsia="標楷體" w:hAnsi="Times New Roman" w:cs="Times New Roman" w:hint="eastAsia"/>
        </w:rPr>
        <w:t>透過這次的</w:t>
      </w:r>
      <w:r>
        <w:rPr>
          <w:rFonts w:ascii="Times New Roman" w:eastAsia="標楷體" w:hAnsi="Times New Roman" w:cs="Times New Roman" w:hint="eastAsia"/>
        </w:rPr>
        <w:t>程式</w:t>
      </w:r>
      <w:r w:rsidRPr="00EC4E67">
        <w:rPr>
          <w:rFonts w:ascii="Times New Roman" w:eastAsia="標楷體" w:hAnsi="Times New Roman" w:cs="Times New Roman" w:hint="eastAsia"/>
        </w:rPr>
        <w:t>模擬，我們驗證了</w:t>
      </w:r>
      <w:r w:rsidRPr="00EC4E67">
        <w:rPr>
          <w:rFonts w:ascii="Times New Roman" w:eastAsia="標楷體" w:hAnsi="Times New Roman" w:cs="Times New Roman" w:hint="eastAsia"/>
        </w:rPr>
        <w:t xml:space="preserve"> DAPO </w:t>
      </w:r>
      <w:r w:rsidRPr="00EC4E67">
        <w:rPr>
          <w:rFonts w:ascii="Times New Roman" w:eastAsia="標楷體" w:hAnsi="Times New Roman" w:cs="Times New Roman" w:hint="eastAsia"/>
        </w:rPr>
        <w:t>模型在自動化投資組合決策上的強大表現。從累積回報率的走勢圖可以看出，無論是在市場波動劇烈的階段，還是長期的上漲趨勢中，</w:t>
      </w:r>
      <w:r w:rsidRPr="00EC4E67">
        <w:rPr>
          <w:rFonts w:ascii="Times New Roman" w:eastAsia="標楷體" w:hAnsi="Times New Roman" w:cs="Times New Roman" w:hint="eastAsia"/>
        </w:rPr>
        <w:t xml:space="preserve">DAPO </w:t>
      </w:r>
      <w:r w:rsidRPr="00EC4E67">
        <w:rPr>
          <w:rFonts w:ascii="Times New Roman" w:eastAsia="標楷體" w:hAnsi="Times New Roman" w:cs="Times New Roman" w:hint="eastAsia"/>
        </w:rPr>
        <w:t>模型都能有效地超越傳統指數表現，展現出更高的累積報酬率和穩健性。特別是從</w:t>
      </w:r>
      <w:r w:rsidRPr="00EC4E67">
        <w:rPr>
          <w:rFonts w:ascii="Times New Roman" w:eastAsia="標楷體" w:hAnsi="Times New Roman" w:cs="Times New Roman" w:hint="eastAsia"/>
        </w:rPr>
        <w:t xml:space="preserve"> 2022 </w:t>
      </w:r>
      <w:r w:rsidRPr="00EC4E67">
        <w:rPr>
          <w:rFonts w:ascii="Times New Roman" w:eastAsia="標楷體" w:hAnsi="Times New Roman" w:cs="Times New Roman" w:hint="eastAsia"/>
        </w:rPr>
        <w:t>年開始，</w:t>
      </w:r>
      <w:r w:rsidRPr="00EC4E67">
        <w:rPr>
          <w:rFonts w:ascii="Times New Roman" w:eastAsia="標楷體" w:hAnsi="Times New Roman" w:cs="Times New Roman" w:hint="eastAsia"/>
        </w:rPr>
        <w:t xml:space="preserve">DAPO </w:t>
      </w:r>
      <w:r w:rsidRPr="00EC4E67">
        <w:rPr>
          <w:rFonts w:ascii="Times New Roman" w:eastAsia="標楷體" w:hAnsi="Times New Roman" w:cs="Times New Roman" w:hint="eastAsia"/>
        </w:rPr>
        <w:t>模型</w:t>
      </w:r>
      <w:proofErr w:type="gramStart"/>
      <w:r w:rsidRPr="00EC4E67">
        <w:rPr>
          <w:rFonts w:ascii="Times New Roman" w:eastAsia="標楷體" w:hAnsi="Times New Roman" w:cs="Times New Roman" w:hint="eastAsia"/>
        </w:rPr>
        <w:t>不僅跑贏了</w:t>
      </w:r>
      <w:proofErr w:type="gramEnd"/>
      <w:r w:rsidRPr="00EC4E67">
        <w:rPr>
          <w:rFonts w:ascii="Times New Roman" w:eastAsia="標楷體" w:hAnsi="Times New Roman" w:cs="Times New Roman" w:hint="eastAsia"/>
        </w:rPr>
        <w:t xml:space="preserve"> NASDAQ-100 </w:t>
      </w:r>
      <w:r w:rsidRPr="00EC4E67">
        <w:rPr>
          <w:rFonts w:ascii="Times New Roman" w:eastAsia="標楷體" w:hAnsi="Times New Roman" w:cs="Times New Roman" w:hint="eastAsia"/>
        </w:rPr>
        <w:t>指數，還能在高點與</w:t>
      </w:r>
      <w:proofErr w:type="gramStart"/>
      <w:r w:rsidRPr="00EC4E67">
        <w:rPr>
          <w:rFonts w:ascii="Times New Roman" w:eastAsia="標楷體" w:hAnsi="Times New Roman" w:cs="Times New Roman" w:hint="eastAsia"/>
        </w:rPr>
        <w:t>回撤中</w:t>
      </w:r>
      <w:proofErr w:type="gramEnd"/>
      <w:r w:rsidRPr="00EC4E67">
        <w:rPr>
          <w:rFonts w:ascii="Times New Roman" w:eastAsia="標楷體" w:hAnsi="Times New Roman" w:cs="Times New Roman" w:hint="eastAsia"/>
        </w:rPr>
        <w:t>保持穩定的增長，這顯示出模型在動態市場中的適應能力和抗風險能力。</w:t>
      </w:r>
    </w:p>
    <w:p w14:paraId="2CA12A93" w14:textId="4560F319" w:rsidR="00EC4E67" w:rsidRPr="00EC4E67" w:rsidRDefault="00EC4E67" w:rsidP="00EC4E67">
      <w:pPr>
        <w:pStyle w:val="a9"/>
        <w:ind w:left="744" w:firstLineChars="221" w:firstLine="530"/>
        <w:rPr>
          <w:rFonts w:ascii="Times New Roman" w:eastAsia="標楷體" w:hAnsi="Times New Roman" w:cs="Times New Roman" w:hint="eastAsia"/>
        </w:rPr>
      </w:pPr>
      <w:proofErr w:type="gramStart"/>
      <w:r w:rsidRPr="00EC4E67">
        <w:rPr>
          <w:rFonts w:ascii="Times New Roman" w:eastAsia="標楷體" w:hAnsi="Times New Roman" w:cs="Times New Roman" w:hint="eastAsia"/>
        </w:rPr>
        <w:t>此外，</w:t>
      </w:r>
      <w:proofErr w:type="gramEnd"/>
      <w:r w:rsidRPr="00EC4E67">
        <w:rPr>
          <w:rFonts w:ascii="Times New Roman" w:eastAsia="標楷體" w:hAnsi="Times New Roman" w:cs="Times New Roman" w:hint="eastAsia"/>
        </w:rPr>
        <w:t>這次比較也讓我深刻體會到在強化學習模型中，</w:t>
      </w:r>
      <w:r>
        <w:rPr>
          <w:rFonts w:ascii="Times New Roman" w:eastAsia="標楷體" w:hAnsi="Times New Roman" w:cs="Times New Roman" w:hint="eastAsia"/>
        </w:rPr>
        <w:t>情緒因子</w:t>
      </w:r>
      <w:r w:rsidRPr="00EC4E67">
        <w:rPr>
          <w:rFonts w:ascii="Times New Roman" w:eastAsia="標楷體" w:hAnsi="Times New Roman" w:cs="Times New Roman"/>
        </w:rPr>
        <w:t xml:space="preserve">α </w:t>
      </w:r>
      <w:r w:rsidRPr="00EC4E67">
        <w:rPr>
          <w:rFonts w:ascii="Times New Roman" w:eastAsia="標楷體" w:hAnsi="Times New Roman" w:cs="Times New Roman"/>
        </w:rPr>
        <w:t>和</w:t>
      </w:r>
      <w:r>
        <w:rPr>
          <w:rFonts w:ascii="Times New Roman" w:eastAsia="標楷體" w:hAnsi="Times New Roman" w:cs="Times New Roman" w:hint="eastAsia"/>
        </w:rPr>
        <w:t>風險因子</w:t>
      </w:r>
      <w:r w:rsidRPr="00EC4E67">
        <w:rPr>
          <w:rFonts w:ascii="Times New Roman" w:eastAsia="標楷體" w:hAnsi="Times New Roman" w:cs="Times New Roman"/>
        </w:rPr>
        <w:t xml:space="preserve"> β</w:t>
      </w:r>
      <w:r w:rsidRPr="00EC4E67">
        <w:rPr>
          <w:rFonts w:ascii="Times New Roman" w:eastAsia="標楷體" w:hAnsi="Times New Roman" w:cs="Times New Roman" w:hint="eastAsia"/>
        </w:rPr>
        <w:t xml:space="preserve"> </w:t>
      </w:r>
      <w:r w:rsidRPr="00EC4E67">
        <w:rPr>
          <w:rFonts w:ascii="Times New Roman" w:eastAsia="標楷體" w:hAnsi="Times New Roman" w:cs="Times New Roman" w:hint="eastAsia"/>
        </w:rPr>
        <w:t>的配置對最終表現的重要性。從</w:t>
      </w:r>
      <w:r>
        <w:rPr>
          <w:rFonts w:ascii="Times New Roman" w:eastAsia="標楷體" w:hAnsi="Times New Roman" w:cs="Times New Roman" w:hint="eastAsia"/>
        </w:rPr>
        <w:t>論文</w:t>
      </w:r>
      <w:r w:rsidRPr="00EC4E67">
        <w:rPr>
          <w:rFonts w:ascii="Times New Roman" w:eastAsia="標楷體" w:hAnsi="Times New Roman" w:cs="Times New Roman" w:hint="eastAsia"/>
        </w:rPr>
        <w:t>結果來看，過於強調風險或情緒的極端設定反而導致表現下滑，而適度平衡的配置則能達到最好的報酬和穩健度。這提醒我在未來的模型調整中，需要更加謹慎考慮權重分配與超參數的選擇。</w:t>
      </w:r>
    </w:p>
    <w:p w14:paraId="607611E8" w14:textId="04878BFD" w:rsidR="00EC4E67" w:rsidRDefault="00EC4E67" w:rsidP="00EC4E67">
      <w:pPr>
        <w:pStyle w:val="a9"/>
        <w:ind w:left="744" w:firstLineChars="221" w:firstLine="530"/>
        <w:rPr>
          <w:rFonts w:ascii="Times New Roman" w:eastAsia="標楷體" w:hAnsi="Times New Roman" w:cs="Times New Roman"/>
        </w:rPr>
      </w:pPr>
      <w:r w:rsidRPr="00EC4E67">
        <w:rPr>
          <w:rFonts w:ascii="Times New Roman" w:eastAsia="標楷體" w:hAnsi="Times New Roman" w:cs="Times New Roman" w:hint="eastAsia"/>
        </w:rPr>
        <w:t>總</w:t>
      </w:r>
      <w:r>
        <w:rPr>
          <w:rFonts w:ascii="Times New Roman" w:eastAsia="標楷體" w:hAnsi="Times New Roman" w:cs="Times New Roman" w:hint="eastAsia"/>
        </w:rPr>
        <w:t>體</w:t>
      </w:r>
      <w:r w:rsidRPr="00EC4E67">
        <w:rPr>
          <w:rFonts w:ascii="Times New Roman" w:eastAsia="標楷體" w:hAnsi="Times New Roman" w:cs="Times New Roman" w:hint="eastAsia"/>
        </w:rPr>
        <w:t>來說，這次</w:t>
      </w:r>
      <w:r>
        <w:rPr>
          <w:rFonts w:ascii="Times New Roman" w:eastAsia="標楷體" w:hAnsi="Times New Roman" w:cs="Times New Roman" w:hint="eastAsia"/>
        </w:rPr>
        <w:t>模仿實作</w:t>
      </w:r>
      <w:r w:rsidRPr="00EC4E67">
        <w:rPr>
          <w:rFonts w:ascii="Times New Roman" w:eastAsia="標楷體" w:hAnsi="Times New Roman" w:cs="Times New Roman" w:hint="eastAsia"/>
        </w:rPr>
        <w:t>不僅讓我熟悉了如何運用</w:t>
      </w:r>
      <w:r w:rsidRPr="00EC4E67">
        <w:rPr>
          <w:rFonts w:ascii="Times New Roman" w:eastAsia="標楷體" w:hAnsi="Times New Roman" w:cs="Times New Roman" w:hint="eastAsia"/>
        </w:rPr>
        <w:t xml:space="preserve"> DAPO </w:t>
      </w:r>
      <w:r w:rsidRPr="00EC4E67">
        <w:rPr>
          <w:rFonts w:ascii="Times New Roman" w:eastAsia="標楷體" w:hAnsi="Times New Roman" w:cs="Times New Roman" w:hint="eastAsia"/>
        </w:rPr>
        <w:t>模型結合金融市場訊號，還幫助我建立了對強化學習在金融交易應用的信心，未來也希望能進一步探索如何在更多市場情境中應用這些技術，持續優化模型表現。</w:t>
      </w:r>
    </w:p>
    <w:p w14:paraId="5A131C87" w14:textId="15F1996F" w:rsidR="00EC4E67" w:rsidRDefault="00EC4E67" w:rsidP="00EC4E6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 w:rsidRPr="00EC4E67">
        <w:rPr>
          <w:rFonts w:ascii="Times New Roman" w:eastAsia="標楷體" w:hAnsi="Times New Roman" w:cs="Times New Roman" w:hint="eastAsia"/>
          <w:sz w:val="36"/>
          <w:szCs w:val="36"/>
        </w:rPr>
        <w:t>引用文獻</w:t>
      </w:r>
    </w:p>
    <w:p w14:paraId="2108817C" w14:textId="760BB9F8" w:rsidR="009A663B" w:rsidRPr="009A663B" w:rsidRDefault="009A663B" w:rsidP="009A663B">
      <w:pPr>
        <w:pStyle w:val="a9"/>
        <w:ind w:left="744"/>
        <w:rPr>
          <w:rFonts w:ascii="Times New Roman" w:eastAsia="標楷體" w:hAnsi="Times New Roman" w:cs="Times New Roman" w:hint="eastAsia"/>
        </w:rPr>
      </w:pPr>
      <w:r w:rsidRPr="009A663B">
        <w:rPr>
          <w:rFonts w:ascii="Times New Roman" w:eastAsia="標楷體" w:hAnsi="Times New Roman" w:cs="Times New Roman"/>
        </w:rPr>
        <w:t>Zha, R., &amp; Liu, B. (2025). A New DAPO Algorithm for Stock Trading. 2025 IEEE 11th International Conference on Intelligent Data and Security (IDS). https://doi.org/https://doi.org/10.48550/arXiv.2505.06408</w:t>
      </w:r>
    </w:p>
    <w:sectPr w:rsidR="009A663B" w:rsidRPr="009A663B" w:rsidSect="00EC4E67">
      <w:pgSz w:w="11906" w:h="16838"/>
      <w:pgMar w:top="1440" w:right="1800" w:bottom="851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C75B8"/>
    <w:multiLevelType w:val="hybridMultilevel"/>
    <w:tmpl w:val="5D028520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" w15:restartNumberingAfterBreak="0">
    <w:nsid w:val="41035C75"/>
    <w:multiLevelType w:val="hybridMultilevel"/>
    <w:tmpl w:val="8CE0DB4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" w15:restartNumberingAfterBreak="0">
    <w:nsid w:val="60D8142D"/>
    <w:multiLevelType w:val="hybridMultilevel"/>
    <w:tmpl w:val="9634B14A"/>
    <w:lvl w:ilvl="0" w:tplc="83D03530">
      <w:start w:val="1"/>
      <w:numFmt w:val="taiwaneseCountingThousand"/>
      <w:lvlText w:val="%1、"/>
      <w:lvlJc w:val="left"/>
      <w:pPr>
        <w:ind w:left="744" w:hanging="74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7529756">
    <w:abstractNumId w:val="2"/>
  </w:num>
  <w:num w:numId="2" w16cid:durableId="845633805">
    <w:abstractNumId w:val="0"/>
  </w:num>
  <w:num w:numId="3" w16cid:durableId="744492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7A4"/>
    <w:rsid w:val="0010573B"/>
    <w:rsid w:val="00167B0C"/>
    <w:rsid w:val="001D714C"/>
    <w:rsid w:val="00330E44"/>
    <w:rsid w:val="003478BA"/>
    <w:rsid w:val="004357A4"/>
    <w:rsid w:val="0051763A"/>
    <w:rsid w:val="00664273"/>
    <w:rsid w:val="00664967"/>
    <w:rsid w:val="00715967"/>
    <w:rsid w:val="0071636E"/>
    <w:rsid w:val="00772287"/>
    <w:rsid w:val="00773081"/>
    <w:rsid w:val="00911CEF"/>
    <w:rsid w:val="009A663B"/>
    <w:rsid w:val="00BE1D9B"/>
    <w:rsid w:val="00C54042"/>
    <w:rsid w:val="00C55A83"/>
    <w:rsid w:val="00D167D9"/>
    <w:rsid w:val="00EC4E67"/>
    <w:rsid w:val="00F0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EE90"/>
  <w15:chartTrackingRefBased/>
  <w15:docId w15:val="{48DDE00D-720B-40B6-85BD-83557673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57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7A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7A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7A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7A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7A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7A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57A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35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357A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35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357A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357A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357A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357A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357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57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3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7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357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5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357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57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57A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5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357A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357A4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66427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e">
    <w:name w:val="Strong"/>
    <w:basedOn w:val="a0"/>
    <w:uiPriority w:val="22"/>
    <w:qFormat/>
    <w:rsid w:val="00664273"/>
    <w:rPr>
      <w:b/>
      <w:bCs/>
    </w:rPr>
  </w:style>
  <w:style w:type="character" w:styleId="af">
    <w:name w:val="Placeholder Text"/>
    <w:basedOn w:val="a0"/>
    <w:uiPriority w:val="99"/>
    <w:semiHidden/>
    <w:rsid w:val="00167B0C"/>
    <w:rPr>
      <w:color w:val="666666"/>
    </w:rPr>
  </w:style>
  <w:style w:type="character" w:customStyle="1" w:styleId="katex-mathml">
    <w:name w:val="katex-mathml"/>
    <w:basedOn w:val="a0"/>
    <w:rsid w:val="00911CEF"/>
  </w:style>
  <w:style w:type="character" w:customStyle="1" w:styleId="mord">
    <w:name w:val="mord"/>
    <w:basedOn w:val="a0"/>
    <w:rsid w:val="00911CEF"/>
  </w:style>
  <w:style w:type="character" w:customStyle="1" w:styleId="mpunct">
    <w:name w:val="mpunct"/>
    <w:basedOn w:val="a0"/>
    <w:rsid w:val="00911CEF"/>
  </w:style>
  <w:style w:type="character" w:customStyle="1" w:styleId="vlist-s">
    <w:name w:val="vlist-s"/>
    <w:basedOn w:val="a0"/>
    <w:rsid w:val="00911CEF"/>
  </w:style>
  <w:style w:type="paragraph" w:styleId="HTML">
    <w:name w:val="HTML Preformatted"/>
    <w:basedOn w:val="a"/>
    <w:link w:val="HTML0"/>
    <w:uiPriority w:val="99"/>
    <w:semiHidden/>
    <w:unhideWhenUsed/>
    <w:rsid w:val="007159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1596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kb3789</dc:creator>
  <cp:keywords/>
  <dc:description/>
  <cp:lastModifiedBy>kb3789</cp:lastModifiedBy>
  <cp:revision>5</cp:revision>
  <cp:lastPrinted>2025-05-31T17:08:00Z</cp:lastPrinted>
  <dcterms:created xsi:type="dcterms:W3CDTF">2025-05-31T14:38:00Z</dcterms:created>
  <dcterms:modified xsi:type="dcterms:W3CDTF">2025-05-31T17:10:00Z</dcterms:modified>
</cp:coreProperties>
</file>