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M4 Case0 </w:t>
      </w:r>
      <w:r>
        <w:rPr>
          <w:rFonts w:hint="eastAsia"/>
        </w:rPr>
        <w:t xml:space="preserve">单侧多热源</w:t>
      </w:r>
      <w:r>
        <w:t xml:space="preserve"> ANSYS </w:t>
      </w:r>
      <w:r>
        <w:rPr>
          <w:rFonts w:hint="eastAsia"/>
        </w:rPr>
        <w:t xml:space="preserve">瞬态热分析</w:t>
      </w:r>
    </w:p>
    <w:p>
      <w:pPr>
        <w:pStyle w:val="Date"/>
      </w:pPr>
      <w:r>
        <w:t xml:space="preserve">2026-10-22</w:t>
      </w:r>
    </w:p>
    <w:bookmarkStart w:id="19" w:name="当前状态与研究范围"/>
    <w:p>
      <w:pPr>
        <w:pStyle w:val="Heading1"/>
      </w:pPr>
      <w:r>
        <w:t xml:space="preserve">1. </w:t>
      </w:r>
      <w:r>
        <w:rPr>
          <w:rFonts w:hint="eastAsia"/>
        </w:rPr>
        <w:t xml:space="preserve">当前状态与研究范围</w:t>
      </w:r>
    </w:p>
    <w:p>
      <w:pPr>
        <w:pStyle w:val="FirstParagraph"/>
      </w:pPr>
      <w:r>
        <w:rPr>
          <w:rFonts w:hint="eastAsia"/>
          <w:b/>
          <w:bCs/>
        </w:rPr>
        <w:t xml:space="preserve">阶段状态：PARTIAL；按研究者2026-10-22要求暂停进一步研究，仅整理已有成果。</w:t>
      </w:r>
      <w:r>
        <w:t xml:space="preserve"> </w:t>
      </w:r>
      <w:r>
        <w:rPr>
          <w:rFonts w:hint="eastAsia"/>
        </w:rPr>
        <w:t xml:space="preserve">本报告记录实际</w:t>
      </w:r>
      <w:r>
        <w:t xml:space="preserve"> ANSYS 2024 R1 </w:t>
      </w:r>
      <w:r>
        <w:rPr>
          <w:rFonts w:hint="eastAsia"/>
        </w:rPr>
        <w:t xml:space="preserve">计算及尚未通过的项目，不能作为</w:t>
      </w:r>
      <w:r>
        <w:t xml:space="preserve"> M4 </w:t>
      </w:r>
      <w:r>
        <w:rPr>
          <w:rFonts w:hint="eastAsia"/>
        </w:rPr>
        <w:t xml:space="preserve">验收完成声明。开发分支为</w:t>
      </w:r>
      <w:r>
        <w:t xml:space="preserve"> </w:t>
      </w:r>
      <w:r>
        <w:rPr>
          <w:rStyle w:val="VerbatimChar"/>
        </w:rPr>
        <w:t xml:space="preserve">stage/M4-ansys</w:t>
      </w:r>
      <w:r>
        <w:rPr>
          <w:rFonts w:hint="eastAsia"/>
        </w:rPr>
        <w:t xml:space="preserve">，草稿</w:t>
      </w:r>
      <w:r>
        <w:t xml:space="preserve"> </w:t>
      </w:r>
      <w:hyperlink r:id="rId18">
        <w:r>
          <w:rPr>
            <w:rStyle w:val="Hyperlink"/>
          </w:rPr>
          <w:t xml:space="preserve">PR #5</w:t>
        </w:r>
      </w:hyperlink>
      <w:r>
        <w:rPr>
          <w:rFonts w:hint="eastAsia"/>
        </w:rPr>
        <w:t xml:space="preserve">。最终数据表、测试状态和可复算输入随本阶段提交更新。模型结果均为</w:t>
      </w:r>
      <w:r>
        <w:t xml:space="preserve"> </w:t>
      </w:r>
      <w:r>
        <w:rPr>
          <w:b/>
          <w:bCs/>
        </w:rPr>
        <w:t xml:space="preserve">S3 </w:t>
      </w:r>
      <w:r>
        <w:rPr>
          <w:rFonts w:hint="eastAsia"/>
          <w:b/>
          <w:bCs/>
        </w:rPr>
        <w:t xml:space="preserve">工程假设下的概念预测</w:t>
      </w:r>
      <w:r>
        <w:rPr>
          <w:rFonts w:hint="eastAsia"/>
        </w:rPr>
        <w:t xml:space="preserve">，不是实际样机温度标定。</w:t>
      </w:r>
    </w:p>
    <w:p>
      <w:pPr>
        <w:pStyle w:val="BodyText"/>
      </w:pPr>
      <w:r>
        <w:t xml:space="preserve">M3 </w:t>
      </w:r>
      <w:r>
        <w:rPr>
          <w:rFonts w:hint="eastAsia"/>
        </w:rPr>
        <w:t xml:space="preserve">已按研究者批准的概念几何范围归档。附注标签</w:t>
      </w:r>
      <w:r>
        <w:t xml:space="preserve"> </w:t>
      </w:r>
      <w:r>
        <w:rPr>
          <w:rStyle w:val="VerbatimChar"/>
        </w:rPr>
        <w:t xml:space="preserve">M3-v1.0</w:t>
      </w:r>
      <w:r>
        <w:t xml:space="preserve"> </w:t>
      </w:r>
      <w:r>
        <w:rPr>
          <w:rFonts w:hint="eastAsia"/>
        </w:rPr>
        <w:t xml:space="preserve">已推送，远程解引用提交为</w:t>
      </w:r>
      <w:r>
        <w:t xml:space="preserve"> </w:t>
      </w:r>
      <w:r>
        <w:rPr>
          <w:rStyle w:val="VerbatimChar"/>
        </w:rPr>
        <w:t xml:space="preserve">7a6b9b1512495283fa12dd4a2a7ffdf698554d3e</w:t>
      </w:r>
      <w:r>
        <w:rPr>
          <w:rFonts w:hint="eastAsia"/>
        </w:rPr>
        <w:t xml:space="preserve">；M0、M1、M2</w:t>
      </w:r>
      <w:r>
        <w:t xml:space="preserve"> </w:t>
      </w:r>
      <w:r>
        <w:rPr>
          <w:rFonts w:hint="eastAsia"/>
        </w:rPr>
        <w:t xml:space="preserve">标签保留。M3</w:t>
      </w:r>
      <w:r>
        <w:t xml:space="preserve"> </w:t>
      </w:r>
      <w:r>
        <w:rPr>
          <w:rFonts w:hint="eastAsia"/>
        </w:rPr>
        <w:t xml:space="preserve">验收不代表机械安全、疲劳寿命或制造认证。轴承轴向力、连接套传扭、接触热阻与真实冷却边界仍未完成标定。</w:t>
      </w:r>
    </w:p>
    <w:p>
      <w:pPr>
        <w:pStyle w:val="BodyText"/>
      </w:pPr>
      <w:r>
        <w:rPr>
          <w:rFonts w:hint="eastAsia"/>
        </w:rPr>
        <w:t xml:space="preserve">研究对象保持</w:t>
      </w:r>
      <w:r>
        <w:t xml:space="preserve"> </w:t>
      </w:r>
      <w:r>
        <w:rPr>
          <w:rFonts w:hint="eastAsia"/>
        </w:rPr>
        <w:t xml:space="preserve">V0.4：1800</w:t>
      </w:r>
      <w:r>
        <w:t xml:space="preserve"> kg </w:t>
      </w:r>
      <w:r>
        <w:rPr>
          <w:rFonts w:hint="eastAsia"/>
        </w:rPr>
        <w:t xml:space="preserve">后驱概念车，后轴左右独立双电机，每侧参考</w:t>
      </w:r>
      <w:r>
        <w:t xml:space="preserve"> 60 </w:t>
      </w:r>
      <w:r>
        <w:rPr>
          <w:rFonts w:hint="eastAsia"/>
        </w:rPr>
        <w:t xml:space="preserve">kW、两级斜齿减速器总速比</w:t>
      </w:r>
      <w:r>
        <w:t xml:space="preserve"> 9.0、50 mm </w:t>
      </w:r>
      <w:r>
        <w:rPr>
          <w:rFonts w:hint="eastAsia"/>
        </w:rPr>
        <w:t xml:space="preserve">输出轴候选、输出端内移制动盘，无差速器。详细热场只计算单侧。M4</w:t>
      </w:r>
      <w:r>
        <w:t xml:space="preserve"> </w:t>
      </w:r>
      <w:r>
        <w:rPr>
          <w:rFonts w:hint="eastAsia"/>
        </w:rPr>
        <w:t xml:space="preserve">当前只使用真正没有新增隔热罩的</w:t>
      </w:r>
      <w:r>
        <w:t xml:space="preserve"> </w:t>
      </w:r>
      <w:r>
        <w:rPr>
          <w:b/>
          <w:bCs/>
        </w:rPr>
        <w:t xml:space="preserve">Case0</w:t>
      </w:r>
      <w:r>
        <w:rPr>
          <w:rFonts w:hint="eastAsia"/>
        </w:rPr>
        <w:t xml:space="preserve">，没有开展</w:t>
      </w:r>
      <w:r>
        <w:t xml:space="preserve"> Case A/B/C、Fluent </w:t>
      </w:r>
      <w:r>
        <w:rPr>
          <w:rFonts w:hint="eastAsia"/>
        </w:rPr>
        <w:t xml:space="preserve">或</w:t>
      </w:r>
      <w:r>
        <w:t xml:space="preserve"> M5。</w:t>
      </w:r>
    </w:p>
    <w:bookmarkEnd w:id="19"/>
    <w:bookmarkStart w:id="20" w:name="实际运行环境与几何"/>
    <w:p>
      <w:pPr>
        <w:pStyle w:val="Heading1"/>
      </w:pPr>
      <w:r>
        <w:t xml:space="preserve">2. </w:t>
      </w:r>
      <w:r>
        <w:rPr>
          <w:rFonts w:hint="eastAsia"/>
        </w:rPr>
        <w:t xml:space="preserve">实际运行环境与几何</w:t>
      </w:r>
    </w:p>
    <w:p>
      <w:pPr>
        <w:pStyle w:val="FirstParagraph"/>
      </w:pPr>
      <w:r>
        <w:rPr>
          <w:rFonts w:hint="eastAsia"/>
        </w:rPr>
        <w:t xml:space="preserve">本机实际可用软件为</w:t>
      </w:r>
      <w:r>
        <w:t xml:space="preserve"> </w:t>
      </w:r>
      <w:r>
        <w:rPr>
          <w:b/>
          <w:bCs/>
        </w:rPr>
        <w:t xml:space="preserve">ANSYS Workbench / Mechanical / MAPDL 2024 </w:t>
      </w:r>
      <w:r>
        <w:rPr>
          <w:rFonts w:hint="eastAsia"/>
          <w:b/>
          <w:bCs/>
        </w:rPr>
        <w:t xml:space="preserve">R1（v241）</w:t>
      </w:r>
      <w:r>
        <w:rPr>
          <w:rFonts w:hint="eastAsia"/>
        </w:rPr>
        <w:t xml:space="preserve">。没有将其记为</w:t>
      </w:r>
      <w:r>
        <w:t xml:space="preserve"> 2025 </w:t>
      </w:r>
      <w:r>
        <w:rPr>
          <w:rFonts w:hint="eastAsia"/>
        </w:rPr>
        <w:t xml:space="preserve">版本。参数与数据处理使用</w:t>
      </w:r>
      <w:r>
        <w:t xml:space="preserve"> Python、CadQuery/OCP </w:t>
      </w:r>
      <w:r>
        <w:rPr>
          <w:rFonts w:hint="eastAsia"/>
        </w:rPr>
        <w:t xml:space="preserve">和本机</w:t>
      </w:r>
      <w:r>
        <w:t xml:space="preserve"> DPF </w:t>
      </w:r>
      <w:r>
        <w:rPr>
          <w:rFonts w:hint="eastAsia"/>
        </w:rPr>
        <w:t xml:space="preserve">7.1；M1/M2</w:t>
      </w:r>
      <w:r>
        <w:t xml:space="preserve"> </w:t>
      </w:r>
      <w:r>
        <w:rPr>
          <w:rFonts w:hint="eastAsia"/>
        </w:rPr>
        <w:t xml:space="preserve">的</w:t>
      </w:r>
      <w:r>
        <w:t xml:space="preserve"> MATLAB R2025a </w:t>
      </w:r>
      <w:r>
        <w:rPr>
          <w:rFonts w:hint="eastAsia"/>
        </w:rPr>
        <w:t xml:space="preserve">归档输入保持不变。本轮</w:t>
      </w:r>
      <w:r>
        <w:t xml:space="preserve"> ANSYS </w:t>
      </w:r>
      <w:r>
        <w:rPr>
          <w:rFonts w:hint="eastAsia"/>
        </w:rPr>
        <w:t xml:space="preserve">求解不等于重新运行</w:t>
      </w:r>
      <w:r>
        <w:t xml:space="preserve"> M1/M2 MATLAB </w:t>
      </w:r>
      <w:r>
        <w:rPr>
          <w:rFonts w:hint="eastAsia"/>
        </w:rPr>
        <w:t xml:space="preserve">模型。</w:t>
      </w:r>
    </w:p>
    <w:p>
      <w:pPr>
        <w:pStyle w:val="BodyText"/>
      </w:pPr>
      <w:r>
        <w:rPr>
          <w:rFonts w:hint="eastAsia"/>
        </w:rPr>
        <w:t xml:space="preserve">实际导入</w:t>
      </w:r>
      <w:r>
        <w:t xml:space="preserve"> </w:t>
      </w:r>
      <w:r>
        <w:rPr>
          <w:rStyle w:val="VerbatimChar"/>
        </w:rPr>
        <w:t xml:space="preserve">cad/m3_helical/Case0_d50_helical_thermal.step</w:t>
      </w:r>
      <w:r>
        <w:rPr>
          <w:rFonts w:hint="eastAsia"/>
        </w:rPr>
        <w:t xml:space="preserve">，核对为</w:t>
      </w:r>
      <w:r>
        <w:t xml:space="preserve"> 129 </w:t>
      </w:r>
      <w:r>
        <w:rPr>
          <w:rFonts w:hint="eastAsia"/>
        </w:rPr>
        <w:t xml:space="preserve">个部件分组、131</w:t>
      </w:r>
      <w:r>
        <w:t xml:space="preserve"> </w:t>
      </w:r>
      <w:r>
        <w:rPr>
          <w:rFonts w:hint="eastAsia"/>
        </w:rPr>
        <w:t xml:space="preserve">个实体；油液等效体包含</w:t>
      </w:r>
      <w:r>
        <w:t xml:space="preserve"> 3 </w:t>
      </w:r>
      <w:r>
        <w:rPr>
          <w:rFonts w:hint="eastAsia"/>
        </w:rPr>
        <w:t xml:space="preserve">个不连通实体。抑制微小紧固件、密封和不作为本阶段有限元固体求解的空气/冷却液体积后，保留</w:t>
      </w:r>
      <w:r>
        <w:t xml:space="preserve"> 28 </w:t>
      </w:r>
      <w:r>
        <w:rPr>
          <w:rFonts w:hint="eastAsia"/>
        </w:rPr>
        <w:t xml:space="preserve">个材料区域分组、30</w:t>
      </w:r>
      <w:r>
        <w:t xml:space="preserve"> </w:t>
      </w:r>
      <w:r>
        <w:rPr>
          <w:rFonts w:hint="eastAsia"/>
        </w:rPr>
        <w:t xml:space="preserve">个实体。油液采用静止导热与有限等效界面，不是已求解的流体域。</w:t>
      </w:r>
    </w:p>
    <w:p>
      <w:pPr>
        <w:pStyle w:val="BodyText"/>
      </w:pPr>
      <w:r>
        <w:rPr>
          <w:rFonts w:hint="eastAsia"/>
        </w:rPr>
        <w:t xml:space="preserve">几何数据库原生长度、面积、体积单位分别为</w:t>
      </w:r>
      <w:r>
        <w:t xml:space="preserve"> </w:t>
      </w:r>
      <w:r>
        <w:rPr>
          <w:rFonts w:hint="eastAsia"/>
        </w:rPr>
        <w:t xml:space="preserve">mm、mm²、mm³，已显式转换到</w:t>
      </w:r>
      <w:r>
        <w:t xml:space="preserve"> </w:t>
      </w:r>
      <w:r>
        <w:rPr>
          <w:rFonts w:hint="eastAsia"/>
        </w:rPr>
        <w:t xml:space="preserve">SI。材料、热容和能量积分采用实际有限元体积，不能直接把导入器报告体积视为精确网格积分体积。详细证据见</w:t>
      </w:r>
      <w:r>
        <w:t xml:space="preserve"> </w:t>
      </w:r>
      <w:r>
        <w:rPr>
          <w:rStyle w:val="VerbatimChar"/>
        </w:rPr>
        <w:t xml:space="preserve">results/m4/import_checks.json</w:t>
      </w:r>
      <w:r>
        <w:t xml:space="preserve">、</w:t>
      </w:r>
      <w:r>
        <w:rPr>
          <w:rStyle w:val="VerbatimChar"/>
        </w:rPr>
        <w:t xml:space="preserve">import_volume_comparison.csv</w:t>
      </w:r>
      <w:r>
        <w:t xml:space="preserve"> </w:t>
      </w:r>
      <w:r>
        <w:rPr>
          <w:rFonts w:hint="eastAsia"/>
        </w:rPr>
        <w:t xml:space="preserve">与各工况的</w:t>
      </w:r>
      <w:r>
        <w:t xml:space="preserve"> </w:t>
      </w:r>
      <w:r>
        <w:rPr>
          <w:rStyle w:val="VerbatimChar"/>
        </w:rPr>
        <w:t xml:space="preserve">FE_capacity_checks.json</w:t>
      </w:r>
      <w:r>
        <w:t xml:space="preserve">。</w:t>
      </w:r>
    </w:p>
    <w:p>
      <w:pPr>
        <w:pStyle w:val="BodyText"/>
      </w:pPr>
      <w:r>
        <w:rPr>
          <w:rFonts w:hint="eastAsia"/>
        </w:rPr>
        <w:t xml:space="preserve">原始约</w:t>
      </w:r>
      <w:r>
        <w:t xml:space="preserve"> 33.2 </w:t>
      </w:r>
      <w:r>
        <w:rPr>
          <w:rFonts w:hint="eastAsia"/>
        </w:rPr>
        <w:t xml:space="preserve">万实体单元网格可实际求解，但摩擦片厚度仅一层。该网格只保留为诊断参考；此前得到的局部峰值不作为收敛温度。修订网格把</w:t>
      </w:r>
      <w:r>
        <w:t xml:space="preserve"> 8.5 mm </w:t>
      </w:r>
      <w:r>
        <w:rPr>
          <w:rFonts w:hint="eastAsia"/>
        </w:rPr>
        <w:t xml:space="preserve">摩擦片厚度分别划分为</w:t>
      </w:r>
      <w:r>
        <w:t xml:space="preserve"> 6、12、24 </w:t>
      </w:r>
      <w:r>
        <w:rPr>
          <w:rFonts w:hint="eastAsia"/>
        </w:rPr>
        <w:t xml:space="preserve">层，并把制动盘摩擦面尺寸分别设为</w:t>
      </w:r>
      <w:r>
        <w:t xml:space="preserve"> 4、2、1 </w:t>
      </w:r>
      <w:r>
        <w:rPr>
          <w:rFonts w:hint="eastAsia"/>
        </w:rPr>
        <w:t xml:space="preserve">mm。三套实际</w:t>
      </w:r>
      <w:r>
        <w:t xml:space="preserve"> Mechanical </w:t>
      </w:r>
      <w:r>
        <w:rPr>
          <w:rFonts w:hint="eastAsia"/>
        </w:rPr>
        <w:t xml:space="preserve">网格约为</w:t>
      </w:r>
      <w:r>
        <w:t xml:space="preserve"> 35.2、43.9、81.8 </w:t>
      </w:r>
      <w:r>
        <w:rPr>
          <w:rFonts w:hint="eastAsia"/>
        </w:rPr>
        <w:t xml:space="preserve">万实体单元；基础网格最小单元质量约</w:t>
      </w:r>
      <w:r>
        <w:t xml:space="preserve"> </w:t>
      </w:r>
      <w:r>
        <w:rPr>
          <w:rFonts w:hint="eastAsia"/>
        </w:rPr>
        <w:t xml:space="preserve">0.050，需结合收敛结果评价，不代表每个局部单元均为优质网格。</w:t>
      </w:r>
    </w:p>
    <w:p>
      <w:pPr>
        <w:pStyle w:val="BodyText"/>
      </w:pPr>
      <w:r>
        <w:rPr>
          <w:rFonts w:hint="eastAsia"/>
        </w:rPr>
        <w:t xml:space="preserve">另实际执行原生</w:t>
      </w:r>
      <w:r>
        <w:t xml:space="preserve"> SHPP DEFAULT/ON </w:t>
      </w:r>
      <w:r>
        <w:rPr>
          <w:rFonts w:hint="eastAsia"/>
        </w:rPr>
        <w:t xml:space="preserve">与</w:t>
      </w:r>
      <w:r>
        <w:t xml:space="preserve"> </w:t>
      </w:r>
      <w:r>
        <w:rPr>
          <w:rFonts w:hint="eastAsia"/>
        </w:rPr>
        <w:t xml:space="preserve">CHECK，未放宽默认限值：6/12/24</w:t>
      </w:r>
      <w:r>
        <w:t xml:space="preserve"> </w:t>
      </w:r>
      <w:r>
        <w:rPr>
          <w:rFonts w:hint="eastAsia"/>
        </w:rPr>
        <w:t xml:space="preserve">层网格均为</w:t>
      </w:r>
      <w:r>
        <w:t xml:space="preserve"> </w:t>
      </w:r>
      <w:r>
        <w:rPr>
          <w:b/>
          <w:bCs/>
        </w:rPr>
        <w:t xml:space="preserve">0 </w:t>
      </w:r>
      <w:r>
        <w:rPr>
          <w:rFonts w:hint="eastAsia"/>
          <w:b/>
          <w:bCs/>
        </w:rPr>
        <w:t xml:space="preserve">个触发错误限值的单元</w:t>
      </w:r>
      <w:r>
        <w:rPr>
          <w:rFonts w:hint="eastAsia"/>
        </w:rPr>
        <w:t xml:space="preserve">，警告单元分别为</w:t>
      </w:r>
      <w:r>
        <w:t xml:space="preserve"> </w:t>
      </w:r>
      <w:r>
        <w:rPr>
          <w:b/>
          <w:bCs/>
        </w:rPr>
        <w:t xml:space="preserve">493/494/500 </w:t>
      </w:r>
      <w:r>
        <w:rPr>
          <w:rFonts w:hint="eastAsia"/>
          <w:b/>
          <w:bCs/>
        </w:rPr>
        <w:t xml:space="preserve">个</w:t>
      </w:r>
      <w:r>
        <w:rPr>
          <w:rFonts w:hint="eastAsia"/>
        </w:rPr>
        <w:t xml:space="preserve">。警告不是零，见</w:t>
      </w:r>
      <w:r>
        <w:t xml:space="preserve"> native_shape_checks.json </w:t>
      </w:r>
      <w:r>
        <w:rPr>
          <w:rFonts w:hint="eastAsia"/>
        </w:rPr>
        <w:t xml:space="preserve">和原始输出；这里只通过概念计算的基础筛查。原求解输入关闭自动形状检查的警告保留，此次独立检查补充其证据。</w:t>
      </w:r>
    </w:p>
    <w:p>
      <w:pPr>
        <w:pStyle w:val="BodyText"/>
      </w:pPr>
      <w:r>
        <w:rPr>
          <w:rFonts w:hint="eastAsia"/>
        </w:rPr>
        <w:t xml:space="preserve">原始温度保留了局部低于初值的数值欠冲，未截断成</w:t>
      </w:r>
      <w:r>
        <w:t xml:space="preserve"> </w:t>
      </w:r>
      <w:r>
        <w:rPr>
          <w:rFonts w:hint="eastAsia"/>
        </w:rPr>
        <w:t xml:space="preserve">25°C。仅制动时</w:t>
      </w:r>
      <w:r>
        <w:t xml:space="preserve"> 6/12/24 </w:t>
      </w:r>
      <w:r>
        <w:rPr>
          <w:rFonts w:hint="eastAsia"/>
        </w:rPr>
        <w:t xml:space="preserve">层网格最低值分别约为</w:t>
      </w:r>
      <w:r>
        <w:t xml:space="preserve"> </w:t>
      </w:r>
      <w:r>
        <w:rPr>
          <w:rFonts w:hint="eastAsia"/>
        </w:rPr>
        <w:t xml:space="preserve">24.562/24.876/24.994°C，随当前空间加密减小。这不是物理制冷证据；一致热容离散与瞬态陡载荷下的局部现象仍需注意，不能由峰值与能量检查推定全部温度场满足离散最大值原理。</w:t>
      </w:r>
    </w:p>
    <w:p>
      <w:pPr>
        <w:pStyle w:val="BodyText"/>
      </w:pPr>
      <w:r>
        <w:rPr>
          <w:rFonts w:hint="eastAsia"/>
        </w:rPr>
        <w:t xml:space="preserve">当前三档空间加密集中在制动盘摩擦面与摩擦片厚度，其余内部区域主要保留共同基础网格。仅制动工况中，电机等热区温升很小；这些区域的温差指标通过不等于内部发热工况的空间离散误差已独立验证。三档时间比较同样对应单次制动及冷却，不自动证明</w:t>
      </w:r>
      <w:r>
        <w:t xml:space="preserve"> D </w:t>
      </w:r>
      <w:r>
        <w:rPr>
          <w:rFonts w:hint="eastAsia"/>
        </w:rPr>
        <w:t xml:space="preserve">工况高负载保持阶段的时间步误差。验收范围须保留这一限制，不能称全工况、全部内部区域已经网格无关。</w:t>
      </w:r>
    </w:p>
    <w:bookmarkEnd w:id="20"/>
    <w:bookmarkStart w:id="26" w:name="方程热源与边界"/>
    <w:p>
      <w:pPr>
        <w:pStyle w:val="Heading1"/>
      </w:pPr>
      <w:r>
        <w:t xml:space="preserve">3. </w:t>
      </w:r>
      <w:r>
        <w:rPr>
          <w:rFonts w:hint="eastAsia"/>
        </w:rPr>
        <w:t xml:space="preserve">方程、热源与边界</w:t>
      </w:r>
    </w:p>
    <w:p>
      <w:pPr>
        <w:pStyle w:val="FirstParagraph"/>
      </w:pPr>
      <w:r>
        <w:rPr>
          <w:rFonts w:hint="eastAsia"/>
        </w:rPr>
        <w:t xml:space="preserve">有限元热平衡采用</w:t>
      </w:r>
    </w:p>
    <w:p>
      <w:pPr>
        <w:pStyle w:val="BodyText"/>
      </w:pPr>
      <m:oMathPara>
        <m:oMathParaPr>
          <m:jc m:val="center"/>
        </m:oMathParaPr>
        <m:oMath>
          <m:r>
            <m:rPr>
              <m:sty m:val="bi"/>
            </m:rPr>
            <m:t>C</m:t>
          </m:r>
          <m:acc>
            <m:accPr>
              <m:chr m:val="̇"/>
            </m:accPr>
            <m:e>
              <m:r>
                <m:rPr>
                  <m:sty m:val="bi"/>
                </m:rPr>
                <m:t>T</m:t>
              </m:r>
            </m:e>
          </m:acc>
          <m:r>
            <m:rPr>
              <m:sty m:val="p"/>
            </m:rPr>
            <m:t>+</m:t>
          </m:r>
          <m:r>
            <m:rPr>
              <m:sty m:val="bi"/>
            </m:rPr>
            <m:t>K</m:t>
          </m:r>
          <m:r>
            <m:rPr>
              <m:sty m:val="bi"/>
            </m:rPr>
            <m:t>T</m:t>
          </m:r>
          <m:r>
            <m:rPr>
              <m:sty m:val="p"/>
            </m:rPr>
            <m:t>=</m:t>
          </m:r>
          <m:sSub>
            <m:e>
              <m:r>
                <m:rPr>
                  <m:sty m:val="bi"/>
                </m:rPr>
                <m:t>Q</m:t>
              </m:r>
            </m:e>
            <m:sub>
              <m:r>
                <m:rPr>
                  <m:sty m:val="p"/>
                </m:rPr>
                <m:t>s</m:t>
              </m:r>
              <m:r>
                <m:rPr>
                  <m:sty m:val="p"/>
                </m:rPr>
                <m:t>o</m:t>
              </m:r>
              <m:r>
                <m:rPr>
                  <m:sty m:val="p"/>
                </m:rPr>
                <m:t>u</m:t>
              </m:r>
              <m:r>
                <m:rPr>
                  <m:sty m:val="p"/>
                </m:rPr>
                <m:t>r</m:t>
              </m:r>
              <m:r>
                <m:rPr>
                  <m:sty m:val="p"/>
                </m:rPr>
                <m:t>c</m:t>
              </m:r>
              <m:r>
                <m:rPr>
                  <m:sty m:val="p"/>
                </m:rPr>
                <m:t>e</m:t>
              </m:r>
            </m:sub>
          </m:sSub>
          <m:r>
            <m:rPr>
              <m:sty m:val="p"/>
            </m:rPr>
            <m:t>−</m:t>
          </m:r>
          <m:sSub>
            <m:e>
              <m:r>
                <m:rPr>
                  <m:sty m:val="bi"/>
                </m:rPr>
                <m:t>Q</m:t>
              </m:r>
            </m:e>
            <m:sub>
              <m:r>
                <m:rPr>
                  <m:sty m:val="p"/>
                </m:rPr>
                <m:t>c</m:t>
              </m:r>
              <m:r>
                <m:rPr>
                  <m:sty m:val="p"/>
                </m:rPr>
                <m:t>o</m:t>
              </m:r>
              <m:r>
                <m:rPr>
                  <m:sty m:val="p"/>
                </m:rPr>
                <m:t>n</m:t>
              </m:r>
              <m:r>
                <m:rPr>
                  <m:sty m:val="p"/>
                </m:rPr>
                <m:t>v</m:t>
              </m:r>
            </m:sub>
          </m:sSub>
          <m:r>
            <m:rPr>
              <m:sty m:val="p"/>
            </m:rPr>
            <m:t>−</m:t>
          </m:r>
          <m:sSub>
            <m:e>
              <m:r>
                <m:rPr>
                  <m:sty m:val="bi"/>
                </m:rPr>
                <m:t>Q</m:t>
              </m:r>
            </m:e>
            <m:sub>
              <m:r>
                <m:rPr>
                  <m:sty m:val="p"/>
                </m:rPr>
                <m:t>r</m:t>
              </m:r>
              <m:r>
                <m:rPr>
                  <m:sty m:val="p"/>
                </m:rPr>
                <m:t>a</m:t>
              </m:r>
              <m:r>
                <m:rPr>
                  <m:sty m:val="p"/>
                </m:rPr>
                <m:t>d</m:t>
              </m:r>
            </m:sub>
          </m:sSub>
          <m:r>
            <m:rPr>
              <m:sty m:val="p"/>
            </m:rPr>
            <m:t>.</m:t>
          </m:r>
        </m:oMath>
      </m:oMathPara>
    </w:p>
    <w:p>
      <w:pPr>
        <w:pStyle w:val="FirstParagraph"/>
      </w:pPr>
      <w:r>
        <w:rPr>
          <w:rFonts w:hint="eastAsia"/>
        </w:rPr>
        <w:t xml:space="preserve">材料取常数工程候选值。实际材料牌号、复合绕组各向异性、摩擦材料温变与油液温变数据仍未知，保留为</w:t>
      </w:r>
      <w:r>
        <w:t xml:space="preserve"> </w:t>
      </w:r>
      <w:r>
        <w:rPr>
          <w:rFonts w:hint="eastAsia"/>
        </w:rPr>
        <w:t xml:space="preserve">null。候选热物性来自</w:t>
      </w:r>
      <w:r>
        <w:t xml:space="preserve"> M3 </w:t>
      </w:r>
      <w:r>
        <w:rPr>
          <w:rFonts w:hint="eastAsia"/>
        </w:rPr>
        <w:t xml:space="preserve">工程参数；公开纯金属资料只能校验数量级，不能替代具体总成材料标定。</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cantSplit/>
          <w:tblHeader/>
        </w:trPr>
        <w:tc>
          <w:tcPr/>
          <w:p>
            <w:pPr>
              <w:pStyle w:val="Compact"/>
              <w:keepNext/>
              <w:spacing w:after="60"/>
            </w:pPr>
            <w:r>
              <w:rPr>
                <w:rFonts w:hint="eastAsia"/>
                <w:sz w:val="17"/>
              </w:rPr>
              <w:t xml:space="preserve">等效材料</w:t>
            </w:r>
          </w:p>
        </w:tc>
        <w:tc>
          <w:tcPr/>
          <w:p>
            <w:pPr>
              <w:pStyle w:val="Compact"/>
              <w:keepNext/>
              <w:spacing w:after="60"/>
              <w:jc w:val="right"/>
            </w:pPr>
            <w:r>
              <w:rPr>
                <w:rFonts w:hint="eastAsia"/>
                <w:sz w:val="17"/>
              </w:rPr>
              <w:t xml:space="preserve">密度</w:t>
            </w:r>
            <w:r>
              <w:rPr>
                <w:sz w:val="17"/>
              </w:rPr>
              <w:t xml:space="preserve"> kg/m³</w:t>
            </w:r>
          </w:p>
        </w:tc>
        <w:tc>
          <w:tcPr/>
          <w:p>
            <w:pPr>
              <w:pStyle w:val="Compact"/>
              <w:keepNext/>
              <w:spacing w:after="60"/>
              <w:jc w:val="right"/>
            </w:pPr>
            <w:r>
              <w:rPr>
                <w:rFonts w:hint="eastAsia"/>
                <w:sz w:val="17"/>
              </w:rPr>
              <w:t xml:space="preserve">比热</w:t>
            </w:r>
            <w:r>
              <w:rPr>
                <w:sz w:val="17"/>
              </w:rPr>
              <w:t xml:space="preserve"> J/(kg·K)</w:t>
            </w:r>
          </w:p>
        </w:tc>
        <w:tc>
          <w:tcPr/>
          <w:p>
            <w:pPr>
              <w:pStyle w:val="Compact"/>
              <w:keepNext/>
              <w:spacing w:after="60"/>
              <w:jc w:val="right"/>
            </w:pPr>
            <w:r>
              <w:rPr>
                <w:rFonts w:hint="eastAsia"/>
                <w:sz w:val="17"/>
              </w:rPr>
              <w:t xml:space="preserve">导热系数</w:t>
            </w:r>
            <w:r>
              <w:rPr>
                <w:sz w:val="17"/>
              </w:rPr>
              <w:t xml:space="preserve"> W/(m·K)</w:t>
            </w:r>
          </w:p>
        </w:tc>
        <w:tc>
          <w:tcPr/>
          <w:p>
            <w:pPr>
              <w:pStyle w:val="Compact"/>
              <w:keepNext/>
              <w:spacing w:after="60"/>
            </w:pPr>
            <w:r>
              <w:rPr>
                <w:rFonts w:hint="eastAsia"/>
                <w:sz w:val="17"/>
              </w:rPr>
              <w:t xml:space="preserve">等级</w:t>
            </w:r>
          </w:p>
        </w:tc>
      </w:tr>
      <w:tr>
        <w:trPr>
          <w:cantSplit/>
        </w:trPr>
        <w:tc>
          <w:tcPr/>
          <w:p>
            <w:pPr>
              <w:pStyle w:val="Compact"/>
              <w:keepNext/>
              <w:spacing w:after="60"/>
            </w:pPr>
            <w:r>
              <w:rPr>
                <w:rFonts w:hint="eastAsia"/>
                <w:sz w:val="17"/>
              </w:rPr>
              <w:t xml:space="preserve">铝壳</w:t>
            </w:r>
          </w:p>
        </w:tc>
        <w:tc>
          <w:tcPr/>
          <w:p>
            <w:pPr>
              <w:pStyle w:val="Compact"/>
              <w:keepNext/>
              <w:spacing w:after="60"/>
              <w:jc w:val="right"/>
            </w:pPr>
            <w:r>
              <w:rPr>
                <w:sz w:val="17"/>
              </w:rPr>
              <w:t xml:space="preserve">2710</w:t>
            </w:r>
          </w:p>
        </w:tc>
        <w:tc>
          <w:tcPr/>
          <w:p>
            <w:pPr>
              <w:pStyle w:val="Compact"/>
              <w:keepNext/>
              <w:spacing w:after="60"/>
              <w:jc w:val="right"/>
            </w:pPr>
            <w:r>
              <w:rPr>
                <w:sz w:val="17"/>
              </w:rPr>
              <w:t xml:space="preserve">900</w:t>
            </w:r>
          </w:p>
        </w:tc>
        <w:tc>
          <w:tcPr/>
          <w:p>
            <w:pPr>
              <w:pStyle w:val="Compact"/>
              <w:keepNext/>
              <w:spacing w:after="60"/>
              <w:jc w:val="right"/>
            </w:pPr>
            <w:r>
              <w:rPr>
                <w:sz w:val="17"/>
              </w:rPr>
              <w:t xml:space="preserve">170</w:t>
            </w:r>
          </w:p>
        </w:tc>
        <w:tc>
          <w:tcPr/>
          <w:p>
            <w:pPr>
              <w:pStyle w:val="Compact"/>
              <w:keepNext/>
              <w:spacing w:after="60"/>
            </w:pPr>
            <w:r>
              <w:rPr>
                <w:sz w:val="17"/>
              </w:rPr>
              <w:t xml:space="preserve">S3</w:t>
            </w:r>
          </w:p>
        </w:tc>
      </w:tr>
      <w:tr>
        <w:trPr>
          <w:cantSplit/>
        </w:trPr>
        <w:tc>
          <w:tcPr/>
          <w:p>
            <w:pPr>
              <w:pStyle w:val="Compact"/>
              <w:keepNext/>
              <w:spacing w:after="60"/>
            </w:pPr>
            <w:r>
              <w:rPr>
                <w:rFonts w:hint="eastAsia"/>
                <w:sz w:val="17"/>
              </w:rPr>
              <w:t xml:space="preserve">钢</w:t>
            </w:r>
          </w:p>
        </w:tc>
        <w:tc>
          <w:tcPr/>
          <w:p>
            <w:pPr>
              <w:pStyle w:val="Compact"/>
              <w:keepNext/>
              <w:spacing w:after="60"/>
              <w:jc w:val="right"/>
            </w:pPr>
            <w:r>
              <w:rPr>
                <w:sz w:val="17"/>
              </w:rPr>
              <w:t xml:space="preserve">7800</w:t>
            </w:r>
          </w:p>
        </w:tc>
        <w:tc>
          <w:tcPr/>
          <w:p>
            <w:pPr>
              <w:pStyle w:val="Compact"/>
              <w:keepNext/>
              <w:spacing w:after="60"/>
              <w:jc w:val="right"/>
            </w:pPr>
            <w:r>
              <w:rPr>
                <w:sz w:val="17"/>
              </w:rPr>
              <w:t xml:space="preserve">460</w:t>
            </w:r>
          </w:p>
        </w:tc>
        <w:tc>
          <w:tcPr/>
          <w:p>
            <w:pPr>
              <w:pStyle w:val="Compact"/>
              <w:keepNext/>
              <w:spacing w:after="60"/>
              <w:jc w:val="right"/>
            </w:pPr>
            <w:r>
              <w:rPr>
                <w:sz w:val="17"/>
              </w:rPr>
              <w:t xml:space="preserve">45</w:t>
            </w:r>
          </w:p>
        </w:tc>
        <w:tc>
          <w:tcPr/>
          <w:p>
            <w:pPr>
              <w:pStyle w:val="Compact"/>
              <w:keepNext/>
              <w:spacing w:after="60"/>
            </w:pPr>
            <w:r>
              <w:rPr>
                <w:sz w:val="17"/>
              </w:rPr>
              <w:t xml:space="preserve">S3</w:t>
            </w:r>
          </w:p>
        </w:tc>
      </w:tr>
      <w:tr>
        <w:trPr>
          <w:cantSplit/>
        </w:trPr>
        <w:tc>
          <w:tcPr/>
          <w:p>
            <w:pPr>
              <w:pStyle w:val="Compact"/>
              <w:keepNext/>
              <w:spacing w:after="60"/>
            </w:pPr>
            <w:r>
              <w:rPr>
                <w:rFonts w:hint="eastAsia"/>
                <w:sz w:val="17"/>
              </w:rPr>
              <w:t xml:space="preserve">铸铁类制动盘</w:t>
            </w:r>
          </w:p>
        </w:tc>
        <w:tc>
          <w:tcPr/>
          <w:p>
            <w:pPr>
              <w:pStyle w:val="Compact"/>
              <w:keepNext/>
              <w:spacing w:after="60"/>
              <w:jc w:val="right"/>
            </w:pPr>
            <w:r>
              <w:rPr>
                <w:sz w:val="17"/>
              </w:rPr>
              <w:t xml:space="preserve">7100</w:t>
            </w:r>
          </w:p>
        </w:tc>
        <w:tc>
          <w:tcPr/>
          <w:p>
            <w:pPr>
              <w:pStyle w:val="Compact"/>
              <w:keepNext/>
              <w:spacing w:after="60"/>
              <w:jc w:val="right"/>
            </w:pPr>
            <w:r>
              <w:rPr>
                <w:sz w:val="17"/>
              </w:rPr>
              <w:t xml:space="preserve">500</w:t>
            </w:r>
          </w:p>
        </w:tc>
        <w:tc>
          <w:tcPr/>
          <w:p>
            <w:pPr>
              <w:pStyle w:val="Compact"/>
              <w:keepNext/>
              <w:spacing w:after="60"/>
              <w:jc w:val="right"/>
            </w:pPr>
            <w:r>
              <w:rPr>
                <w:sz w:val="17"/>
              </w:rPr>
              <w:t xml:space="preserve">45</w:t>
            </w:r>
          </w:p>
        </w:tc>
        <w:tc>
          <w:tcPr/>
          <w:p>
            <w:pPr>
              <w:pStyle w:val="Compact"/>
              <w:keepNext/>
              <w:spacing w:after="60"/>
            </w:pPr>
            <w:r>
              <w:rPr>
                <w:sz w:val="17"/>
              </w:rPr>
              <w:t xml:space="preserve">S3</w:t>
            </w:r>
          </w:p>
        </w:tc>
      </w:tr>
      <w:tr>
        <w:trPr>
          <w:cantSplit/>
        </w:trPr>
        <w:tc>
          <w:tcPr/>
          <w:p>
            <w:pPr>
              <w:pStyle w:val="Compact"/>
              <w:keepNext/>
              <w:spacing w:after="60"/>
            </w:pPr>
            <w:r>
              <w:rPr>
                <w:rFonts w:hint="eastAsia"/>
                <w:sz w:val="17"/>
              </w:rPr>
              <w:t xml:space="preserve">铜类绕组等效区</w:t>
            </w:r>
          </w:p>
        </w:tc>
        <w:tc>
          <w:tcPr/>
          <w:p>
            <w:pPr>
              <w:pStyle w:val="Compact"/>
              <w:keepNext/>
              <w:spacing w:after="60"/>
              <w:jc w:val="right"/>
            </w:pPr>
            <w:r>
              <w:rPr>
                <w:sz w:val="17"/>
              </w:rPr>
              <w:t xml:space="preserve">8960</w:t>
            </w:r>
          </w:p>
        </w:tc>
        <w:tc>
          <w:tcPr/>
          <w:p>
            <w:pPr>
              <w:pStyle w:val="Compact"/>
              <w:keepNext/>
              <w:spacing w:after="60"/>
              <w:jc w:val="right"/>
            </w:pPr>
            <w:r>
              <w:rPr>
                <w:sz w:val="17"/>
              </w:rPr>
              <w:t xml:space="preserve">385</w:t>
            </w:r>
          </w:p>
        </w:tc>
        <w:tc>
          <w:tcPr/>
          <w:p>
            <w:pPr>
              <w:pStyle w:val="Compact"/>
              <w:keepNext/>
              <w:spacing w:after="60"/>
              <w:jc w:val="right"/>
            </w:pPr>
            <w:r>
              <w:rPr>
                <w:sz w:val="17"/>
              </w:rPr>
              <w:t xml:space="preserve">390</w:t>
            </w:r>
          </w:p>
        </w:tc>
        <w:tc>
          <w:tcPr/>
          <w:p>
            <w:pPr>
              <w:pStyle w:val="Compact"/>
              <w:keepNext/>
              <w:spacing w:after="60"/>
            </w:pPr>
            <w:r>
              <w:rPr>
                <w:sz w:val="17"/>
              </w:rPr>
              <w:t xml:space="preserve">S3</w:t>
            </w:r>
          </w:p>
        </w:tc>
      </w:tr>
      <w:tr>
        <w:trPr>
          <w:cantSplit/>
        </w:trPr>
        <w:tc>
          <w:tcPr/>
          <w:p>
            <w:pPr>
              <w:pStyle w:val="Compact"/>
              <w:keepNext/>
              <w:spacing w:after="60"/>
            </w:pPr>
            <w:r>
              <w:rPr>
                <w:rFonts w:hint="eastAsia"/>
                <w:sz w:val="17"/>
              </w:rPr>
              <w:t xml:space="preserve">摩擦片等效材料</w:t>
            </w:r>
          </w:p>
        </w:tc>
        <w:tc>
          <w:tcPr/>
          <w:p>
            <w:pPr>
              <w:pStyle w:val="Compact"/>
              <w:keepNext/>
              <w:spacing w:after="60"/>
              <w:jc w:val="right"/>
            </w:pPr>
            <w:r>
              <w:rPr>
                <w:sz w:val="17"/>
              </w:rPr>
              <w:t xml:space="preserve">2500</w:t>
            </w:r>
          </w:p>
        </w:tc>
        <w:tc>
          <w:tcPr/>
          <w:p>
            <w:pPr>
              <w:pStyle w:val="Compact"/>
              <w:keepNext/>
              <w:spacing w:after="60"/>
              <w:jc w:val="right"/>
            </w:pPr>
            <w:r>
              <w:rPr>
                <w:sz w:val="17"/>
              </w:rPr>
              <w:t xml:space="preserve">800</w:t>
            </w:r>
          </w:p>
        </w:tc>
        <w:tc>
          <w:tcPr/>
          <w:p>
            <w:pPr>
              <w:pStyle w:val="Compact"/>
              <w:keepNext/>
              <w:spacing w:after="60"/>
              <w:jc w:val="right"/>
            </w:pPr>
            <w:r>
              <w:rPr>
                <w:sz w:val="17"/>
              </w:rPr>
              <w:t xml:space="preserve">2</w:t>
            </w:r>
          </w:p>
        </w:tc>
        <w:tc>
          <w:tcPr/>
          <w:p>
            <w:pPr>
              <w:pStyle w:val="Compact"/>
              <w:keepNext/>
              <w:spacing w:after="60"/>
            </w:pPr>
            <w:r>
              <w:rPr>
                <w:sz w:val="17"/>
              </w:rPr>
              <w:t xml:space="preserve">S3</w:t>
            </w:r>
          </w:p>
        </w:tc>
      </w:tr>
      <w:tr>
        <w:trPr>
          <w:cantSplit/>
        </w:trPr>
        <w:tc>
          <w:tcPr/>
          <w:p>
            <w:pPr>
              <w:pStyle w:val="Compact"/>
              <w:keepNext w:val="0"/>
              <w:spacing w:after="60"/>
            </w:pPr>
            <w:r>
              <w:rPr>
                <w:rFonts w:hint="eastAsia"/>
                <w:sz w:val="17"/>
              </w:rPr>
              <w:t xml:space="preserve">油液等效体</w:t>
            </w:r>
          </w:p>
        </w:tc>
        <w:tc>
          <w:tcPr/>
          <w:p>
            <w:pPr>
              <w:pStyle w:val="Compact"/>
              <w:keepNext w:val="0"/>
              <w:spacing w:after="60"/>
              <w:jc w:val="right"/>
            </w:pPr>
            <w:r>
              <w:rPr>
                <w:sz w:val="17"/>
              </w:rPr>
              <w:t xml:space="preserve">850</w:t>
            </w:r>
          </w:p>
        </w:tc>
        <w:tc>
          <w:tcPr/>
          <w:p>
            <w:pPr>
              <w:pStyle w:val="Compact"/>
              <w:keepNext w:val="0"/>
              <w:spacing w:after="60"/>
              <w:jc w:val="right"/>
            </w:pPr>
            <w:r>
              <w:rPr>
                <w:sz w:val="17"/>
              </w:rPr>
              <w:t xml:space="preserve">2000</w:t>
            </w:r>
          </w:p>
        </w:tc>
        <w:tc>
          <w:tcPr/>
          <w:p>
            <w:pPr>
              <w:pStyle w:val="Compact"/>
              <w:keepNext w:val="0"/>
              <w:spacing w:after="60"/>
              <w:jc w:val="right"/>
            </w:pPr>
            <w:r>
              <w:rPr>
                <w:sz w:val="17"/>
              </w:rPr>
              <w:t xml:space="preserve">0.13</w:t>
            </w:r>
          </w:p>
        </w:tc>
        <w:tc>
          <w:tcPr/>
          <w:p>
            <w:pPr>
              <w:pStyle w:val="Compact"/>
              <w:keepNext w:val="0"/>
              <w:spacing w:after="60"/>
            </w:pPr>
            <w:r>
              <w:rPr>
                <w:sz w:val="17"/>
              </w:rPr>
              <w:t xml:space="preserve">S3</w:t>
            </w:r>
          </w:p>
        </w:tc>
      </w:tr>
    </w:tbl>
    <w:p>
      <w:pPr>
        <w:pStyle w:val="BodyText"/>
      </w:pPr>
      <w:r>
        <w:rPr>
          <w:rFonts w:hint="eastAsia"/>
        </w:rPr>
        <w:t xml:space="preserve">轴承按候选质量调整有效密度，保留有限导热系数，不按满实体钢体积虚增热容。确切值见</w:t>
      </w:r>
      <w:r>
        <w:t xml:space="preserve"> </w:t>
      </w:r>
      <w:r>
        <w:rPr>
          <w:rStyle w:val="VerbatimChar"/>
        </w:rPr>
        <w:t xml:space="preserve">configs/m4_case0.json</w:t>
      </w:r>
      <w:r>
        <w:rPr>
          <w:rFonts w:hint="eastAsia"/>
        </w:rPr>
        <w:t xml:space="preserve">。未标定参数和工程场景分开保存。</w:t>
      </w:r>
    </w:p>
    <w:p>
      <w:pPr>
        <w:pStyle w:val="BodyText"/>
      </w:pPr>
      <w:r>
        <w:rPr>
          <w:rFonts w:hint="eastAsia"/>
        </w:rPr>
        <w:t xml:space="preserve">另直接读取细网格</w:t>
      </w:r>
      <w:r>
        <w:t xml:space="preserve"> </w:t>
      </w:r>
      <w:r>
        <w:rPr>
          <w:rFonts w:hint="eastAsia"/>
        </w:rPr>
        <w:t xml:space="preserve">B、中网格</w:t>
      </w:r>
      <w:r>
        <w:t xml:space="preserve"> C/D </w:t>
      </w:r>
      <w:r>
        <w:rPr>
          <w:rFonts w:hint="eastAsia"/>
        </w:rPr>
        <w:t xml:space="preserve">的原生</w:t>
      </w:r>
      <w:r>
        <w:t xml:space="preserve"> MP </w:t>
      </w:r>
      <w:r>
        <w:rPr>
          <w:rFonts w:hint="eastAsia"/>
        </w:rPr>
        <w:t xml:space="preserve">常数及</w:t>
      </w:r>
      <w:r>
        <w:t xml:space="preserve"> RTH </w:t>
      </w:r>
      <w:r>
        <w:rPr>
          <w:rFonts w:hint="eastAsia"/>
        </w:rPr>
        <w:t xml:space="preserve">单元材料编号，逐区核对</w:t>
      </w:r>
      <w:r>
        <w:t xml:space="preserve"> 28 </w:t>
      </w:r>
      <w:r>
        <w:rPr>
          <w:rFonts w:hint="eastAsia"/>
        </w:rPr>
        <w:t xml:space="preserve">个材料区域的密度、比热和导热系数与配置一致，见</w:t>
      </w:r>
      <w:r>
        <w:t xml:space="preserve"> </w:t>
      </w:r>
      <w:r>
        <w:rPr>
          <w:rFonts w:hint="eastAsia"/>
        </w:rPr>
        <w:t xml:space="preserve">native_material_region_checks.json。该核对证明有限元实际赋值一致，不证明实际材料牌号或复合等效参数正确。</w:t>
      </w:r>
    </w:p>
    <w:p>
      <w:pPr>
        <w:pStyle w:val="BodyText"/>
      </w:pPr>
      <w:r>
        <w:rPr>
          <w:rFonts w:hint="eastAsia"/>
        </w:rPr>
        <w:t xml:space="preserve">公开资料用于数量级交叉检查：</w:t>
      </w:r>
      <w:hyperlink r:id="rId21">
        <w:r>
          <w:rPr>
            <w:rStyle w:val="Hyperlink"/>
          </w:rPr>
          <w:t xml:space="preserve">Hydro 6061 </w:t>
        </w:r>
        <w:r>
          <w:rPr>
            <w:rStyle w:val="Hyperlink"/>
            <w:rFonts w:hint="eastAsia"/>
          </w:rPr>
          <w:t xml:space="preserve">资料</w:t>
        </w:r>
      </w:hyperlink>
      <w:r>
        <w:rPr>
          <w:rFonts w:hint="eastAsia"/>
        </w:rPr>
        <w:t xml:space="preserve">第</w:t>
      </w:r>
      <w:r>
        <w:t xml:space="preserve"> 2 </w:t>
      </w:r>
      <w:r>
        <w:rPr>
          <w:rFonts w:hint="eastAsia"/>
        </w:rPr>
        <w:t xml:space="preserve">页给出</w:t>
      </w:r>
      <w:r>
        <w:t xml:space="preserve"> T6/T6511 </w:t>
      </w:r>
      <w:r>
        <w:rPr>
          <w:rFonts w:hint="eastAsia"/>
        </w:rPr>
        <w:t xml:space="preserve">导热系数</w:t>
      </w:r>
      <w:r>
        <w:t xml:space="preserve"> 167 </w:t>
      </w:r>
      <w:r>
        <w:rPr>
          <w:rFonts w:hint="eastAsia"/>
        </w:rPr>
        <w:t xml:space="preserve">W/(m·K)，其取整密度换算约</w:t>
      </w:r>
      <w:r>
        <w:t xml:space="preserve"> 2713 </w:t>
      </w:r>
      <w:r>
        <w:rPr>
          <w:rFonts w:hint="eastAsia"/>
        </w:rPr>
        <w:t xml:space="preserve">kg/m³；</w:t>
      </w:r>
      <w:hyperlink r:id="rId22">
        <w:r>
          <w:rPr>
            <w:rStyle w:val="Hyperlink"/>
          </w:rPr>
          <w:t xml:space="preserve">NIST </w:t>
        </w:r>
        <w:r>
          <w:rPr>
            <w:rStyle w:val="Hyperlink"/>
            <w:rFonts w:hint="eastAsia"/>
          </w:rPr>
          <w:t xml:space="preserve">铜固相比热</w:t>
        </w:r>
      </w:hyperlink>
      <w:r>
        <w:rPr>
          <w:rFonts w:hint="eastAsia"/>
        </w:rPr>
        <w:t xml:space="preserve">的</w:t>
      </w:r>
      <w:r>
        <w:t xml:space="preserve"> Shomate </w:t>
      </w:r>
      <w:r>
        <w:rPr>
          <w:rFonts w:hint="eastAsia"/>
        </w:rPr>
        <w:t xml:space="preserve">式在</w:t>
      </w:r>
      <w:r>
        <w:t xml:space="preserve"> 298.15 K </w:t>
      </w:r>
      <w:r>
        <w:rPr>
          <w:rFonts w:hint="eastAsia"/>
        </w:rPr>
        <w:t xml:space="preserve">换算约</w:t>
      </w:r>
      <w:r>
        <w:t xml:space="preserve"> 385.08 J/(kg·K)。</w:t>
      </w:r>
      <w:hyperlink r:id="rId23">
        <w:r>
          <w:rPr>
            <w:rStyle w:val="Hyperlink"/>
          </w:rPr>
          <w:t xml:space="preserve">KME 2021 </w:t>
        </w:r>
        <w:r>
          <w:rPr>
            <w:rStyle w:val="Hyperlink"/>
            <w:rFonts w:hint="eastAsia"/>
          </w:rPr>
          <w:t xml:space="preserve">材料手册</w:t>
        </w:r>
      </w:hyperlink>
      <w:r>
        <w:rPr>
          <w:rFonts w:hint="eastAsia"/>
        </w:rPr>
        <w:t xml:space="preserve">第</w:t>
      </w:r>
      <w:r>
        <w:t xml:space="preserve"> 12、14 </w:t>
      </w:r>
      <w:r>
        <w:rPr>
          <w:rFonts w:hint="eastAsia"/>
        </w:rPr>
        <w:t xml:space="preserve">页不同铜材比热为</w:t>
      </w:r>
      <w:r>
        <w:t xml:space="preserve"> 394、385 </w:t>
      </w:r>
      <w:r>
        <w:rPr>
          <w:rFonts w:hint="eastAsia"/>
        </w:rPr>
        <w:t xml:space="preserve">J/(kg·K)，差异按原文记录。事实、页码及下载状态见</w:t>
      </w:r>
      <w:r>
        <w:t xml:space="preserve"> </w:t>
      </w:r>
      <w:r>
        <w:rPr>
          <w:rFonts w:hint="eastAsia"/>
        </w:rPr>
        <w:t xml:space="preserve">data/raw/m4_reference/；Hydro/NIST</w:t>
      </w:r>
      <w:r>
        <w:t xml:space="preserve"> </w:t>
      </w:r>
      <w:r>
        <w:rPr>
          <w:rFonts w:hint="eastAsia"/>
        </w:rPr>
        <w:t xml:space="preserve">本地下载受</w:t>
      </w:r>
      <w:r>
        <w:t xml:space="preserve"> 403 </w:t>
      </w:r>
      <w:r>
        <w:rPr>
          <w:rFonts w:hint="eastAsia"/>
        </w:rPr>
        <w:t xml:space="preserve">限制，但网页内容已核对，未伪造文件哈希。</w:t>
      </w:r>
    </w:p>
    <w:p>
      <w:pPr>
        <w:pStyle w:val="BodyText"/>
      </w:pPr>
      <w:r>
        <w:rPr>
          <w:rFonts w:hint="eastAsia"/>
        </w:rPr>
        <w:t xml:space="preserve">这些资料不是本总成材料牌号证明。铜块导热系数不能直接代表含绝缘和浸渍材料的绕组横向导热；叠片铁心同样具有未标定的方向性。当前各向同性等效值、摩擦片及油液温变数据仍是工程假设，数值收敛不能消除其物理不确定性。</w:t>
      </w:r>
    </w:p>
    <w:bookmarkStart w:id="24" w:name="m1-热源接口"/>
    <w:p>
      <w:pPr>
        <w:pStyle w:val="Heading2"/>
      </w:pPr>
      <w:r>
        <w:t xml:space="preserve">3.1 M1 </w:t>
      </w:r>
      <w:r>
        <w:rPr>
          <w:rFonts w:hint="eastAsia"/>
        </w:rPr>
        <w:t xml:space="preserve">热源接口</w:t>
      </w:r>
    </w:p>
    <w:p>
      <w:pPr>
        <w:pStyle w:val="FirstParagraph"/>
      </w:pPr>
      <w:r>
        <w:rPr>
          <w:rFonts w:hint="eastAsia"/>
        </w:rPr>
        <w:t xml:space="preserve">读取已经归档的</w:t>
      </w:r>
      <w:r>
        <w:t xml:space="preserve"> M1 </w:t>
      </w:r>
      <w:r>
        <w:rPr>
          <w:rFonts w:hint="eastAsia"/>
        </w:rPr>
        <w:t xml:space="preserve">派生热源时序，按功率分项加载：铜耗到绕组、铁耗到定子、转子/其他损耗到等效转子；齿轮啮合损耗候选各半分配到两级从动齿轮，轴承损耗候选均分到六个轴承等效区，其他传动损耗到油液。该空间分配是</w:t>
      </w:r>
      <w:r>
        <w:t xml:space="preserve"> S3 </w:t>
      </w:r>
      <w:r>
        <w:rPr>
          <w:rFonts w:hint="eastAsia"/>
        </w:rPr>
        <w:t xml:space="preserve">假设，没有齿面局部损耗标定。逆变器损耗独立记账，不加载到绕组；不再叠加电机—逆变器联合损耗或减速器总损耗。</w:t>
      </w:r>
    </w:p>
    <w:p>
      <w:pPr>
        <w:pStyle w:val="BodyText"/>
      </w:pPr>
      <w:r>
        <w:rPr>
          <w:rFonts w:hint="eastAsia"/>
        </w:rPr>
        <w:t xml:space="preserve">制动摩擦热施加于制动盘两个摩擦环面以及两个摩擦片表面，不加载到整个盘帽。候选盘/片比例为</w:t>
      </w:r>
      <w:r>
        <w:t xml:space="preserve"> </w:t>
      </w:r>
      <w:r>
        <w:rPr>
          <w:rFonts w:hint="eastAsia"/>
        </w:rPr>
        <w:t xml:space="preserve">90%/10%，每一侧摩擦面各承担相应部件功率的一半。每次重划网格后按实际面积保持输入功率，而不是沿用旧网格热流密度。</w:t>
      </w:r>
    </w:p>
    <w:p>
      <w:pPr>
        <w:pStyle w:val="BodyText"/>
      </w:pPr>
      <m:oMathPara>
        <m:oMathParaPr>
          <m:jc m:val="center"/>
        </m:oMathParaPr>
        <m:oMath>
          <m:sSub>
            <m:e>
              <m:r>
                <m:t>Q</m:t>
              </m:r>
            </m:e>
            <m:sub>
              <m:r>
                <m:rPr>
                  <m:sty m:val="p"/>
                </m:rPr>
                <m:t>d</m:t>
              </m:r>
              <m:r>
                <m:rPr>
                  <m:sty m:val="p"/>
                </m:rPr>
                <m:t>i</m:t>
              </m:r>
              <m:r>
                <m:rPr>
                  <m:sty m:val="p"/>
                </m:rPr>
                <m:t>s</m:t>
              </m:r>
              <m:r>
                <m:rPr>
                  <m:sty m:val="p"/>
                </m:rPr>
                <m:t>c</m:t>
              </m:r>
            </m:sub>
          </m:sSub>
          <m:r>
            <m:rPr>
              <m:sty m:val="p"/>
            </m:rPr>
            <m:t>+</m:t>
          </m:r>
          <m:sSub>
            <m:e>
              <m:r>
                <m:t>Q</m:t>
              </m:r>
            </m:e>
            <m:sub>
              <m:r>
                <m:rPr>
                  <m:sty m:val="p"/>
                </m:rPr>
                <m:t>p</m:t>
              </m:r>
              <m:r>
                <m:rPr>
                  <m:sty m:val="p"/>
                </m:rPr>
                <m:t>a</m:t>
              </m:r>
              <m:r>
                <m:rPr>
                  <m:sty m:val="p"/>
                </m:rPr>
                <m:t>d</m:t>
              </m:r>
            </m:sub>
          </m:sSub>
          <m:r>
            <m:rPr>
              <m:sty m:val="p"/>
            </m:rPr>
            <m:t>=</m:t>
          </m:r>
          <m:sSub>
            <m:e>
              <m:r>
                <m:t>Q</m:t>
              </m:r>
            </m:e>
            <m:sub>
              <m:r>
                <m:rPr>
                  <m:sty m:val="p"/>
                </m:rPr>
                <m:t>f</m:t>
              </m:r>
              <m:r>
                <m:rPr>
                  <m:sty m:val="p"/>
                </m:rPr>
                <m:t>r</m:t>
              </m:r>
              <m:r>
                <m:rPr>
                  <m:sty m:val="p"/>
                </m:rPr>
                <m:t>i</m:t>
              </m:r>
              <m:r>
                <m:rPr>
                  <m:sty m:val="p"/>
                </m:rPr>
                <m:t>c</m:t>
              </m:r>
              <m:r>
                <m:rPr>
                  <m:sty m:val="p"/>
                </m:rPr>
                <m:t>t</m:t>
              </m:r>
              <m:r>
                <m:rPr>
                  <m:sty m:val="p"/>
                </m:rPr>
                <m:t>i</m:t>
              </m:r>
              <m:r>
                <m:rPr>
                  <m:sty m:val="p"/>
                </m:rPr>
                <m:t>o</m:t>
              </m:r>
              <m:r>
                <m:rPr>
                  <m:sty m:val="p"/>
                </m:rPr>
                <m:t>n</m:t>
              </m:r>
            </m:sub>
          </m:sSub>
          <m:r>
            <m:rPr>
              <m:sty m:val="p"/>
            </m:rPr>
            <m:t>,</m:t>
          </m:r>
          <m:r>
            <m:t>  </m:t>
          </m:r>
          <m:sSubSup>
            <m:e>
              <m:r>
                <m:t>q</m:t>
              </m:r>
            </m:e>
            <m:sub>
              <m:r>
                <m:t>f</m:t>
              </m:r>
            </m:sub>
            <m:sup>
              <m:r>
                <m:rPr>
                  <m:sty m:val="p"/>
                </m:rPr>
                <m:t>″</m:t>
              </m:r>
            </m:sup>
          </m:sSubSup>
          <m:r>
            <m:rPr>
              <m:sty m:val="p"/>
            </m:rPr>
            <m:t>=</m:t>
          </m:r>
          <m:sSub>
            <m:e>
              <m:r>
                <m:t>Q</m:t>
              </m:r>
            </m:e>
            <m:sub>
              <m:r>
                <m:t>f</m:t>
              </m:r>
            </m:sub>
          </m:sSub>
          <m:r>
            <m:rPr>
              <m:sty m:val="p"/>
            </m:rPr>
            <m:t>/</m:t>
          </m:r>
          <m:sSub>
            <m:e>
              <m:r>
                <m:t>A</m:t>
              </m:r>
            </m:e>
            <m:sub>
              <m:r>
                <m:t>f</m:t>
              </m:r>
              <m:r>
                <m:rPr>
                  <m:sty m:val="p"/>
                </m:rPr>
                <m:t>,</m:t>
              </m:r>
              <m:r>
                <m:rPr>
                  <m:sty m:val="p"/>
                </m:rPr>
                <m:t>F</m:t>
              </m:r>
              <m:r>
                <m:rPr>
                  <m:sty m:val="p"/>
                </m:rPr>
                <m:t>E</m:t>
              </m:r>
            </m:sub>
          </m:sSub>
          <m:r>
            <m:rPr>
              <m:sty m:val="p"/>
            </m:rPr>
            <m:t>.</m:t>
          </m:r>
        </m:oMath>
      </m:oMathPara>
    </w:p>
    <w:bookmarkEnd w:id="24"/>
    <w:bookmarkStart w:id="25" w:name="接触与冷却"/>
    <w:p>
      <w:pPr>
        <w:pStyle w:val="Heading2"/>
      </w:pPr>
      <w:r>
        <w:t xml:space="preserve">3.2 </w:t>
      </w:r>
      <w:r>
        <w:rPr>
          <w:rFonts w:hint="eastAsia"/>
        </w:rPr>
        <w:t xml:space="preserve">接触与冷却</w:t>
      </w:r>
    </w:p>
    <w:p>
      <w:pPr>
        <w:pStyle w:val="FirstParagraph"/>
      </w:pPr>
      <w:r>
        <w:t xml:space="preserve">32 </w:t>
      </w:r>
      <w:r>
        <w:rPr>
          <w:rFonts w:hint="eastAsia"/>
        </w:rPr>
        <w:t xml:space="preserve">对显式面连接采用有限热接触导度或有限间隙等效换热；未把所有部件默认设为理想无热阻粘结。Mechanical</w:t>
      </w:r>
      <w:r>
        <w:t xml:space="preserve"> </w:t>
      </w:r>
      <w:r>
        <w:rPr>
          <w:rFonts w:hint="eastAsia"/>
        </w:rPr>
        <w:t xml:space="preserve">的</w:t>
      </w:r>
      <w:r>
        <w:t xml:space="preserve"> Bonded </w:t>
      </w:r>
      <w:r>
        <w:rPr>
          <w:rFonts w:hint="eastAsia"/>
        </w:rPr>
        <w:t xml:space="preserve">类型只定义界面关联，仍显式给定有限</w:t>
      </w:r>
      <w:r>
        <w:t xml:space="preserve"> </w:t>
      </w:r>
      <w:r>
        <w:rPr>
          <w:rFonts w:hint="eastAsia"/>
        </w:rPr>
        <w:t xml:space="preserve">TCC。普通固体安装界面候选为</w:t>
      </w:r>
      <w:r>
        <w:t xml:space="preserve"> 1000 </w:t>
      </w:r>
      <w:r>
        <w:rPr>
          <w:rFonts w:hint="eastAsia"/>
        </w:rPr>
        <w:t xml:space="preserve">W/(m²·K)，探索</w:t>
      </w:r>
      <w:r>
        <w:t xml:space="preserve"> </w:t>
      </w:r>
      <w:r>
        <w:rPr>
          <w:rFonts w:hint="eastAsia"/>
        </w:rPr>
        <w:t xml:space="preserve">100–10000；油液、气隙等连接保留其独立工程系数。</w:t>
      </w:r>
    </w:p>
    <w:p>
      <w:pPr>
        <w:pStyle w:val="BodyText"/>
      </w:pPr>
      <m:oMathPara>
        <m:oMathParaPr>
          <m:jc m:val="center"/>
        </m:oMathParaPr>
        <m:oMath>
          <m:sSubSup>
            <m:e>
              <m:r>
                <m:t>q</m:t>
              </m:r>
            </m:e>
            <m:sub>
              <m:r>
                <m:t>c</m:t>
              </m:r>
            </m:sub>
            <m:sup>
              <m:r>
                <m:rPr>
                  <m:sty m:val="p"/>
                </m:rPr>
                <m:t>″</m:t>
              </m:r>
            </m:sup>
          </m:sSubSup>
          <m:r>
            <m:rPr>
              <m:sty m:val="p"/>
            </m:rPr>
            <m:t>=</m:t>
          </m:r>
          <m:sSub>
            <m:e>
              <m:r>
                <m:t>h</m:t>
              </m:r>
            </m:e>
            <m:sub>
              <m:r>
                <m:t>c</m:t>
              </m:r>
            </m:sub>
          </m:sSub>
          <m:r>
            <m:rPr>
              <m:sty m:val="p"/>
            </m:rPr>
            <m:t>(</m:t>
          </m:r>
          <m:sSub>
            <m:e>
              <m:r>
                <m:t>T</m:t>
              </m:r>
            </m:e>
            <m:sub>
              <m:r>
                <m:rPr>
                  <m:sty m:val="p"/>
                </m:rPr>
                <m:t>t</m:t>
              </m:r>
              <m:r>
                <m:rPr>
                  <m:sty m:val="p"/>
                </m:rPr>
                <m:t>a</m:t>
              </m:r>
              <m:r>
                <m:rPr>
                  <m:sty m:val="p"/>
                </m:rPr>
                <m:t>r</m:t>
              </m:r>
              <m:r>
                <m:rPr>
                  <m:sty m:val="p"/>
                </m:rPr>
                <m:t>g</m:t>
              </m:r>
              <m:r>
                <m:rPr>
                  <m:sty m:val="p"/>
                </m:rPr>
                <m:t>e</m:t>
              </m:r>
              <m:r>
                <m:rPr>
                  <m:sty m:val="p"/>
                </m:rPr>
                <m:t>t</m:t>
              </m:r>
            </m:sub>
          </m:sSub>
          <m:r>
            <m:rPr>
              <m:sty m:val="p"/>
            </m:rPr>
            <m:t>−</m:t>
          </m:r>
          <m:sSub>
            <m:e>
              <m:r>
                <m:t>T</m:t>
              </m:r>
            </m:e>
            <m:sub>
              <m:r>
                <m:rPr>
                  <m:sty m:val="p"/>
                </m:rPr>
                <m:t>s</m:t>
              </m:r>
              <m:r>
                <m:rPr>
                  <m:sty m:val="p"/>
                </m:rPr>
                <m:t>o</m:t>
              </m:r>
              <m:r>
                <m:rPr>
                  <m:sty m:val="p"/>
                </m:rPr>
                <m:t>u</m:t>
              </m:r>
              <m:r>
                <m:rPr>
                  <m:sty m:val="p"/>
                </m:rPr>
                <m:t>r</m:t>
              </m:r>
              <m:r>
                <m:rPr>
                  <m:sty m:val="p"/>
                </m:rPr>
                <m:t>c</m:t>
              </m:r>
              <m:r>
                <m:rPr>
                  <m:sty m:val="p"/>
                </m:rPr>
                <m:t>e</m:t>
              </m:r>
            </m:sub>
          </m:sSub>
          <m:r>
            <m:rPr>
              <m:sty m:val="p"/>
            </m:rPr>
            <m:t>)</m:t>
          </m:r>
          <m:r>
            <m:rPr>
              <m:sty m:val="p"/>
            </m:rPr>
            <m:t>.</m:t>
          </m:r>
        </m:oMath>
      </m:oMathPara>
    </w:p>
    <w:p>
      <w:pPr>
        <w:pStyle w:val="FirstParagraph"/>
      </w:pPr>
      <w:r>
        <w:rPr>
          <w:rFonts w:hint="eastAsia"/>
        </w:rPr>
        <w:t xml:space="preserve">此式正值表示流入</w:t>
      </w:r>
      <w:r>
        <w:t xml:space="preserve"> </w:t>
      </w:r>
      <w:r>
        <w:rPr>
          <w:rFonts w:hint="eastAsia"/>
        </w:rPr>
        <w:t xml:space="preserve">source；路径</w:t>
      </w:r>
      <w:r>
        <w:t xml:space="preserve"> CSV </w:t>
      </w:r>
      <w:r>
        <w:rPr>
          <w:rFonts w:hint="eastAsia"/>
        </w:rPr>
        <w:t xml:space="preserve">另统一为</w:t>
      </w:r>
      <w:r>
        <w:t xml:space="preserve"> source→target </w:t>
      </w:r>
      <w:r>
        <w:rPr>
          <w:rFonts w:hint="eastAsia"/>
        </w:rPr>
        <w:t xml:space="preserve">正方向。</w:t>
      </w:r>
    </w:p>
    <w:p>
      <w:pPr>
        <w:pStyle w:val="BodyText"/>
      </w:pPr>
      <w:r>
        <w:rPr>
          <w:rFonts w:hint="eastAsia"/>
        </w:rPr>
        <w:t xml:space="preserve">外部对流基准</w:t>
      </w:r>
      <w:r>
        <w:t xml:space="preserve"> 15 </w:t>
      </w:r>
      <w:r>
        <w:rPr>
          <w:rFonts w:hint="eastAsia"/>
        </w:rPr>
        <w:t xml:space="preserve">W/(m²·K)，环境</w:t>
      </w:r>
      <w:r>
        <w:t xml:space="preserve"> </w:t>
      </w:r>
      <w:r>
        <w:rPr>
          <w:rFonts w:hint="eastAsia"/>
        </w:rPr>
        <w:t xml:space="preserve">25°C；电机水套壁面有限换热系数</w:t>
      </w:r>
      <w:r>
        <w:t xml:space="preserve"> 300 </w:t>
      </w:r>
      <w:r>
        <w:rPr>
          <w:rFonts w:hint="eastAsia"/>
        </w:rPr>
        <w:t xml:space="preserve">W/(m²·K)，冷却液体温候选</w:t>
      </w:r>
      <w:r>
        <w:t xml:space="preserve"> </w:t>
      </w:r>
      <w:r>
        <w:rPr>
          <w:rFonts w:hint="eastAsia"/>
        </w:rPr>
        <w:t xml:space="preserve">25°C。冷却液流量、回路热容和泵能力未知，因此该边界是有限壁面换热加给定体温，不能称为完整冷却系统性能。</w:t>
      </w:r>
    </w:p>
    <w:p>
      <w:pPr>
        <w:pStyle w:val="BodyText"/>
      </w:pPr>
      <w:r>
        <w:rPr>
          <w:rFonts w:hint="eastAsia"/>
        </w:rPr>
        <w:t xml:space="preserve">辐射采用</w:t>
      </w:r>
      <w:r>
        <w:t xml:space="preserve"> ANSYS </w:t>
      </w:r>
      <w:r>
        <w:rPr>
          <w:rFonts w:hint="eastAsia"/>
        </w:rPr>
        <w:t xml:space="preserve">radiosity，盘面发射率候选</w:t>
      </w:r>
      <w:r>
        <w:t xml:space="preserve"> </w:t>
      </w:r>
      <w:r>
        <w:rPr>
          <w:rFonts w:hint="eastAsia"/>
        </w:rPr>
        <w:t xml:space="preserve">0.8、壳体候选</w:t>
      </w:r>
      <w:r>
        <w:t xml:space="preserve"> </w:t>
      </w:r>
      <w:r>
        <w:rPr>
          <w:rFonts w:hint="eastAsia"/>
        </w:rPr>
        <w:t xml:space="preserve">0.7，</w:t>
      </w:r>
      <w:r>
        <w:rPr>
          <w:rStyle w:val="VerbatimChar"/>
        </w:rPr>
        <w:t xml:space="preserve">TOFFST=273.15</w:t>
      </w:r>
      <w:r>
        <w:rPr>
          <w:rFonts w:hint="eastAsia"/>
        </w:rPr>
        <w:t xml:space="preserve">；Stefan–Boltzmann</w:t>
      </w:r>
      <w:r>
        <w:t xml:space="preserve"> </w:t>
      </w:r>
      <w:r>
        <w:rPr>
          <w:rFonts w:hint="eastAsia"/>
        </w:rPr>
        <w:t xml:space="preserve">系数为原生输入中的</w:t>
      </w:r>
      <w:r>
        <w:t xml:space="preserve"> </w:t>
      </w:r>
      <m:oMath>
        <m:r>
          <m:t>5.669</m:t>
        </m:r>
        <m:r>
          <m:rPr>
            <m:sty m:val="p"/>
          </m:rPr>
          <m:t>×</m:t>
        </m:r>
        <m:sSup>
          <m:e>
            <m:r>
              <m:t>10</m:t>
            </m:r>
          </m:e>
          <m:sup>
            <m:r>
              <m:rPr>
                <m:sty m:val="p"/>
              </m:rPr>
              <m:t>−</m:t>
            </m:r>
            <m:r>
              <m:t>8</m:t>
            </m:r>
          </m:sup>
        </m:sSup>
      </m:oMath>
      <w:r>
        <w:t xml:space="preserve"> </w:t>
      </w:r>
      <w:r>
        <w:t xml:space="preserve">W/(m²·K⁴)。</w:t>
      </w:r>
    </w:p>
    <w:p>
      <w:pPr>
        <w:pStyle w:val="BodyText"/>
      </w:pPr>
      <m:oMathPara>
        <m:oMathParaPr>
          <m:jc m:val="center"/>
        </m:oMathParaPr>
        <m:oMath>
          <m:sSubSup>
            <m:e>
              <m:r>
                <m:t>q</m:t>
              </m:r>
            </m:e>
            <m:sub>
              <m:r>
                <m:rPr>
                  <m:sty m:val="p"/>
                </m:rPr>
                <m:t>r</m:t>
              </m:r>
              <m:r>
                <m:rPr>
                  <m:sty m:val="p"/>
                </m:rPr>
                <m:t>a</m:t>
              </m:r>
              <m:r>
                <m:rPr>
                  <m:sty m:val="p"/>
                </m:rPr>
                <m:t>d</m:t>
              </m:r>
            </m:sub>
            <m:sup>
              <m:r>
                <m:rPr>
                  <m:sty m:val="p"/>
                </m:rPr>
                <m:t>″</m:t>
              </m:r>
            </m:sup>
          </m:sSubSup>
          <m:r>
            <m:rPr>
              <m:sty m:val="p"/>
            </m:rPr>
            <m:t>∝</m:t>
          </m:r>
          <m:r>
            <m:t>σ</m:t>
          </m:r>
          <m:d>
            <m:dPr>
              <m:begChr m:val="["/>
              <m:sepChr m:val=""/>
              <m:endChr m:val="]"/>
              <m:grow/>
            </m:dPr>
            <m:e>
              <m:r>
                <m:rPr>
                  <m:sty m:val="p"/>
                </m:rPr>
                <m:t>(</m:t>
              </m:r>
              <m:sSub>
                <m:e>
                  <m:r>
                    <m:t>T</m:t>
                  </m:r>
                </m:e>
                <m:sub>
                  <m:r>
                    <m:t>1</m:t>
                  </m:r>
                </m:sub>
              </m:sSub>
              <m:r>
                <m:rPr>
                  <m:sty m:val="p"/>
                </m:rPr>
                <m:t>+</m:t>
              </m:r>
              <m:r>
                <m:t>273.15</m:t>
              </m:r>
              <m:sSup>
                <m:e>
                  <m:r>
                    <m:rPr>
                      <m:sty m:val="p"/>
                    </m:rPr>
                    <m:t>)</m:t>
                  </m:r>
                </m:e>
                <m:sup>
                  <m:r>
                    <m:t>4</m:t>
                  </m:r>
                </m:sup>
              </m:sSup>
              <m:r>
                <m:rPr>
                  <m:sty m:val="p"/>
                </m:rPr>
                <m:t>−</m:t>
              </m:r>
              <m:r>
                <m:rPr>
                  <m:sty m:val="p"/>
                </m:rPr>
                <m:t>(</m:t>
              </m:r>
              <m:sSub>
                <m:e>
                  <m:r>
                    <m:t>T</m:t>
                  </m:r>
                </m:e>
                <m:sub>
                  <m:r>
                    <m:t>2</m:t>
                  </m:r>
                </m:sub>
              </m:sSub>
              <m:r>
                <m:rPr>
                  <m:sty m:val="p"/>
                </m:rPr>
                <m:t>+</m:t>
              </m:r>
              <m:r>
                <m:t>273.15</m:t>
              </m:r>
              <m:sSup>
                <m:e>
                  <m:r>
                    <m:rPr>
                      <m:sty m:val="p"/>
                    </m:rPr>
                    <m:t>)</m:t>
                  </m:r>
                </m:e>
                <m:sup>
                  <m:r>
                    <m:t>4</m:t>
                  </m:r>
                </m:sup>
              </m:sSup>
            </m:e>
          </m:d>
          <m:r>
            <m:rPr>
              <m:sty m:val="p"/>
            </m:rPr>
            <m:t>.</m:t>
          </m:r>
        </m:oMath>
      </m:oMathPara>
    </w:p>
    <w:p>
      <w:pPr>
        <w:pStyle w:val="FirstParagraph"/>
      </w:pPr>
      <w:r>
        <w:rPr>
          <w:rFonts w:hint="eastAsia"/>
        </w:rPr>
        <w:t xml:space="preserve">辐射与固体导热允许随温差反向。当前辐射可见性只覆盖所定义的盘背面与壳体端面，未包含全部遮挡物。外部空气固定为环境边界，</w:t>
      </w:r>
      <w:r>
        <w:rPr>
          <w:rFonts w:hint="eastAsia"/>
          <w:b/>
          <w:bCs/>
        </w:rPr>
        <w:t xml:space="preserve">尚未模拟制动盘热空气回流冲刷壳体</w:t>
      </w:r>
      <w:r>
        <w:rPr>
          <w:rFonts w:hint="eastAsia"/>
        </w:rPr>
        <w:t xml:space="preserve">，不能据此认定真实系统的热空气耦合很弱。</w:t>
      </w:r>
    </w:p>
    <w:bookmarkEnd w:id="25"/>
    <w:bookmarkEnd w:id="26"/>
    <w:bookmarkStart w:id="27" w:name="计算工况与数值验证"/>
    <w:p>
      <w:pPr>
        <w:pStyle w:val="Heading1"/>
      </w:pPr>
      <w:r>
        <w:t xml:space="preserve">4. </w:t>
      </w:r>
      <w:r>
        <w:rPr>
          <w:rFonts w:hint="eastAsia"/>
        </w:rPr>
        <w:t xml:space="preserve">计算工况与数值验证</w:t>
      </w:r>
    </w:p>
    <w:p>
      <w:pPr>
        <w:pStyle w:val="FirstParagraph"/>
      </w:pPr>
      <w:r>
        <w:rPr>
          <w:rFonts w:hint="eastAsia"/>
        </w:rPr>
        <w:t xml:space="preserve">基准制动为</w:t>
      </w:r>
      <w:r>
        <w:t xml:space="preserve"> 80 </w:t>
      </w:r>
      <w:r>
        <w:rPr>
          <w:rFonts w:hint="eastAsia"/>
        </w:rPr>
        <w:t xml:space="preserve">km/h、0.6g、整车总再生功率上限</w:t>
      </w:r>
      <w:r>
        <w:t xml:space="preserve"> 30 </w:t>
      </w:r>
      <w:r>
        <w:rPr>
          <w:rFonts w:hint="eastAsia"/>
        </w:rPr>
        <w:t xml:space="preserve">kW、左右对称。它不是零再生制动。单次制动约</w:t>
      </w:r>
      <w:r>
        <w:t xml:space="preserve"> 3.7754 </w:t>
      </w:r>
      <w:r>
        <w:rPr>
          <w:rFonts w:hint="eastAsia"/>
        </w:rPr>
        <w:t xml:space="preserve">s，单侧候选盘/片入热约</w:t>
      </w:r>
      <w:r>
        <w:t xml:space="preserve"> 36.2267/4.0252 </w:t>
      </w:r>
      <w:r>
        <w:rPr>
          <w:rFonts w:hint="eastAsia"/>
        </w:rPr>
        <w:t xml:space="preserve">kJ。实际有限元离散载荷积分以各工况能量表为准。</w:t>
      </w:r>
    </w:p>
    <w:tbl>
      <w:tblPr>
        <w:tblStyle w:val="Table"/>
        <w:tblW w:type="auto" w:w="0"/>
        <w:tblLook w:firstRow="1" w:lastRow="0" w:firstColumn="0" w:lastColumn="0" w:noHBand="0" w:noVBand="0" w:val="0020"/>
      </w:tblPr>
      <w:tblGrid>
        <w:gridCol w:w="2640"/>
        <w:gridCol w:w="2640"/>
        <w:gridCol w:w="2640"/>
      </w:tblGrid>
      <w:tr>
        <w:trPr>
          <w:tblHeader w:val="on"/>
          <w:cantSplit/>
          <w:tblHeader/>
        </w:trPr>
        <w:tc>
          <w:tcPr/>
          <w:p>
            <w:pPr>
              <w:pStyle w:val="Compact"/>
              <w:keepNext/>
              <w:spacing w:after="60"/>
            </w:pPr>
            <w:r>
              <w:rPr>
                <w:rFonts w:hint="eastAsia"/>
                <w:sz w:val="17"/>
              </w:rPr>
              <w:t xml:space="preserve">工况</w:t>
            </w:r>
          </w:p>
        </w:tc>
        <w:tc>
          <w:tcPr/>
          <w:p>
            <w:pPr>
              <w:pStyle w:val="Compact"/>
              <w:keepNext/>
              <w:spacing w:after="60"/>
            </w:pPr>
            <w:r>
              <w:rPr>
                <w:rFonts w:hint="eastAsia"/>
                <w:sz w:val="17"/>
              </w:rPr>
              <w:t xml:space="preserve">热源</w:t>
            </w:r>
          </w:p>
        </w:tc>
        <w:tc>
          <w:tcPr/>
          <w:p>
            <w:pPr>
              <w:pStyle w:val="Compact"/>
              <w:keepNext/>
              <w:spacing w:after="60"/>
            </w:pPr>
            <w:r>
              <w:rPr>
                <w:rFonts w:hint="eastAsia"/>
                <w:sz w:val="17"/>
              </w:rPr>
              <w:t xml:space="preserve">控制窗口</w:t>
            </w:r>
          </w:p>
        </w:tc>
      </w:tr>
      <w:tr>
        <w:trPr>
          <w:cantSplit/>
        </w:trPr>
        <w:tc>
          <w:tcPr/>
          <w:p>
            <w:pPr>
              <w:pStyle w:val="Compact"/>
              <w:keepNext/>
              <w:spacing w:after="60"/>
            </w:pPr>
            <w:r>
              <w:rPr>
                <w:sz w:val="17"/>
              </w:rPr>
              <w:t xml:space="preserve">A</w:t>
            </w:r>
          </w:p>
        </w:tc>
        <w:tc>
          <w:tcPr/>
          <w:p>
            <w:pPr>
              <w:pStyle w:val="Compact"/>
              <w:keepNext/>
              <w:spacing w:after="60"/>
            </w:pPr>
            <w:r>
              <w:rPr>
                <w:rFonts w:hint="eastAsia"/>
                <w:sz w:val="17"/>
              </w:rPr>
              <w:t xml:space="preserve">电机与减速器内部损耗</w:t>
            </w:r>
          </w:p>
        </w:tc>
        <w:tc>
          <w:tcPr/>
          <w:p>
            <w:pPr>
              <w:pStyle w:val="Compact"/>
              <w:keepNext/>
              <w:spacing w:after="60"/>
            </w:pPr>
            <w:r>
              <w:rPr>
                <w:rFonts w:hint="eastAsia"/>
                <w:sz w:val="17"/>
              </w:rPr>
              <w:t xml:space="preserve">首次驱动、制动阶段内部损耗、30</w:t>
            </w:r>
            <w:r>
              <w:rPr>
                <w:sz w:val="17"/>
              </w:rPr>
              <w:t xml:space="preserve"> s </w:t>
            </w:r>
            <w:r>
              <w:rPr>
                <w:rFonts w:hint="eastAsia"/>
                <w:sz w:val="17"/>
              </w:rPr>
              <w:t xml:space="preserve">冷却</w:t>
            </w:r>
          </w:p>
        </w:tc>
      </w:tr>
      <w:tr>
        <w:trPr>
          <w:cantSplit/>
        </w:trPr>
        <w:tc>
          <w:tcPr/>
          <w:p>
            <w:pPr>
              <w:pStyle w:val="Compact"/>
              <w:keepNext/>
              <w:spacing w:after="60"/>
            </w:pPr>
            <w:r>
              <w:rPr>
                <w:sz w:val="17"/>
              </w:rPr>
              <w:t xml:space="preserve">B</w:t>
            </w:r>
          </w:p>
        </w:tc>
        <w:tc>
          <w:tcPr/>
          <w:p>
            <w:pPr>
              <w:pStyle w:val="Compact"/>
              <w:keepNext/>
              <w:spacing w:after="60"/>
            </w:pPr>
            <w:r>
              <w:rPr>
                <w:rFonts w:hint="eastAsia"/>
                <w:sz w:val="17"/>
              </w:rPr>
              <w:t xml:space="preserve">仅制动摩擦热</w:t>
            </w:r>
          </w:p>
        </w:tc>
        <w:tc>
          <w:tcPr/>
          <w:p>
            <w:pPr>
              <w:pStyle w:val="Compact"/>
              <w:keepNext/>
              <w:spacing w:after="60"/>
            </w:pPr>
            <w:r>
              <w:rPr>
                <w:rFonts w:hint="eastAsia"/>
                <w:sz w:val="17"/>
              </w:rPr>
              <w:t xml:space="preserve">单次制动；诊断版另含</w:t>
            </w:r>
            <w:r>
              <w:rPr>
                <w:sz w:val="17"/>
              </w:rPr>
              <w:t xml:space="preserve"> 30 s </w:t>
            </w:r>
            <w:r>
              <w:rPr>
                <w:rFonts w:hint="eastAsia"/>
                <w:sz w:val="17"/>
              </w:rPr>
              <w:t xml:space="preserve">冷却</w:t>
            </w:r>
          </w:p>
        </w:tc>
      </w:tr>
      <w:tr>
        <w:trPr>
          <w:cantSplit/>
        </w:trPr>
        <w:tc>
          <w:tcPr/>
          <w:p>
            <w:pPr>
              <w:pStyle w:val="Compact"/>
              <w:keepNext/>
              <w:spacing w:after="60"/>
            </w:pPr>
            <w:r>
              <w:rPr>
                <w:sz w:val="17"/>
              </w:rPr>
              <w:t xml:space="preserve">C</w:t>
            </w:r>
          </w:p>
        </w:tc>
        <w:tc>
          <w:tcPr/>
          <w:p>
            <w:pPr>
              <w:pStyle w:val="Compact"/>
              <w:keepNext/>
              <w:spacing w:after="60"/>
            </w:pPr>
            <w:r>
              <w:rPr>
                <w:rFonts w:hint="eastAsia"/>
                <w:sz w:val="17"/>
              </w:rPr>
              <w:t xml:space="preserve">三类热源共同作用</w:t>
            </w:r>
          </w:p>
        </w:tc>
        <w:tc>
          <w:tcPr/>
          <w:p>
            <w:pPr>
              <w:pStyle w:val="Compact"/>
              <w:keepNext/>
              <w:spacing w:after="60"/>
            </w:pPr>
            <w:r>
              <w:rPr>
                <w:rFonts w:hint="eastAsia"/>
                <w:sz w:val="17"/>
              </w:rPr>
              <w:t xml:space="preserve">与</w:t>
            </w:r>
            <w:r>
              <w:rPr>
                <w:sz w:val="17"/>
              </w:rPr>
              <w:t xml:space="preserve"> A </w:t>
            </w:r>
            <w:r>
              <w:rPr>
                <w:rFonts w:hint="eastAsia"/>
                <w:sz w:val="17"/>
              </w:rPr>
              <w:t xml:space="preserve">同一时间轴</w:t>
            </w:r>
          </w:p>
        </w:tc>
      </w:tr>
      <w:tr>
        <w:trPr>
          <w:cantSplit/>
        </w:trPr>
        <w:tc>
          <w:tcPr/>
          <w:p>
            <w:pPr>
              <w:pStyle w:val="Compact"/>
              <w:keepNext w:val="0"/>
              <w:spacing w:after="60"/>
            </w:pPr>
            <w:r>
              <w:rPr>
                <w:sz w:val="17"/>
              </w:rPr>
              <w:t xml:space="preserve">D</w:t>
            </w:r>
          </w:p>
        </w:tc>
        <w:tc>
          <w:tcPr/>
          <w:p>
            <w:pPr>
              <w:pStyle w:val="Compact"/>
              <w:keepNext w:val="0"/>
              <w:spacing w:after="60"/>
            </w:pPr>
            <w:r>
              <w:rPr>
                <w:rFonts w:hint="eastAsia"/>
                <w:sz w:val="17"/>
              </w:rPr>
              <w:t xml:space="preserve">高负载预热后制动</w:t>
            </w:r>
          </w:p>
        </w:tc>
        <w:tc>
          <w:tcPr/>
          <w:p>
            <w:pPr>
              <w:pStyle w:val="Compact"/>
              <w:keepNext w:val="0"/>
              <w:spacing w:after="60"/>
            </w:pPr>
            <w:r>
              <w:rPr>
                <w:rFonts w:hint="eastAsia"/>
                <w:sz w:val="17"/>
              </w:rPr>
              <w:t xml:space="preserve">首次驱动、60</w:t>
            </w:r>
            <w:r>
              <w:rPr>
                <w:sz w:val="17"/>
              </w:rPr>
              <w:t xml:space="preserve"> s </w:t>
            </w:r>
            <w:r>
              <w:rPr>
                <w:rFonts w:hint="eastAsia"/>
                <w:sz w:val="17"/>
              </w:rPr>
              <w:t xml:space="preserve">高负载保持、制动、30</w:t>
            </w:r>
            <w:r>
              <w:rPr>
                <w:sz w:val="17"/>
              </w:rPr>
              <w:t xml:space="preserve"> s </w:t>
            </w:r>
            <w:r>
              <w:rPr>
                <w:rFonts w:hint="eastAsia"/>
                <w:sz w:val="17"/>
              </w:rPr>
              <w:t xml:space="preserve">冷却</w:t>
            </w:r>
          </w:p>
        </w:tc>
      </w:tr>
    </w:tbl>
    <w:p>
      <w:pPr>
        <w:pStyle w:val="BodyText"/>
      </w:pPr>
      <w:r>
        <w:rPr>
          <w:rFonts w:hint="eastAsia"/>
        </w:rPr>
        <w:t xml:space="preserve">这里的</w:t>
      </w:r>
      <w:r>
        <w:t xml:space="preserve"> A/B/C/D </w:t>
      </w:r>
      <w:r>
        <w:rPr>
          <w:rFonts w:hint="eastAsia"/>
        </w:rPr>
        <w:t xml:space="preserve">仅表示</w:t>
      </w:r>
      <w:r>
        <w:t xml:space="preserve"> </w:t>
      </w:r>
      <w:r>
        <w:rPr>
          <w:rFonts w:hint="eastAsia"/>
          <w:b/>
          <w:bCs/>
        </w:rPr>
        <w:t xml:space="preserve">同一</w:t>
      </w:r>
      <w:r>
        <w:rPr>
          <w:b/>
          <w:bCs/>
        </w:rPr>
        <w:t xml:space="preserve"> Case0 </w:t>
      </w:r>
      <w:r>
        <w:rPr>
          <w:rFonts w:hint="eastAsia"/>
          <w:b/>
          <w:bCs/>
        </w:rPr>
        <w:t xml:space="preserve">几何中的热源工况</w:t>
      </w:r>
      <w:r>
        <w:rPr>
          <w:rFonts w:hint="eastAsia"/>
        </w:rPr>
        <w:t xml:space="preserve">，不是</w:t>
      </w:r>
      <w:r>
        <w:t xml:space="preserve"> M3 </w:t>
      </w:r>
      <w:r>
        <w:rPr>
          <w:rFonts w:hint="eastAsia"/>
        </w:rPr>
        <w:t xml:space="preserve">的</w:t>
      </w:r>
      <w:r>
        <w:t xml:space="preserve"> Case A/B/C </w:t>
      </w:r>
      <w:r>
        <w:rPr>
          <w:rFonts w:hint="eastAsia"/>
        </w:rPr>
        <w:t xml:space="preserve">隔热导流结构；本轮没有计算新增隔热罩方案。</w:t>
      </w:r>
    </w:p>
    <w:p>
      <w:pPr>
        <w:pStyle w:val="BodyText"/>
      </w:pPr>
      <w:r>
        <w:rPr>
          <w:rFonts w:hint="eastAsia"/>
        </w:rPr>
        <w:t xml:space="preserve">这是可控的首周期有限元研究窗口，不是</w:t>
      </w:r>
      <w:r>
        <w:t xml:space="preserve"> M2 </w:t>
      </w:r>
      <w:r>
        <w:rPr>
          <w:rFonts w:hint="eastAsia"/>
        </w:rPr>
        <w:t xml:space="preserve">已归档六周期工况的全部峰值。原始热源文件哈希、重分箱积分和逆变器外部能量保存在各</w:t>
      </w:r>
      <w:r>
        <w:t xml:space="preserve"> </w:t>
      </w:r>
      <w:r>
        <w:rPr>
          <w:rStyle w:val="VerbatimChar"/>
        </w:rPr>
        <w:t xml:space="preserve">study_settings.json</w:t>
      </w:r>
      <w:r>
        <w:t xml:space="preserve"> </w:t>
      </w:r>
      <w:r>
        <w:rPr>
          <w:rFonts w:hint="eastAsia"/>
        </w:rPr>
        <w:t xml:space="preserve">与</w:t>
      </w:r>
      <w:r>
        <w:t xml:space="preserve"> </w:t>
      </w:r>
      <w:r>
        <w:rPr>
          <w:rStyle w:val="VerbatimChar"/>
        </w:rPr>
        <w:t xml:space="preserve">source_intervals.csv</w:t>
      </w:r>
      <w:r>
        <w:t xml:space="preserve">。</w:t>
      </w:r>
    </w:p>
    <w:p>
      <w:pPr>
        <w:pStyle w:val="BodyText"/>
      </w:pPr>
      <w:r>
        <w:rPr>
          <w:rFonts w:hint="eastAsia"/>
        </w:rPr>
        <w:t xml:space="preserve">整体能量检查采用真实有限元储热与原生边界热流：</w:t>
      </w:r>
    </w:p>
    <w:p>
      <w:pPr>
        <w:pStyle w:val="BodyText"/>
      </w:pPr>
      <m:oMathPara>
        <m:oMathParaPr>
          <m:jc m:val="center"/>
        </m:oMathParaPr>
        <m:oMath>
          <m:sSub>
            <m:e>
              <m:r>
                <m:t>R</m:t>
              </m:r>
            </m:e>
            <m:sub>
              <m:r>
                <m:t>E</m:t>
              </m:r>
            </m:sub>
          </m:sSub>
          <m:r>
            <m:rPr>
              <m:sty m:val="p"/>
            </m:rPr>
            <m:t>(</m:t>
          </m:r>
          <m:r>
            <m:t>t</m:t>
          </m:r>
          <m:r>
            <m:rPr>
              <m:sty m:val="p"/>
            </m:rPr>
            <m:t>)</m:t>
          </m:r>
          <m:r>
            <m:rPr>
              <m:sty m:val="p"/>
            </m:rPr>
            <m:t>=</m:t>
          </m:r>
          <m:sSub>
            <m:e>
              <m:r>
                <m:t>E</m:t>
              </m:r>
            </m:e>
            <m:sub>
              <m:r>
                <m:rPr>
                  <m:sty m:val="p"/>
                </m:rPr>
                <m:t>i</m:t>
              </m:r>
              <m:r>
                <m:rPr>
                  <m:sty m:val="p"/>
                </m:rPr>
                <m:t>n</m:t>
              </m:r>
            </m:sub>
          </m:sSub>
          <m:r>
            <m:rPr>
              <m:sty m:val="p"/>
            </m:rPr>
            <m:t>(</m:t>
          </m:r>
          <m:r>
            <m:t>t</m:t>
          </m:r>
          <m:r>
            <m:rPr>
              <m:sty m:val="p"/>
            </m:rPr>
            <m:t>)</m:t>
          </m:r>
          <m:r>
            <m:rPr>
              <m:sty m:val="p"/>
            </m:rPr>
            <m:t>−</m:t>
          </m:r>
          <m:r>
            <m:rPr>
              <m:sty m:val="p"/>
            </m:rPr>
            <m:t>Δ</m:t>
          </m:r>
          <m:sSub>
            <m:e>
              <m:r>
                <m:t>U</m:t>
              </m:r>
            </m:e>
            <m:sub>
              <m:r>
                <m:rPr>
                  <m:sty m:val="p"/>
                </m:rPr>
                <m:t>F</m:t>
              </m:r>
              <m:r>
                <m:rPr>
                  <m:sty m:val="p"/>
                </m:rPr>
                <m:t>E</m:t>
              </m:r>
            </m:sub>
          </m:sSub>
          <m:r>
            <m:rPr>
              <m:sty m:val="p"/>
            </m:rPr>
            <m:t>(</m:t>
          </m:r>
          <m:r>
            <m:t>t</m:t>
          </m:r>
          <m:r>
            <m:rPr>
              <m:sty m:val="p"/>
            </m:rPr>
            <m:t>)</m:t>
          </m:r>
          <m:r>
            <m:rPr>
              <m:sty m:val="p"/>
            </m:rPr>
            <m:t>−</m:t>
          </m:r>
          <m:sSub>
            <m:e>
              <m:r>
                <m:t>E</m:t>
              </m:r>
            </m:e>
            <m:sub>
              <m:r>
                <m:rPr>
                  <m:sty m:val="p"/>
                </m:rPr>
                <m:t>c</m:t>
              </m:r>
              <m:r>
                <m:rPr>
                  <m:sty m:val="p"/>
                </m:rPr>
                <m:t>o</m:t>
              </m:r>
              <m:r>
                <m:rPr>
                  <m:sty m:val="p"/>
                </m:rPr>
                <m:t>n</m:t>
              </m:r>
              <m:r>
                <m:rPr>
                  <m:sty m:val="p"/>
                </m:rPr>
                <m:t>v</m:t>
              </m:r>
              <m:r>
                <m:rPr>
                  <m:sty m:val="p"/>
                </m:rPr>
                <m:t>,</m:t>
              </m:r>
              <m:r>
                <m:rPr>
                  <m:sty m:val="p"/>
                </m:rPr>
                <m:t>o</m:t>
              </m:r>
              <m:r>
                <m:rPr>
                  <m:sty m:val="p"/>
                </m:rPr>
                <m:t>u</m:t>
              </m:r>
              <m:r>
                <m:rPr>
                  <m:sty m:val="p"/>
                </m:rPr>
                <m:t>t</m:t>
              </m:r>
            </m:sub>
          </m:sSub>
          <m:r>
            <m:rPr>
              <m:sty m:val="p"/>
            </m:rPr>
            <m:t>(</m:t>
          </m:r>
          <m:r>
            <m:t>t</m:t>
          </m:r>
          <m:r>
            <m:rPr>
              <m:sty m:val="p"/>
            </m:rPr>
            <m:t>)</m:t>
          </m:r>
          <m:r>
            <m:rPr>
              <m:sty m:val="p"/>
            </m:rPr>
            <m:t>−</m:t>
          </m:r>
          <m:sSub>
            <m:e>
              <m:r>
                <m:t>E</m:t>
              </m:r>
            </m:e>
            <m:sub>
              <m:r>
                <m:rPr>
                  <m:sty m:val="p"/>
                </m:rPr>
                <m:t>r</m:t>
              </m:r>
              <m:r>
                <m:rPr>
                  <m:sty m:val="p"/>
                </m:rPr>
                <m:t>a</m:t>
              </m:r>
              <m:r>
                <m:rPr>
                  <m:sty m:val="p"/>
                </m:rPr>
                <m:t>d</m:t>
              </m:r>
              <m:r>
                <m:rPr>
                  <m:sty m:val="p"/>
                </m:rPr>
                <m:t>,</m:t>
              </m:r>
              <m:r>
                <m:rPr>
                  <m:sty m:val="p"/>
                </m:rPr>
                <m:t>n</m:t>
              </m:r>
              <m:r>
                <m:rPr>
                  <m:sty m:val="p"/>
                </m:rPr>
                <m:t>e</m:t>
              </m:r>
              <m:r>
                <m:rPr>
                  <m:sty m:val="p"/>
                </m:rPr>
                <m:t>t</m:t>
              </m:r>
              <m:r>
                <m:rPr>
                  <m:sty m:val="p"/>
                </m:rPr>
                <m:t>,</m:t>
              </m:r>
              <m:r>
                <m:rPr>
                  <m:sty m:val="p"/>
                </m:rPr>
                <m:t>o</m:t>
              </m:r>
              <m:r>
                <m:rPr>
                  <m:sty m:val="p"/>
                </m:rPr>
                <m:t>u</m:t>
              </m:r>
              <m:r>
                <m:rPr>
                  <m:sty m:val="p"/>
                </m:rPr>
                <m:t>t</m:t>
              </m:r>
            </m:sub>
          </m:sSub>
          <m:r>
            <m:rPr>
              <m:sty m:val="p"/>
            </m:rPr>
            <m:t>(</m:t>
          </m:r>
          <m:r>
            <m:t>t</m:t>
          </m:r>
          <m:r>
            <m:rPr>
              <m:sty m:val="p"/>
            </m:rPr>
            <m:t>)</m:t>
          </m:r>
          <m:r>
            <m:rPr>
              <m:sty m:val="p"/>
            </m:rPr>
            <m:t>,</m:t>
          </m:r>
          <m:r>
            <m:t> </m:t>
          </m:r>
          <m:r>
            <m:rPr>
              <m:sty m:val="p"/>
            </m:rPr>
            <m:t>Δ</m:t>
          </m:r>
          <m:sSub>
            <m:e>
              <m:r>
                <m:t>U</m:t>
              </m:r>
            </m:e>
            <m:sub>
              <m:r>
                <m:rPr>
                  <m:sty m:val="p"/>
                </m:rPr>
                <m:t>F</m:t>
              </m:r>
              <m:r>
                <m:rPr>
                  <m:sty m:val="p"/>
                </m:rPr>
                <m:t>E</m:t>
              </m:r>
            </m:sub>
          </m:sSub>
          <m:r>
            <m:rPr>
              <m:sty m:val="p"/>
            </m:rPr>
            <m:t>=</m:t>
          </m:r>
          <m:nary>
            <m:naryPr>
              <m:chr m:val="∫"/>
              <m:limLoc m:val="subSup"/>
              <m:subHide m:val="off"/>
              <m:supHide m:val="on"/>
            </m:naryPr>
            <m:sub>
              <m:r>
                <m:t>V</m:t>
              </m:r>
            </m:sub>
            <m:sup>
              <m:r>
                <m:t>​</m:t>
              </m:r>
            </m:sup>
            <m:e>
              <m:r>
                <m:t>ρ</m:t>
              </m:r>
            </m:e>
          </m:nary>
          <m:sSub>
            <m:e>
              <m:r>
                <m:t>c</m:t>
              </m:r>
            </m:e>
            <m:sub>
              <m:r>
                <m:t>p</m:t>
              </m:r>
            </m:sub>
          </m:sSub>
          <m:r>
            <m:rPr>
              <m:sty m:val="p"/>
            </m:rPr>
            <m:t>[</m:t>
          </m:r>
          <m:r>
            <m:t>T</m:t>
          </m:r>
          <m:r>
            <m:rPr>
              <m:sty m:val="p"/>
            </m:rPr>
            <m:t>(</m:t>
          </m:r>
          <m:r>
            <m:rPr>
              <m:sty m:val="bi"/>
            </m:rPr>
            <m:t>x</m:t>
          </m:r>
          <m:r>
            <m:rPr>
              <m:sty m:val="p"/>
            </m:rPr>
            <m:t>,</m:t>
          </m:r>
          <m:r>
            <m:t>t</m:t>
          </m:r>
          <m:r>
            <m:rPr>
              <m:sty m:val="p"/>
            </m:rPr>
            <m:t>)</m:t>
          </m:r>
          <m:r>
            <m:rPr>
              <m:sty m:val="p"/>
            </m:rPr>
            <m:t>−</m:t>
          </m:r>
          <m:sSub>
            <m:e>
              <m:r>
                <m:t>T</m:t>
              </m:r>
            </m:e>
            <m:sub>
              <m:r>
                <m:t>0</m:t>
              </m:r>
            </m:sub>
          </m:sSub>
          <m:r>
            <m:rPr>
              <m:sty m:val="p"/>
            </m:rPr>
            <m:t>]</m:t>
          </m:r>
          <m:r>
            <m:t>d</m:t>
          </m:r>
          <m:r>
            <m:t>V</m:t>
          </m:r>
          <m:r>
            <m:rPr>
              <m:sty m:val="p"/>
            </m:rPr>
            <m:t>.</m:t>
          </m:r>
        </m:oMath>
      </m:oMathPara>
    </w:p>
    <w:p>
      <w:pPr>
        <w:pStyle w:val="FirstParagraph"/>
      </w:pPr>
      <w:r>
        <w:rPr>
          <w:rFonts w:hint="eastAsia"/>
        </w:rPr>
        <w:t xml:space="preserve">温度使用实际</w:t>
      </w:r>
      <w:r>
        <w:t xml:space="preserve"> RTH </w:t>
      </w:r>
      <w:r>
        <w:rPr>
          <w:rFonts w:hint="eastAsia"/>
        </w:rPr>
        <w:t xml:space="preserve">节点场。储热用各实体单元的</w:t>
      </w:r>
      <w:r>
        <w:t xml:space="preserve"> </w:t>
      </w:r>
      <m:oMath>
        <m:r>
          <m:rPr>
            <m:sty m:val="p"/>
          </m:rPr>
          <m:t>∫</m:t>
        </m:r>
        <m:r>
          <m:t>ρ</m:t>
        </m:r>
        <m:sSub>
          <m:e>
            <m:r>
              <m:t>c</m:t>
            </m:r>
          </m:e>
          <m:sub>
            <m:r>
              <m:t>p</m:t>
            </m:r>
          </m:sub>
        </m:sSub>
        <m:sSub>
          <m:e>
            <m:r>
              <m:t>N</m:t>
            </m:r>
          </m:e>
          <m:sub>
            <m:r>
              <m:t>i</m:t>
            </m:r>
          </m:sub>
        </m:sSub>
        <m:r>
          <m:t>d</m:t>
        </m:r>
        <m:r>
          <m:t>V</m:t>
        </m:r>
      </m:oMath>
      <w:r>
        <w:t xml:space="preserve"> </w:t>
      </w:r>
      <w:r>
        <w:rPr>
          <w:rFonts w:hint="eastAsia"/>
        </w:rPr>
        <w:t xml:space="preserve">权重，不用节点算术平均冒充体积平均。排除接触、辐射虚节点；每个重新编号的网格独立生成热容权重。边界使用</w:t>
      </w:r>
      <w:r>
        <w:t xml:space="preserve"> SURF152 </w:t>
      </w:r>
      <w:r>
        <w:rPr>
          <w:rFonts w:hint="eastAsia"/>
        </w:rPr>
        <w:t xml:space="preserve">原生热流和</w:t>
      </w:r>
      <w:r>
        <w:t xml:space="preserve"> SURF252 </w:t>
      </w:r>
      <w:r>
        <w:rPr>
          <w:rFonts w:hint="eastAsia"/>
        </w:rPr>
        <w:t xml:space="preserve">净辐射记录。DPF</w:t>
      </w:r>
      <w:r>
        <w:t xml:space="preserve"> 7.1 </w:t>
      </w:r>
      <w:r>
        <w:rPr>
          <w:rFonts w:hint="eastAsia"/>
        </w:rPr>
        <w:t xml:space="preserve">对部分</w:t>
      </w:r>
      <w:r>
        <w:t xml:space="preserve"> MISC </w:t>
      </w:r>
      <w:r>
        <w:rPr>
          <w:rFonts w:hint="eastAsia"/>
        </w:rPr>
        <w:t xml:space="preserve">记录给出不匹配的通用单位元数据，报告保留该差异，并依据原生单元定义解释物理量。</w:t>
      </w:r>
    </w:p>
    <w:p>
      <w:pPr>
        <w:pStyle w:val="BodyText"/>
      </w:pPr>
      <w:r>
        <w:rPr>
          <w:rFonts w:hint="eastAsia"/>
        </w:rPr>
        <w:t xml:space="preserve">能量残差允许值为总输入的</w:t>
      </w:r>
      <w:r>
        <w:t xml:space="preserve"> </w:t>
      </w:r>
      <w:r>
        <w:rPr>
          <w:rFonts w:hint="eastAsia"/>
        </w:rPr>
        <w:t xml:space="preserve">0.5%。网格与时间步采用预先登记的工程阈值，见</w:t>
      </w:r>
      <w:r>
        <w:t xml:space="preserve"> </w:t>
      </w:r>
      <w:r>
        <w:rPr>
          <w:rStyle w:val="VerbatimChar"/>
        </w:rPr>
        <w:t xml:space="preserve">configs/M4_validation_policy.json</w:t>
      </w:r>
      <w:r>
        <w:rPr>
          <w:rFonts w:hint="eastAsia"/>
        </w:rPr>
        <w:t xml:space="preserve">；检查所有保留区域的局部峰值和热容加权平均，不能仅检查制动盘。结果以</w:t>
      </w:r>
      <w:r>
        <w:t xml:space="preserve"> </w:t>
      </w:r>
      <w:r>
        <w:rPr>
          <w:rStyle w:val="VerbatimChar"/>
        </w:rPr>
        <w:t xml:space="preserve">results/m4/convergence_checks.json</w:t>
      </w:r>
      <w:r>
        <w:t xml:space="preserve"> </w:t>
      </w:r>
      <w:r>
        <w:rPr>
          <w:rFonts w:hint="eastAsia"/>
        </w:rPr>
        <w:t xml:space="preserve">为准，未完成的计算标为</w:t>
      </w:r>
      <w:r>
        <w:t xml:space="preserve"> PENDING。</w:t>
      </w:r>
    </w:p>
    <w:p>
      <w:pPr>
        <w:pStyle w:val="BodyText"/>
      </w:pPr>
      <w:r>
        <w:rPr>
          <w:rFonts w:hint="eastAsia"/>
        </w:rPr>
        <w:t xml:space="preserve">实际完成的单实体原生验证中，10</w:t>
      </w:r>
      <w:r>
        <w:t xml:space="preserve"> kJ </w:t>
      </w:r>
      <w:r>
        <w:rPr>
          <w:rFonts w:hint="eastAsia"/>
        </w:rPr>
        <w:t xml:space="preserve">输入使</w:t>
      </w:r>
      <w:r>
        <w:t xml:space="preserve"> 3900 J/K </w:t>
      </w:r>
      <w:r>
        <w:rPr>
          <w:rFonts w:hint="eastAsia"/>
        </w:rPr>
        <w:t xml:space="preserve">的实体从</w:t>
      </w:r>
      <w:r>
        <w:t xml:space="preserve"> 25°C </w:t>
      </w:r>
      <w:r>
        <w:rPr>
          <w:rFonts w:hint="eastAsia"/>
        </w:rPr>
        <w:t xml:space="preserve">升至</w:t>
      </w:r>
      <w:r>
        <w:t xml:space="preserve"> </w:t>
      </w:r>
      <w:r>
        <w:rPr>
          <w:rFonts w:hint="eastAsia"/>
        </w:rPr>
        <w:t xml:space="preserve">27.5641025641°C，随后有限对流冷却与后向欧拉解析递推一致，能量差约</w:t>
      </w:r>
      <w:r>
        <w:t xml:space="preserve"> </w:t>
      </w:r>
      <m:oMath>
        <m:r>
          <m:t>3.5</m:t>
        </m:r>
        <m:r>
          <m:rPr>
            <m:sty m:val="p"/>
          </m:rPr>
          <m:t>×</m:t>
        </m:r>
        <m:sSup>
          <m:e>
            <m:r>
              <m:t>10</m:t>
            </m:r>
          </m:e>
          <m:sup>
            <m:r>
              <m:rPr>
                <m:sty m:val="p"/>
              </m:rPr>
              <m:t>−</m:t>
            </m:r>
            <m:r>
              <m:t>10</m:t>
            </m:r>
          </m:sup>
        </m:sSup>
      </m:oMath>
      <w:r>
        <w:t xml:space="preserve"> </w:t>
      </w:r>
      <w:r>
        <w:rPr>
          <w:rFonts w:hint="eastAsia"/>
        </w:rPr>
        <w:t xml:space="preserve">J。这只验证单位、热容与时间积分，不能替代</w:t>
      </w:r>
      <w:r>
        <w:t xml:space="preserve"> Case0 </w:t>
      </w:r>
      <w:r>
        <w:rPr>
          <w:rFonts w:hint="eastAsia"/>
        </w:rPr>
        <w:t xml:space="preserve">空间收敛。</w:t>
      </w:r>
    </w:p>
    <w:p>
      <w:pPr>
        <w:pStyle w:val="BodyText"/>
      </w:pPr>
      <w:r>
        <w:rPr>
          <w:rFonts w:hint="eastAsia"/>
        </w:rPr>
        <w:t xml:space="preserve">另实际执行单开放辐射面原生算例：100/0/25°C</w:t>
      </w:r>
      <w:r>
        <w:t xml:space="preserve"> </w:t>
      </w:r>
      <w:r>
        <w:rPr>
          <w:rFonts w:hint="eastAsia"/>
        </w:rPr>
        <w:t xml:space="preserve">面对</w:t>
      </w:r>
      <w:r>
        <w:t xml:space="preserve"> 25°C </w:t>
      </w:r>
      <w:r>
        <w:rPr>
          <w:rFonts w:hint="eastAsia"/>
        </w:rPr>
        <w:t xml:space="preserve">空间节点，热流正向、反向及同温近零均符合绝对</w:t>
      </w:r>
      <w:r>
        <w:t xml:space="preserve"> K </w:t>
      </w:r>
      <w:r>
        <w:rPr>
          <w:rFonts w:hint="eastAsia"/>
        </w:rPr>
        <w:t xml:space="preserve">解析式，最大绝对差约</w:t>
      </w:r>
      <w:r>
        <w:t xml:space="preserve"> </w:t>
      </w:r>
      <m:oMath>
        <m:r>
          <m:t>6.7</m:t>
        </m:r>
        <m:r>
          <m:rPr>
            <m:sty m:val="p"/>
          </m:rPr>
          <m:t>×</m:t>
        </m:r>
        <m:sSup>
          <m:e>
            <m:r>
              <m:t>10</m:t>
            </m:r>
          </m:e>
          <m:sup>
            <m:r>
              <m:rPr>
                <m:sty m:val="p"/>
              </m:rPr>
              <m:t>−</m:t>
            </m:r>
            <m:r>
              <m:t>7</m:t>
            </m:r>
          </m:sup>
        </m:sSup>
      </m:oMath>
      <w:r>
        <w:t xml:space="preserve"> </w:t>
      </w:r>
      <w:r>
        <w:rPr>
          <w:rFonts w:hint="eastAsia"/>
        </w:rPr>
        <w:t xml:space="preserve">W。原生</w:t>
      </w:r>
      <w:r>
        <w:t xml:space="preserve"> SURF252 </w:t>
      </w:r>
      <w:r>
        <w:rPr>
          <w:rFonts w:hint="eastAsia"/>
        </w:rPr>
        <w:t xml:space="preserve">的面积乘净热流密度与节点反力热功率一致，见</w:t>
      </w:r>
      <w:r>
        <w:t xml:space="preserve"> </w:t>
      </w:r>
      <w:r>
        <w:rPr>
          <w:rFonts w:hint="eastAsia"/>
        </w:rPr>
        <w:t xml:space="preserve">native_radiation_checks.json。该基准验证单位与方向，不验证本总成全部遮挡。首次过高导热系数与过紧绝对参考导致未收敛的失败日志保留，未采用其调试温度。</w:t>
      </w:r>
    </w:p>
    <w:bookmarkEnd w:id="27"/>
    <w:bookmarkStart w:id="43" w:name="实际结果与模型比较"/>
    <w:p>
      <w:pPr>
        <w:pStyle w:val="Heading1"/>
      </w:pPr>
      <w:r>
        <w:t xml:space="preserve">5. </w:t>
      </w:r>
      <w:r>
        <w:rPr>
          <w:rFonts w:hint="eastAsia"/>
        </w:rPr>
        <w:t xml:space="preserve">实际结果与模型比较</w:t>
      </w:r>
    </w:p>
    <w:p>
      <w:pPr>
        <w:pStyle w:val="FirstParagraph"/>
      </w:pPr>
      <w:r>
        <w:rPr>
          <w:rFonts w:hint="eastAsia"/>
        </w:rPr>
        <w:t xml:space="preserve">数据整理时间：2026-10-22T14:29:25+08:00。文档基于提交</w:t>
      </w:r>
      <w:r>
        <w:t xml:space="preserve"> 0c8abb857163b0ff83200f442dc5c19ffc87532c </w:t>
      </w:r>
      <w:r>
        <w:rPr>
          <w:rFonts w:hint="eastAsia"/>
        </w:rPr>
        <w:t xml:space="preserve">及本轮更新；求解输入以原生清单的实际文件</w:t>
      </w:r>
      <w:r>
        <w:t xml:space="preserve"> SHA256 </w:t>
      </w:r>
      <w:r>
        <w:rPr>
          <w:rFonts w:hint="eastAsia"/>
        </w:rPr>
        <w:t xml:space="preserve">为准，不把该提交冒充所有任务的启动源码。</w:t>
      </w:r>
    </w:p>
    <w:p>
      <w:pPr>
        <w:pStyle w:val="BodyText"/>
      </w:pPr>
      <w:r>
        <w:rPr>
          <w:rFonts w:hint="eastAsia"/>
        </w:rPr>
        <w:t xml:space="preserve">下表为各热源场景当前已完成计算的局部最高温度，单位</w:t>
      </w:r>
      <w:r>
        <w:t xml:space="preserve"> </w:t>
      </w:r>
      <w:r>
        <w:rPr>
          <w:rFonts w:hint="eastAsia"/>
        </w:rPr>
        <w:t xml:space="preserve">°C。不同场景热历史及窗口不同，不能把峰值差直接当作纯制动热贡献。显示位数用于复核，不代表实际温度精度。</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cantSplit/>
          <w:tblHeader/>
        </w:trPr>
        <w:tc>
          <w:tcPr/>
          <w:p>
            <w:pPr>
              <w:pStyle w:val="Compact"/>
              <w:keepNext/>
              <w:spacing w:after="60"/>
            </w:pPr>
            <w:r>
              <w:rPr>
                <w:rFonts w:hint="eastAsia"/>
                <w:sz w:val="17"/>
              </w:rPr>
              <w:t xml:space="preserve">热源场景</w:t>
            </w:r>
          </w:p>
        </w:tc>
        <w:tc>
          <w:tcPr/>
          <w:p>
            <w:pPr>
              <w:pStyle w:val="Compact"/>
              <w:keepNext/>
              <w:spacing w:after="60"/>
              <w:jc w:val="right"/>
            </w:pPr>
            <w:r>
              <w:rPr>
                <w:rFonts w:hint="eastAsia"/>
                <w:sz w:val="17"/>
              </w:rPr>
              <w:t xml:space="preserve">制动盘</w:t>
            </w:r>
          </w:p>
        </w:tc>
        <w:tc>
          <w:tcPr/>
          <w:p>
            <w:pPr>
              <w:pStyle w:val="Compact"/>
              <w:keepNext/>
              <w:spacing w:after="60"/>
              <w:jc w:val="right"/>
            </w:pPr>
            <w:r>
              <w:rPr>
                <w:rFonts w:hint="eastAsia"/>
                <w:sz w:val="17"/>
              </w:rPr>
              <w:t xml:space="preserve">输出端轴承</w:t>
            </w:r>
          </w:p>
        </w:tc>
        <w:tc>
          <w:tcPr/>
          <w:p>
            <w:pPr>
              <w:pStyle w:val="Compact"/>
              <w:keepNext/>
              <w:spacing w:after="60"/>
              <w:jc w:val="right"/>
            </w:pPr>
            <w:r>
              <w:rPr>
                <w:rFonts w:hint="eastAsia"/>
                <w:sz w:val="17"/>
              </w:rPr>
              <w:t xml:space="preserve">减速器后壳</w:t>
            </w:r>
          </w:p>
        </w:tc>
        <w:tc>
          <w:tcPr/>
          <w:p>
            <w:pPr>
              <w:pStyle w:val="Compact"/>
              <w:keepNext/>
              <w:spacing w:after="60"/>
              <w:jc w:val="right"/>
            </w:pPr>
            <w:r>
              <w:rPr>
                <w:rFonts w:hint="eastAsia"/>
                <w:sz w:val="17"/>
              </w:rPr>
              <w:t xml:space="preserve">油液等效体</w:t>
            </w:r>
          </w:p>
        </w:tc>
        <w:tc>
          <w:tcPr/>
          <w:p>
            <w:pPr>
              <w:pStyle w:val="Compact"/>
              <w:keepNext/>
              <w:spacing w:after="60"/>
              <w:jc w:val="right"/>
            </w:pPr>
            <w:r>
              <w:rPr>
                <w:rFonts w:hint="eastAsia"/>
                <w:sz w:val="17"/>
              </w:rPr>
              <w:t xml:space="preserve">绕组</w:t>
            </w:r>
          </w:p>
        </w:tc>
      </w:tr>
      <w:tr>
        <w:trPr>
          <w:cantSplit/>
        </w:trPr>
        <w:tc>
          <w:tcPr/>
          <w:p>
            <w:pPr>
              <w:pStyle w:val="Compact"/>
              <w:keepNext/>
              <w:spacing w:after="60"/>
            </w:pPr>
            <w:r>
              <w:rPr>
                <w:sz w:val="17"/>
              </w:rPr>
              <w:t xml:space="preserve">A</w:t>
            </w:r>
          </w:p>
        </w:tc>
        <w:tc>
          <w:tcPr/>
          <w:p>
            <w:pPr>
              <w:pStyle w:val="Compact"/>
              <w:keepNext/>
              <w:spacing w:after="60"/>
              <w:jc w:val="right"/>
            </w:pPr>
            <w:r>
              <w:rPr>
                <w:sz w:val="17"/>
              </w:rPr>
              <w:t xml:space="preserve">25.001</w:t>
            </w:r>
          </w:p>
        </w:tc>
        <w:tc>
          <w:tcPr/>
          <w:p>
            <w:pPr>
              <w:pStyle w:val="Compact"/>
              <w:keepNext/>
              <w:spacing w:after="60"/>
              <w:jc w:val="right"/>
            </w:pPr>
            <w:r>
              <w:rPr>
                <w:sz w:val="17"/>
              </w:rPr>
              <w:t xml:space="preserve">26.407</w:t>
            </w:r>
          </w:p>
        </w:tc>
        <w:tc>
          <w:tcPr/>
          <w:p>
            <w:pPr>
              <w:pStyle w:val="Compact"/>
              <w:keepNext/>
              <w:spacing w:after="60"/>
              <w:jc w:val="right"/>
            </w:pPr>
            <w:r>
              <w:rPr>
                <w:sz w:val="17"/>
              </w:rPr>
              <w:t xml:space="preserve">25.574</w:t>
            </w:r>
          </w:p>
        </w:tc>
        <w:tc>
          <w:tcPr/>
          <w:p>
            <w:pPr>
              <w:pStyle w:val="Compact"/>
              <w:keepNext/>
              <w:spacing w:after="60"/>
              <w:jc w:val="right"/>
            </w:pPr>
            <w:r>
              <w:rPr>
                <w:sz w:val="17"/>
              </w:rPr>
              <w:t xml:space="preserve">26.614</w:t>
            </w:r>
          </w:p>
        </w:tc>
        <w:tc>
          <w:tcPr/>
          <w:p>
            <w:pPr>
              <w:pStyle w:val="Compact"/>
              <w:keepNext/>
              <w:spacing w:after="60"/>
              <w:jc w:val="right"/>
            </w:pPr>
            <w:r>
              <w:rPr>
                <w:sz w:val="17"/>
              </w:rPr>
              <w:t xml:space="preserve">33.454</w:t>
            </w:r>
          </w:p>
        </w:tc>
      </w:tr>
      <w:tr>
        <w:trPr>
          <w:cantSplit/>
        </w:trPr>
        <w:tc>
          <w:tcPr/>
          <w:p>
            <w:pPr>
              <w:pStyle w:val="Compact"/>
              <w:keepNext/>
              <w:spacing w:after="60"/>
            </w:pPr>
            <w:r>
              <w:rPr>
                <w:sz w:val="17"/>
              </w:rPr>
              <w:t xml:space="preserve">B</w:t>
            </w:r>
          </w:p>
        </w:tc>
        <w:tc>
          <w:tcPr/>
          <w:p>
            <w:pPr>
              <w:pStyle w:val="Compact"/>
              <w:keepNext/>
              <w:spacing w:after="60"/>
              <w:jc w:val="right"/>
            </w:pPr>
            <w:r>
              <w:rPr>
                <w:sz w:val="17"/>
              </w:rPr>
              <w:t xml:space="preserve">53.104</w:t>
            </w:r>
          </w:p>
        </w:tc>
        <w:tc>
          <w:tcPr/>
          <w:p>
            <w:pPr>
              <w:pStyle w:val="Compact"/>
              <w:keepNext/>
              <w:spacing w:after="60"/>
              <w:jc w:val="right"/>
            </w:pPr>
            <w:r>
              <w:rPr>
                <w:sz w:val="17"/>
              </w:rPr>
              <w:t xml:space="preserve">25.012</w:t>
            </w:r>
          </w:p>
        </w:tc>
        <w:tc>
          <w:tcPr/>
          <w:p>
            <w:pPr>
              <w:pStyle w:val="Compact"/>
              <w:keepNext/>
              <w:spacing w:after="60"/>
              <w:jc w:val="right"/>
            </w:pPr>
            <w:r>
              <w:rPr>
                <w:sz w:val="17"/>
              </w:rPr>
              <w:t xml:space="preserve">25.048</w:t>
            </w:r>
          </w:p>
        </w:tc>
        <w:tc>
          <w:tcPr/>
          <w:p>
            <w:pPr>
              <w:pStyle w:val="Compact"/>
              <w:keepNext/>
              <w:spacing w:after="60"/>
              <w:jc w:val="right"/>
            </w:pPr>
            <w:r>
              <w:rPr>
                <w:sz w:val="17"/>
              </w:rPr>
              <w:t xml:space="preserve">25.005</w:t>
            </w:r>
          </w:p>
        </w:tc>
        <w:tc>
          <w:tcPr/>
          <w:p>
            <w:pPr>
              <w:pStyle w:val="Compact"/>
              <w:keepNext/>
              <w:spacing w:after="60"/>
              <w:jc w:val="right"/>
            </w:pPr>
            <w:r>
              <w:rPr>
                <w:sz w:val="17"/>
              </w:rPr>
              <w:t xml:space="preserve">25.000</w:t>
            </w:r>
          </w:p>
        </w:tc>
      </w:tr>
      <w:tr>
        <w:trPr>
          <w:cantSplit/>
        </w:trPr>
        <w:tc>
          <w:tcPr/>
          <w:p>
            <w:pPr>
              <w:pStyle w:val="Compact"/>
              <w:keepNext/>
              <w:spacing w:after="60"/>
            </w:pPr>
            <w:r>
              <w:rPr>
                <w:sz w:val="17"/>
              </w:rPr>
              <w:t xml:space="preserve">C</w:t>
            </w:r>
          </w:p>
        </w:tc>
        <w:tc>
          <w:tcPr/>
          <w:p>
            <w:pPr>
              <w:pStyle w:val="Compact"/>
              <w:keepNext/>
              <w:spacing w:after="60"/>
              <w:jc w:val="right"/>
            </w:pPr>
            <w:r>
              <w:rPr>
                <w:sz w:val="17"/>
              </w:rPr>
              <w:t xml:space="preserve">53.252</w:t>
            </w:r>
          </w:p>
        </w:tc>
        <w:tc>
          <w:tcPr/>
          <w:p>
            <w:pPr>
              <w:pStyle w:val="Compact"/>
              <w:keepNext/>
              <w:spacing w:after="60"/>
              <w:jc w:val="right"/>
            </w:pPr>
            <w:r>
              <w:rPr>
                <w:sz w:val="17"/>
              </w:rPr>
              <w:t xml:space="preserve">26.407</w:t>
            </w:r>
          </w:p>
        </w:tc>
        <w:tc>
          <w:tcPr/>
          <w:p>
            <w:pPr>
              <w:pStyle w:val="Compact"/>
              <w:keepNext/>
              <w:spacing w:after="60"/>
              <w:jc w:val="right"/>
            </w:pPr>
            <w:r>
              <w:rPr>
                <w:sz w:val="17"/>
              </w:rPr>
              <w:t xml:space="preserve">25.595</w:t>
            </w:r>
          </w:p>
        </w:tc>
        <w:tc>
          <w:tcPr/>
          <w:p>
            <w:pPr>
              <w:pStyle w:val="Compact"/>
              <w:keepNext/>
              <w:spacing w:after="60"/>
              <w:jc w:val="right"/>
            </w:pPr>
            <w:r>
              <w:rPr>
                <w:sz w:val="17"/>
              </w:rPr>
              <w:t xml:space="preserve">26.614</w:t>
            </w:r>
          </w:p>
        </w:tc>
        <w:tc>
          <w:tcPr/>
          <w:p>
            <w:pPr>
              <w:pStyle w:val="Compact"/>
              <w:keepNext/>
              <w:spacing w:after="60"/>
              <w:jc w:val="right"/>
            </w:pPr>
            <w:r>
              <w:rPr>
                <w:sz w:val="17"/>
              </w:rPr>
              <w:t xml:space="preserve">33.454</w:t>
            </w:r>
          </w:p>
        </w:tc>
      </w:tr>
      <w:tr>
        <w:trPr>
          <w:cantSplit/>
        </w:trPr>
        <w:tc>
          <w:tcPr/>
          <w:p>
            <w:pPr>
              <w:pStyle w:val="Compact"/>
              <w:keepNext w:val="0"/>
              <w:spacing w:after="60"/>
            </w:pPr>
            <w:r>
              <w:rPr>
                <w:sz w:val="17"/>
              </w:rPr>
              <w:t xml:space="preserve">D</w:t>
            </w:r>
          </w:p>
        </w:tc>
        <w:tc>
          <w:tcPr/>
          <w:p>
            <w:pPr>
              <w:pStyle w:val="Compact"/>
              <w:keepNext w:val="0"/>
              <w:spacing w:after="60"/>
              <w:jc w:val="right"/>
            </w:pPr>
            <w:r>
              <w:rPr>
                <w:sz w:val="17"/>
              </w:rPr>
              <w:t xml:space="preserve">53.253</w:t>
            </w:r>
          </w:p>
        </w:tc>
        <w:tc>
          <w:tcPr/>
          <w:p>
            <w:pPr>
              <w:pStyle w:val="Compact"/>
              <w:keepNext w:val="0"/>
              <w:spacing w:after="60"/>
              <w:jc w:val="right"/>
            </w:pPr>
            <w:r>
              <w:rPr>
                <w:sz w:val="17"/>
              </w:rPr>
              <w:t xml:space="preserve">31.942</w:t>
            </w:r>
          </w:p>
        </w:tc>
        <w:tc>
          <w:tcPr/>
          <w:p>
            <w:pPr>
              <w:pStyle w:val="Compact"/>
              <w:keepNext w:val="0"/>
              <w:spacing w:after="60"/>
              <w:jc w:val="right"/>
            </w:pPr>
            <w:r>
              <w:rPr>
                <w:sz w:val="17"/>
              </w:rPr>
              <w:t xml:space="preserve">29.528</w:t>
            </w:r>
          </w:p>
        </w:tc>
        <w:tc>
          <w:tcPr/>
          <w:p>
            <w:pPr>
              <w:pStyle w:val="Compact"/>
              <w:keepNext w:val="0"/>
              <w:spacing w:after="60"/>
              <w:jc w:val="right"/>
            </w:pPr>
            <w:r>
              <w:rPr>
                <w:sz w:val="17"/>
              </w:rPr>
              <w:t xml:space="preserve">40.144</w:t>
            </w:r>
          </w:p>
        </w:tc>
        <w:tc>
          <w:tcPr/>
          <w:p>
            <w:pPr>
              <w:pStyle w:val="Compact"/>
              <w:keepNext w:val="0"/>
              <w:spacing w:after="60"/>
              <w:jc w:val="right"/>
            </w:pPr>
            <w:r>
              <w:rPr>
                <w:sz w:val="17"/>
              </w:rPr>
              <w:t xml:space="preserve">69.000</w:t>
            </w:r>
          </w:p>
        </w:tc>
      </w:tr>
    </w:tbl>
    <w:p>
      <w:pPr>
        <w:pStyle w:val="BodyText"/>
      </w:pPr>
      <w:r>
        <w:rPr>
          <w:rFonts w:hint="eastAsia"/>
        </w:rPr>
        <w:t xml:space="preserve">各行数据来源：</w:t>
      </w:r>
    </w:p>
    <w:p>
      <w:pPr>
        <w:pStyle w:val="Compact"/>
        <w:numPr>
          <w:ilvl w:val="0"/>
          <w:numId w:val="1001"/>
        </w:numPr>
      </w:pPr>
      <w:r>
        <w:rPr>
          <w:rFonts w:hint="eastAsia"/>
        </w:rPr>
        <w:t xml:space="preserve">A：A_normal12_rd95_dt1_retry1，终点</w:t>
      </w:r>
      <w:r>
        <w:t xml:space="preserve"> 48.8772 </w:t>
      </w:r>
      <w:r>
        <w:rPr>
          <w:rFonts w:hint="eastAsia"/>
        </w:rPr>
        <w:t xml:space="preserve">s，38</w:t>
      </w:r>
      <w:r>
        <w:t xml:space="preserve"> </w:t>
      </w:r>
      <w:r>
        <w:rPr>
          <w:rFonts w:hint="eastAsia"/>
        </w:rPr>
        <w:t xml:space="preserve">个结果时刻。</w:t>
      </w:r>
    </w:p>
    <w:p>
      <w:pPr>
        <w:pStyle w:val="Compact"/>
        <w:numPr>
          <w:ilvl w:val="0"/>
          <w:numId w:val="1001"/>
        </w:numPr>
      </w:pPr>
      <w:r>
        <w:rPr>
          <w:rFonts w:hint="eastAsia"/>
        </w:rPr>
        <w:t xml:space="preserve">B：B_normal12_rd95h_dt2，终点</w:t>
      </w:r>
      <w:r>
        <w:t xml:space="preserve"> 33.7754 </w:t>
      </w:r>
      <w:r>
        <w:rPr>
          <w:rFonts w:hint="eastAsia"/>
        </w:rPr>
        <w:t xml:space="preserve">s，44</w:t>
      </w:r>
      <w:r>
        <w:t xml:space="preserve"> </w:t>
      </w:r>
      <w:r>
        <w:rPr>
          <w:rFonts w:hint="eastAsia"/>
        </w:rPr>
        <w:t xml:space="preserve">个结果时刻。</w:t>
      </w:r>
    </w:p>
    <w:p>
      <w:pPr>
        <w:pStyle w:val="Compact"/>
        <w:numPr>
          <w:ilvl w:val="0"/>
          <w:numId w:val="1001"/>
        </w:numPr>
      </w:pPr>
      <w:r>
        <w:rPr>
          <w:rFonts w:hint="eastAsia"/>
        </w:rPr>
        <w:t xml:space="preserve">C：C_normal12_rd95_dt1，终点</w:t>
      </w:r>
      <w:r>
        <w:t xml:space="preserve"> 48.8772 </w:t>
      </w:r>
      <w:r>
        <w:rPr>
          <w:rFonts w:hint="eastAsia"/>
        </w:rPr>
        <w:t xml:space="preserve">s，38</w:t>
      </w:r>
      <w:r>
        <w:t xml:space="preserve"> </w:t>
      </w:r>
      <w:r>
        <w:rPr>
          <w:rFonts w:hint="eastAsia"/>
        </w:rPr>
        <w:t xml:space="preserve">个结果时刻。</w:t>
      </w:r>
    </w:p>
    <w:p>
      <w:pPr>
        <w:pStyle w:val="Compact"/>
        <w:numPr>
          <w:ilvl w:val="0"/>
          <w:numId w:val="1001"/>
        </w:numPr>
      </w:pPr>
      <w:r>
        <w:rPr>
          <w:rFonts w:hint="eastAsia"/>
        </w:rPr>
        <w:t xml:space="preserve">D：D_normal12_rd95_dt1，终点</w:t>
      </w:r>
      <w:r>
        <w:t xml:space="preserve"> 108.8772 </w:t>
      </w:r>
      <w:r>
        <w:rPr>
          <w:rFonts w:hint="eastAsia"/>
        </w:rPr>
        <w:t xml:space="preserve">s，53</w:t>
      </w:r>
      <w:r>
        <w:t xml:space="preserve"> </w:t>
      </w:r>
      <w:r>
        <w:rPr>
          <w:rFonts w:hint="eastAsia"/>
        </w:rPr>
        <w:t xml:space="preserve">个结果时刻。</w:t>
      </w:r>
    </w:p>
    <w:p>
      <w:pPr>
        <w:pStyle w:val="FirstParagraph"/>
      </w:pPr>
      <w:r>
        <w:t xml:space="preserve">D </w:t>
      </w:r>
      <w:r>
        <w:rPr>
          <w:rFonts w:hint="eastAsia"/>
        </w:rPr>
        <w:t xml:space="preserve">的高负载保持是给定的工程热负荷，不代表普通平路恒速行驶。本轮不是</w:t>
      </w:r>
      <w:r>
        <w:t xml:space="preserve"> M2 </w:t>
      </w:r>
      <w:r>
        <w:rPr>
          <w:rFonts w:hint="eastAsia"/>
        </w:rPr>
        <w:t xml:space="preserve">六周期耐久制动，不能用单次制动峰值替代连续制动最高温度。</w:t>
      </w:r>
    </w:p>
    <w:tbl>
      <w:tblPr>
        <w:tblStyle w:val="Table"/>
        <w:tblW w:type="auto" w:w="0"/>
        <w:tblLook w:firstRow="1" w:lastRow="0" w:firstColumn="0" w:lastColumn="0" w:noHBand="0" w:noVBand="0" w:val="0020"/>
      </w:tblPr>
      <w:tblGrid>
        <w:gridCol w:w="1980"/>
        <w:gridCol w:w="1980"/>
        <w:gridCol w:w="1980"/>
        <w:gridCol w:w="1980"/>
      </w:tblGrid>
      <w:tr>
        <w:trPr>
          <w:tblHeader w:val="on"/>
          <w:cantSplit/>
          <w:tblHeader/>
        </w:trPr>
        <w:tc>
          <w:tcPr/>
          <w:p>
            <w:pPr>
              <w:pStyle w:val="Compact"/>
              <w:keepNext/>
              <w:spacing w:after="60"/>
            </w:pPr>
            <w:r>
              <w:rPr>
                <w:rFonts w:hint="eastAsia"/>
                <w:sz w:val="17"/>
              </w:rPr>
              <w:t xml:space="preserve">场景</w:t>
            </w:r>
          </w:p>
        </w:tc>
        <w:tc>
          <w:tcPr/>
          <w:p>
            <w:pPr>
              <w:pStyle w:val="Compact"/>
              <w:keepNext/>
              <w:spacing w:after="60"/>
              <w:jc w:val="right"/>
            </w:pPr>
            <w:r>
              <w:rPr>
                <w:rFonts w:hint="eastAsia"/>
                <w:sz w:val="17"/>
              </w:rPr>
              <w:t xml:space="preserve">总输入</w:t>
            </w:r>
            <w:r>
              <w:rPr>
                <w:sz w:val="17"/>
              </w:rPr>
              <w:t xml:space="preserve"> J</w:t>
            </w:r>
          </w:p>
        </w:tc>
        <w:tc>
          <w:tcPr/>
          <w:p>
            <w:pPr>
              <w:pStyle w:val="Compact"/>
              <w:keepNext/>
              <w:spacing w:after="60"/>
              <w:jc w:val="right"/>
            </w:pPr>
            <w:r>
              <w:rPr>
                <w:rFonts w:hint="eastAsia"/>
                <w:sz w:val="17"/>
              </w:rPr>
              <w:t xml:space="preserve">最大总体热能相对残差</w:t>
            </w:r>
          </w:p>
        </w:tc>
        <w:tc>
          <w:tcPr/>
          <w:p>
            <w:pPr>
              <w:pStyle w:val="Compact"/>
              <w:keepNext/>
              <w:spacing w:after="60"/>
            </w:pPr>
            <w:r>
              <w:rPr>
                <w:rFonts w:hint="eastAsia"/>
                <w:sz w:val="17"/>
              </w:rPr>
              <w:t xml:space="preserve">实际状态</w:t>
            </w:r>
          </w:p>
        </w:tc>
      </w:tr>
      <w:tr>
        <w:trPr>
          <w:cantSplit/>
        </w:trPr>
        <w:tc>
          <w:tcPr/>
          <w:p>
            <w:pPr>
              <w:pStyle w:val="Compact"/>
              <w:keepNext/>
              <w:spacing w:after="60"/>
            </w:pPr>
            <w:r>
              <w:rPr>
                <w:sz w:val="17"/>
              </w:rPr>
              <w:t xml:space="preserve">A</w:t>
            </w:r>
          </w:p>
        </w:tc>
        <w:tc>
          <w:tcPr/>
          <w:p>
            <w:pPr>
              <w:pStyle w:val="Compact"/>
              <w:keepNext/>
              <w:spacing w:after="60"/>
              <w:jc w:val="right"/>
            </w:pPr>
            <w:r>
              <w:rPr>
                <w:sz w:val="17"/>
              </w:rPr>
              <w:t xml:space="preserve">30939.383</w:t>
            </w:r>
          </w:p>
        </w:tc>
        <w:tc>
          <w:tcPr/>
          <w:p>
            <w:pPr>
              <w:pStyle w:val="Compact"/>
              <w:keepNext/>
              <w:spacing w:after="60"/>
              <w:jc w:val="right"/>
            </w:pPr>
            <w:r>
              <w:rPr>
                <w:sz w:val="17"/>
              </w:rPr>
              <w:t xml:space="preserve">0.0013967%</w:t>
            </w:r>
          </w:p>
        </w:tc>
        <w:tc>
          <w:tcPr/>
          <w:p>
            <w:pPr>
              <w:pStyle w:val="Compact"/>
              <w:keepNext/>
              <w:spacing w:after="60"/>
            </w:pPr>
            <w:r>
              <w:rPr>
                <w:sz w:val="17"/>
              </w:rPr>
              <w:t xml:space="preserve">PASS </w:t>
            </w:r>
            <w:r>
              <w:rPr>
                <w:rFonts w:hint="eastAsia"/>
                <w:sz w:val="17"/>
              </w:rPr>
              <w:t xml:space="preserve">离散储热与边界收支</w:t>
            </w:r>
          </w:p>
        </w:tc>
      </w:tr>
      <w:tr>
        <w:trPr>
          <w:cantSplit/>
        </w:trPr>
        <w:tc>
          <w:tcPr/>
          <w:p>
            <w:pPr>
              <w:pStyle w:val="Compact"/>
              <w:keepNext/>
              <w:spacing w:after="60"/>
            </w:pPr>
            <w:r>
              <w:rPr>
                <w:sz w:val="17"/>
              </w:rPr>
              <w:t xml:space="preserve">B</w:t>
            </w:r>
          </w:p>
        </w:tc>
        <w:tc>
          <w:tcPr/>
          <w:p>
            <w:pPr>
              <w:pStyle w:val="Compact"/>
              <w:keepNext/>
              <w:spacing w:after="60"/>
              <w:jc w:val="right"/>
            </w:pPr>
            <w:r>
              <w:rPr>
                <w:sz w:val="17"/>
              </w:rPr>
              <w:t xml:space="preserve">40251.873</w:t>
            </w:r>
          </w:p>
        </w:tc>
        <w:tc>
          <w:tcPr/>
          <w:p>
            <w:pPr>
              <w:pStyle w:val="Compact"/>
              <w:keepNext/>
              <w:spacing w:after="60"/>
              <w:jc w:val="right"/>
            </w:pPr>
            <w:r>
              <w:rPr>
                <w:sz w:val="17"/>
              </w:rPr>
              <w:t xml:space="preserve">0.0024397%</w:t>
            </w:r>
          </w:p>
        </w:tc>
        <w:tc>
          <w:tcPr/>
          <w:p>
            <w:pPr>
              <w:pStyle w:val="Compact"/>
              <w:keepNext/>
              <w:spacing w:after="60"/>
            </w:pPr>
            <w:r>
              <w:rPr>
                <w:sz w:val="17"/>
              </w:rPr>
              <w:t xml:space="preserve">PASS </w:t>
            </w:r>
            <w:r>
              <w:rPr>
                <w:rFonts w:hint="eastAsia"/>
                <w:sz w:val="17"/>
              </w:rPr>
              <w:t xml:space="preserve">离散储热与边界收支</w:t>
            </w:r>
          </w:p>
        </w:tc>
      </w:tr>
      <w:tr>
        <w:trPr>
          <w:cantSplit/>
        </w:trPr>
        <w:tc>
          <w:tcPr/>
          <w:p>
            <w:pPr>
              <w:pStyle w:val="Compact"/>
              <w:keepNext/>
              <w:spacing w:after="60"/>
            </w:pPr>
            <w:r>
              <w:rPr>
                <w:sz w:val="17"/>
              </w:rPr>
              <w:t xml:space="preserve">C</w:t>
            </w:r>
          </w:p>
        </w:tc>
        <w:tc>
          <w:tcPr/>
          <w:p>
            <w:pPr>
              <w:pStyle w:val="Compact"/>
              <w:keepNext/>
              <w:spacing w:after="60"/>
              <w:jc w:val="right"/>
            </w:pPr>
            <w:r>
              <w:rPr>
                <w:sz w:val="17"/>
              </w:rPr>
              <w:t xml:space="preserve">71191.295</w:t>
            </w:r>
          </w:p>
        </w:tc>
        <w:tc>
          <w:tcPr/>
          <w:p>
            <w:pPr>
              <w:pStyle w:val="Compact"/>
              <w:keepNext/>
              <w:spacing w:after="60"/>
              <w:jc w:val="right"/>
            </w:pPr>
            <w:r>
              <w:rPr>
                <w:sz w:val="17"/>
              </w:rPr>
              <w:t xml:space="preserve">0.0019574%</w:t>
            </w:r>
          </w:p>
        </w:tc>
        <w:tc>
          <w:tcPr/>
          <w:p>
            <w:pPr>
              <w:pStyle w:val="Compact"/>
              <w:keepNext/>
              <w:spacing w:after="60"/>
            </w:pPr>
            <w:r>
              <w:rPr>
                <w:sz w:val="17"/>
              </w:rPr>
              <w:t xml:space="preserve">PASS </w:t>
            </w:r>
            <w:r>
              <w:rPr>
                <w:rFonts w:hint="eastAsia"/>
                <w:sz w:val="17"/>
              </w:rPr>
              <w:t xml:space="preserve">离散储热与边界收支</w:t>
            </w:r>
          </w:p>
        </w:tc>
      </w:tr>
      <w:tr>
        <w:trPr>
          <w:cantSplit/>
        </w:trPr>
        <w:tc>
          <w:tcPr/>
          <w:p>
            <w:pPr>
              <w:pStyle w:val="Compact"/>
              <w:keepNext w:val="0"/>
              <w:spacing w:after="60"/>
            </w:pPr>
            <w:r>
              <w:rPr>
                <w:sz w:val="17"/>
              </w:rPr>
              <w:t xml:space="preserve">D</w:t>
            </w:r>
          </w:p>
        </w:tc>
        <w:tc>
          <w:tcPr/>
          <w:p>
            <w:pPr>
              <w:pStyle w:val="Compact"/>
              <w:keepNext w:val="0"/>
              <w:spacing w:after="60"/>
              <w:jc w:val="right"/>
            </w:pPr>
            <w:r>
              <w:rPr>
                <w:sz w:val="17"/>
              </w:rPr>
              <w:t xml:space="preserve">275778.843</w:t>
            </w:r>
          </w:p>
        </w:tc>
        <w:tc>
          <w:tcPr/>
          <w:p>
            <w:pPr>
              <w:pStyle w:val="Compact"/>
              <w:keepNext w:val="0"/>
              <w:spacing w:after="60"/>
              <w:jc w:val="right"/>
            </w:pPr>
            <w:r>
              <w:rPr>
                <w:sz w:val="17"/>
              </w:rPr>
              <w:t xml:space="preserve">0.000507%</w:t>
            </w:r>
          </w:p>
        </w:tc>
        <w:tc>
          <w:tcPr/>
          <w:p>
            <w:pPr>
              <w:pStyle w:val="Compact"/>
              <w:keepNext w:val="0"/>
              <w:spacing w:after="60"/>
            </w:pPr>
            <w:r>
              <w:rPr>
                <w:sz w:val="17"/>
              </w:rPr>
              <w:t xml:space="preserve">PASS </w:t>
            </w:r>
            <w:r>
              <w:rPr>
                <w:rFonts w:hint="eastAsia"/>
                <w:sz w:val="17"/>
              </w:rPr>
              <w:t xml:space="preserve">离散储热与边界收支</w:t>
            </w:r>
          </w:p>
        </w:tc>
      </w:tr>
    </w:tbl>
    <w:p/>
    <w:tbl>
      <w:tblPr>
        <w:tblStyle w:val="Table"/>
        <w:tblW w:type="auto" w:w="0"/>
        <w:tblLook w:firstRow="1" w:lastRow="0" w:firstColumn="0" w:lastColumn="0" w:noHBand="0" w:noVBand="0" w:val="0020"/>
      </w:tblPr>
      <w:tblGrid>
        <w:gridCol w:w="3960"/>
        <w:gridCol w:w="3960"/>
      </w:tblGrid>
      <w:tr>
        <w:trPr>
          <w:tblHeader w:val="on"/>
          <w:cantSplit/>
          <w:tblHeader/>
        </w:trPr>
        <w:tc>
          <w:tcPr/>
          <w:p>
            <w:pPr>
              <w:pStyle w:val="Compact"/>
              <w:keepNext/>
              <w:spacing w:after="60"/>
            </w:pPr>
            <w:r>
              <w:rPr>
                <w:rFonts w:hint="eastAsia"/>
                <w:sz w:val="17"/>
              </w:rPr>
              <w:t xml:space="preserve">数值验证项目</w:t>
            </w:r>
          </w:p>
        </w:tc>
        <w:tc>
          <w:tcPr/>
          <w:p>
            <w:pPr>
              <w:pStyle w:val="Compact"/>
              <w:keepNext/>
              <w:spacing w:after="60"/>
            </w:pPr>
            <w:r>
              <w:rPr>
                <w:rFonts w:hint="eastAsia"/>
                <w:sz w:val="17"/>
              </w:rPr>
              <w:t xml:space="preserve">实际状态</w:t>
            </w:r>
          </w:p>
        </w:tc>
      </w:tr>
      <w:tr>
        <w:trPr>
          <w:cantSplit/>
        </w:trPr>
        <w:tc>
          <w:tcPr/>
          <w:p>
            <w:pPr>
              <w:pStyle w:val="Compact"/>
              <w:keepNext/>
              <w:spacing w:after="60"/>
            </w:pPr>
            <w:r>
              <w:rPr>
                <w:sz w:val="17"/>
              </w:rPr>
              <w:t xml:space="preserve">mesh</w:t>
            </w:r>
          </w:p>
        </w:tc>
        <w:tc>
          <w:tcPr/>
          <w:p>
            <w:pPr>
              <w:pStyle w:val="Compact"/>
              <w:keepNext/>
              <w:spacing w:after="60"/>
            </w:pPr>
            <w:r>
              <w:rPr>
                <w:sz w:val="17"/>
              </w:rPr>
              <w:t xml:space="preserve">PASS_ENGINEERING_THRESHOLD</w:t>
            </w:r>
          </w:p>
        </w:tc>
      </w:tr>
      <w:tr>
        <w:trPr>
          <w:cantSplit/>
        </w:trPr>
        <w:tc>
          <w:tcPr/>
          <w:p>
            <w:pPr>
              <w:pStyle w:val="Compact"/>
              <w:keepNext/>
              <w:spacing w:after="60"/>
            </w:pPr>
            <w:r>
              <w:rPr>
                <w:sz w:val="17"/>
              </w:rPr>
              <w:t xml:space="preserve">time</w:t>
            </w:r>
          </w:p>
        </w:tc>
        <w:tc>
          <w:tcPr/>
          <w:p>
            <w:pPr>
              <w:pStyle w:val="Compact"/>
              <w:keepNext/>
              <w:spacing w:after="60"/>
            </w:pPr>
            <w:r>
              <w:rPr>
                <w:sz w:val="17"/>
              </w:rPr>
              <w:t xml:space="preserve">PENDING</w:t>
            </w:r>
          </w:p>
        </w:tc>
      </w:tr>
      <w:tr>
        <w:trPr>
          <w:cantSplit/>
        </w:trPr>
        <w:tc>
          <w:tcPr/>
          <w:p>
            <w:pPr>
              <w:pStyle w:val="Compact"/>
              <w:keepNext/>
              <w:spacing w:after="60"/>
            </w:pPr>
            <w:r>
              <w:rPr>
                <w:sz w:val="17"/>
              </w:rPr>
              <w:t xml:space="preserve">radiation_facets_fine</w:t>
            </w:r>
          </w:p>
        </w:tc>
        <w:tc>
          <w:tcPr/>
          <w:p>
            <w:pPr>
              <w:pStyle w:val="Compact"/>
              <w:keepNext/>
              <w:spacing w:after="60"/>
            </w:pPr>
            <w:r>
              <w:rPr>
                <w:sz w:val="17"/>
              </w:rPr>
              <w:t xml:space="preserve">PASS_ENGINEERING_THRESHOLD</w:t>
            </w:r>
          </w:p>
        </w:tc>
      </w:tr>
      <w:tr>
        <w:trPr>
          <w:cantSplit/>
        </w:trPr>
        <w:tc>
          <w:tcPr/>
          <w:p>
            <w:pPr>
              <w:pStyle w:val="Compact"/>
              <w:keepNext/>
              <w:spacing w:after="60"/>
            </w:pPr>
            <w:r>
              <w:rPr>
                <w:sz w:val="17"/>
              </w:rPr>
              <w:t xml:space="preserve">radiation_facets_medium</w:t>
            </w:r>
          </w:p>
        </w:tc>
        <w:tc>
          <w:tcPr/>
          <w:p>
            <w:pPr>
              <w:pStyle w:val="Compact"/>
              <w:keepNext/>
              <w:spacing w:after="60"/>
            </w:pPr>
            <w:r>
              <w:rPr>
                <w:sz w:val="17"/>
              </w:rPr>
              <w:t xml:space="preserve">PASS_ENGINEERING_THRESHOLD</w:t>
            </w:r>
          </w:p>
        </w:tc>
      </w:tr>
      <w:tr>
        <w:trPr>
          <w:cantSplit/>
        </w:trPr>
        <w:tc>
          <w:tcPr/>
          <w:p>
            <w:pPr>
              <w:pStyle w:val="Compact"/>
              <w:keepNext w:val="0"/>
              <w:spacing w:after="60"/>
            </w:pPr>
            <w:r>
              <w:rPr>
                <w:sz w:val="17"/>
              </w:rPr>
              <w:t xml:space="preserve">radiation_facets_combined</w:t>
            </w:r>
          </w:p>
        </w:tc>
        <w:tc>
          <w:tcPr/>
          <w:p>
            <w:pPr>
              <w:pStyle w:val="Compact"/>
              <w:keepNext w:val="0"/>
              <w:spacing w:after="60"/>
            </w:pPr>
            <w:r>
              <w:rPr>
                <w:sz w:val="17"/>
              </w:rPr>
              <w:t xml:space="preserve">PASS_ENGINEERING_THRESHOLD</w:t>
            </w:r>
          </w:p>
        </w:tc>
      </w:tr>
    </w:tbl>
    <w:p>
      <w:pPr>
        <w:pStyle w:val="BodyText"/>
      </w:pPr>
      <w:r>
        <w:rPr>
          <w:rFonts w:hint="eastAsia"/>
        </w:rPr>
        <w:t xml:space="preserve">实体网格比较采用</w:t>
      </w:r>
      <w:r>
        <w:t xml:space="preserve"> 6/12/24 </w:t>
      </w:r>
      <w:r>
        <w:rPr>
          <w:rFonts w:hint="eastAsia"/>
        </w:rPr>
        <w:t xml:space="preserve">层摩擦片和</w:t>
      </w:r>
      <w:r>
        <w:t xml:space="preserve"> 4/2/1 mm </w:t>
      </w:r>
      <w:r>
        <w:rPr>
          <w:rFonts w:hint="eastAsia"/>
        </w:rPr>
        <w:t xml:space="preserve">制动面。时间比较采用中网格生产候选，减半制动时间步，并细化</w:t>
      </w:r>
      <w:r>
        <w:t xml:space="preserve"> 30 s </w:t>
      </w:r>
      <w:r>
        <w:rPr>
          <w:rFonts w:hint="eastAsia"/>
        </w:rPr>
        <w:t xml:space="preserve">冷却段。阈值是预先登记的工程筛查，不是正式</w:t>
      </w:r>
      <w:r>
        <w:t xml:space="preserve"> GCI </w:t>
      </w:r>
      <w:r>
        <w:rPr>
          <w:rFonts w:hint="eastAsia"/>
        </w:rPr>
        <w:t xml:space="preserve">或实验误差。细网格盘面采用</w:t>
      </w:r>
      <w:r>
        <w:t xml:space="preserve"> </w:t>
      </w:r>
      <w:r>
        <w:rPr>
          <w:rFonts w:hint="eastAsia"/>
        </w:rPr>
        <w:t xml:space="preserve">RDEC，须另通过辐射面误差检查。</w:t>
      </w:r>
    </w:p>
    <w:p>
      <w:pPr>
        <w:pStyle w:val="CaptionedFigure"/>
      </w:pPr>
      <w:r>
        <w:drawing>
          <wp:inline>
            <wp:extent cx="5399999" cy="1997999"/>
            <wp:effectExtent b="0" l="0" r="0" t="0"/>
            <wp:docPr descr="实际网格加密结果；一层摩擦片已拒绝。" title="" id="29" name="Picture"/>
            <a:graphic>
              <a:graphicData uri="http://schemas.openxmlformats.org/drawingml/2006/picture">
                <pic:pic>
                  <pic:nvPicPr>
                    <pic:cNvPr descr="../results/m4/mesh_refinement_actual.png" id="30" name="Picture"/>
                    <pic:cNvPicPr>
                      <a:picLocks noChangeArrowheads="1" noChangeAspect="1"/>
                    </pic:cNvPicPr>
                  </pic:nvPicPr>
                  <pic:blipFill>
                    <a:blip r:embed="rId28"/>
                    <a:stretch>
                      <a:fillRect/>
                    </a:stretch>
                  </pic:blipFill>
                  <pic:spPr bwMode="auto">
                    <a:xfrm>
                      <a:off x="0" y="0"/>
                      <a:ext cx="5399999" cy="1997999"/>
                    </a:xfrm>
                    <a:prstGeom prst="rect">
                      <a:avLst/>
                    </a:prstGeom>
                    <a:noFill/>
                    <a:ln w="9525">
                      <a:noFill/>
                      <a:headEnd/>
                      <a:tailEnd/>
                    </a:ln>
                  </pic:spPr>
                </pic:pic>
              </a:graphicData>
            </a:graphic>
          </wp:inline>
        </w:drawing>
      </w:r>
    </w:p>
    <w:p>
      <w:pPr>
        <w:pStyle w:val="ImageCaption"/>
      </w:pPr>
      <w:r>
        <w:rPr>
          <w:rFonts w:hint="eastAsia"/>
        </w:rPr>
        <w:t xml:space="preserve">实际网格加密结果；一层摩擦片已拒绝。</w:t>
      </w:r>
    </w:p>
    <w:p>
      <w:pPr>
        <w:pStyle w:val="BodyText"/>
      </w:pPr>
      <w:r>
        <w:rPr>
          <w:rFonts w:hint="eastAsia"/>
        </w:rPr>
        <w:t xml:space="preserve">原一层摩擦片约</w:t>
      </w:r>
      <w:r>
        <w:t xml:space="preserve"> 150°C </w:t>
      </w:r>
      <w:r>
        <w:rPr>
          <w:rFonts w:hint="eastAsia"/>
        </w:rPr>
        <w:t xml:space="preserve">峰值已拒绝。多层结果为约</w:t>
      </w:r>
      <w:r>
        <w:t xml:space="preserve"> 400°C </w:t>
      </w:r>
      <w:r>
        <w:rPr>
          <w:rFonts w:hint="eastAsia"/>
        </w:rPr>
        <w:t xml:space="preserve">量级，仍依赖候选热量分配、固定面热流和常热物性；不是实测温度或安全限值。</w:t>
      </w:r>
    </w:p>
    <w:p>
      <w:pPr>
        <w:pStyle w:val="CaptionedFigure"/>
      </w:pPr>
      <w:r>
        <w:drawing>
          <wp:inline>
            <wp:extent cx="5399999" cy="3779999"/>
            <wp:effectExtent b="0" l="0" r="0" t="0"/>
            <wp:docPr descr="相同12层网格与辐射离散的A/B/C/D热源场景。" title="" id="32" name="Picture"/>
            <a:graphic>
              <a:graphicData uri="http://schemas.openxmlformats.org/drawingml/2006/picture">
                <pic:pic>
                  <pic:nvPicPr>
                    <pic:cNvPr descr="../results/m4/refined_source_scenarios.png" id="33" name="Picture"/>
                    <pic:cNvPicPr>
                      <a:picLocks noChangeArrowheads="1" noChangeAspect="1"/>
                    </pic:cNvPicPr>
                  </pic:nvPicPr>
                  <pic:blipFill>
                    <a:blip r:embed="rId31"/>
                    <a:stretch>
                      <a:fillRect/>
                    </a:stretch>
                  </pic:blipFill>
                  <pic:spPr bwMode="auto">
                    <a:xfrm>
                      <a:off x="0" y="0"/>
                      <a:ext cx="5399999" cy="3779999"/>
                    </a:xfrm>
                    <a:prstGeom prst="rect">
                      <a:avLst/>
                    </a:prstGeom>
                    <a:noFill/>
                    <a:ln w="9525">
                      <a:noFill/>
                      <a:headEnd/>
                      <a:tailEnd/>
                    </a:ln>
                  </pic:spPr>
                </pic:pic>
              </a:graphicData>
            </a:graphic>
          </wp:inline>
        </w:drawing>
      </w:r>
    </w:p>
    <w:p>
      <w:pPr>
        <w:pStyle w:val="ImageCaption"/>
      </w:pPr>
      <w:r>
        <w:rPr>
          <w:rFonts w:hint="eastAsia"/>
        </w:rPr>
        <w:t xml:space="preserve">相同12层网格与辐射离散的A/B/C/D热源场景。</w:t>
      </w:r>
    </w:p>
    <w:p>
      <w:pPr>
        <w:pStyle w:val="CaptionedFigure"/>
      </w:pPr>
      <w:r>
        <w:drawing>
          <wp:inline>
            <wp:extent cx="5399999" cy="3779999"/>
            <wp:effectExtent b="0" l="0" r="0" t="0"/>
            <wp:docPr descr="相同内部热源及边界的C减A响应；微小温差不代表实测精度。" title="" id="35" name="Picture"/>
            <a:graphic>
              <a:graphicData uri="http://schemas.openxmlformats.org/drawingml/2006/picture">
                <pic:pic>
                  <pic:nvPicPr>
                    <pic:cNvPr descr="../results/m4/added_brake_response.png" id="36" name="Picture"/>
                    <pic:cNvPicPr>
                      <a:picLocks noChangeArrowheads="1" noChangeAspect="1"/>
                    </pic:cNvPicPr>
                  </pic:nvPicPr>
                  <pic:blipFill>
                    <a:blip r:embed="rId34"/>
                    <a:stretch>
                      <a:fillRect/>
                    </a:stretch>
                  </pic:blipFill>
                  <pic:spPr bwMode="auto">
                    <a:xfrm>
                      <a:off x="0" y="0"/>
                      <a:ext cx="5399999" cy="3779999"/>
                    </a:xfrm>
                    <a:prstGeom prst="rect">
                      <a:avLst/>
                    </a:prstGeom>
                    <a:noFill/>
                    <a:ln w="9525">
                      <a:noFill/>
                      <a:headEnd/>
                      <a:tailEnd/>
                    </a:ln>
                  </pic:spPr>
                </pic:pic>
              </a:graphicData>
            </a:graphic>
          </wp:inline>
        </w:drawing>
      </w:r>
    </w:p>
    <w:p>
      <w:pPr>
        <w:pStyle w:val="ImageCaption"/>
      </w:pPr>
      <w:r>
        <w:rPr>
          <w:rFonts w:hint="eastAsia"/>
        </w:rPr>
        <w:t xml:space="preserve">相同内部热源及边界的C减A响应；微小温差不代表实测精度。</w:t>
      </w:r>
    </w:p>
    <w:p>
      <w:pPr>
        <w:pStyle w:val="BodyText"/>
      </w:pPr>
      <w:r>
        <w:t xml:space="preserve">C−A </w:t>
      </w:r>
      <w:r>
        <w:rPr>
          <w:rFonts w:hint="eastAsia"/>
        </w:rPr>
        <w:t xml:space="preserve">比较使用同一几何、网格、时间轴及内部损耗，只有制动盘/片摩擦热不同。热容均温之差表示区域储热变化；区域最大值之差并非逐点温差场最大值。非线性辐射保留，差值不能直接作为独立线性传递系数。低于网格筛查绝对温差门槛的信号仅用于诊断，不证明其物理精度。</w:t>
      </w:r>
    </w:p>
    <w:p>
      <w:pPr>
        <w:pStyle w:val="CaptionedFigure"/>
      </w:pPr>
      <w:r>
        <w:drawing>
          <wp:inline>
            <wp:extent cx="5399999" cy="5831999"/>
            <wp:effectExtent b="0" l="0" r="0" t="0"/>
            <wp:docPr descr="实际有限元表面温度；各部件在自身峰值时刻，独立色标，S3 预测。" title="" id="38" name="Picture"/>
            <a:graphic>
              <a:graphicData uri="http://schemas.openxmlformats.org/drawingml/2006/picture">
                <pic:pic>
                  <pic:nvPicPr>
                    <pic:cNvPr descr="../results/m4/studies/D_normal12_rd95_dt1/component_peak_fields.png" id="39" name="Picture"/>
                    <pic:cNvPicPr>
                      <a:picLocks noChangeArrowheads="1" noChangeAspect="1"/>
                    </pic:cNvPicPr>
                  </pic:nvPicPr>
                  <pic:blipFill>
                    <a:blip r:embed="rId37"/>
                    <a:stretch>
                      <a:fillRect/>
                    </a:stretch>
                  </pic:blipFill>
                  <pic:spPr bwMode="auto">
                    <a:xfrm>
                      <a:off x="0" y="0"/>
                      <a:ext cx="5399999" cy="5831999"/>
                    </a:xfrm>
                    <a:prstGeom prst="rect">
                      <a:avLst/>
                    </a:prstGeom>
                    <a:noFill/>
                    <a:ln w="9525">
                      <a:noFill/>
                      <a:headEnd/>
                      <a:tailEnd/>
                    </a:ln>
                  </pic:spPr>
                </pic:pic>
              </a:graphicData>
            </a:graphic>
          </wp:inline>
        </w:drawing>
      </w:r>
    </w:p>
    <w:p>
      <w:pPr>
        <w:pStyle w:val="ImageCaption"/>
      </w:pPr>
      <w:r>
        <w:rPr>
          <w:rFonts w:hint="eastAsia"/>
        </w:rPr>
        <w:t xml:space="preserve">实际有限元表面温度；各部件在自身峰值时刻，独立色标，S3</w:t>
      </w:r>
      <w:r>
        <w:t xml:space="preserve"> </w:t>
      </w:r>
      <w:r>
        <w:rPr>
          <w:rFonts w:hint="eastAsia"/>
        </w:rPr>
        <w:t xml:space="preserve">预测。</w:t>
      </w:r>
    </w:p>
    <w:p>
      <w:pPr>
        <w:pStyle w:val="CaptionedFigure"/>
      </w:pPr>
      <w:r>
        <w:drawing>
          <wp:inline>
            <wp:extent cx="5399999" cy="1997999"/>
            <wp:effectExtent b="0" l="0" r="0" t="0"/>
            <wp:docPr descr="M2 与 M4 首次制动；不同热容与边界，不是实验验证。" title="" id="41" name="Picture"/>
            <a:graphic>
              <a:graphicData uri="http://schemas.openxmlformats.org/drawingml/2006/picture">
                <pic:pic>
                  <pic:nvPicPr>
                    <pic:cNvPr descr="../results/m4/M2_M4_first_brake_comparison.png" id="42" name="Picture"/>
                    <pic:cNvPicPr>
                      <a:picLocks noChangeArrowheads="1" noChangeAspect="1"/>
                    </pic:cNvPicPr>
                  </pic:nvPicPr>
                  <pic:blipFill>
                    <a:blip r:embed="rId40"/>
                    <a:stretch>
                      <a:fillRect/>
                    </a:stretch>
                  </pic:blipFill>
                  <pic:spPr bwMode="auto">
                    <a:xfrm>
                      <a:off x="0" y="0"/>
                      <a:ext cx="5399999" cy="1997999"/>
                    </a:xfrm>
                    <a:prstGeom prst="rect">
                      <a:avLst/>
                    </a:prstGeom>
                    <a:noFill/>
                    <a:ln w="9525">
                      <a:noFill/>
                      <a:headEnd/>
                      <a:tailEnd/>
                    </a:ln>
                  </pic:spPr>
                </pic:pic>
              </a:graphicData>
            </a:graphic>
          </wp:inline>
        </w:drawing>
      </w:r>
    </w:p>
    <w:p>
      <w:pPr>
        <w:pStyle w:val="ImageCaption"/>
      </w:pPr>
      <w:r>
        <w:t xml:space="preserve">M2 </w:t>
      </w:r>
      <w:r>
        <w:rPr>
          <w:rFonts w:hint="eastAsia"/>
        </w:rPr>
        <w:t xml:space="preserve">与</w:t>
      </w:r>
      <w:r>
        <w:t xml:space="preserve"> M4 </w:t>
      </w:r>
      <w:r>
        <w:rPr>
          <w:rFonts w:hint="eastAsia"/>
        </w:rPr>
        <w:t xml:space="preserve">首次制动；不同热容与边界，不是实验验证。</w:t>
      </w:r>
    </w:p>
    <w:p>
      <w:pPr>
        <w:pStyle w:val="BodyText"/>
      </w:pPr>
      <w:r>
        <w:t xml:space="preserve">M2 </w:t>
      </w:r>
      <w:r>
        <w:rPr>
          <w:rFonts w:hint="eastAsia"/>
        </w:rPr>
        <w:t xml:space="preserve">是集总温度；M4</w:t>
      </w:r>
      <w:r>
        <w:t xml:space="preserve"> </w:t>
      </w:r>
      <w:r>
        <w:rPr>
          <w:rFonts w:hint="eastAsia"/>
        </w:rPr>
        <w:t xml:space="preserve">同时保存节点最大值和热容加权平均。CAD</w:t>
      </w:r>
      <w:r>
        <w:t xml:space="preserve"> </w:t>
      </w:r>
      <w:r>
        <w:rPr>
          <w:rFonts w:hint="eastAsia"/>
        </w:rPr>
        <w:t xml:space="preserve">修订使输出轴热容由</w:t>
      </w:r>
      <w:r>
        <w:t xml:space="preserve"> 552 </w:t>
      </w:r>
      <w:r>
        <w:rPr>
          <w:rFonts w:hint="eastAsia"/>
        </w:rPr>
        <w:t xml:space="preserve">变为约</w:t>
      </w:r>
      <w:r>
        <w:t xml:space="preserve"> 2061 </w:t>
      </w:r>
      <w:r>
        <w:rPr>
          <w:rFonts w:hint="eastAsia"/>
        </w:rPr>
        <w:t xml:space="preserve">J/K、齿轮由</w:t>
      </w:r>
      <w:r>
        <w:t xml:space="preserve"> 1150 </w:t>
      </w:r>
      <w:r>
        <w:rPr>
          <w:rFonts w:hint="eastAsia"/>
        </w:rPr>
        <w:t xml:space="preserve">变为约</w:t>
      </w:r>
      <w:r>
        <w:t xml:space="preserve"> 3914 </w:t>
      </w:r>
      <w:r>
        <w:rPr>
          <w:rFonts w:hint="eastAsia"/>
        </w:rPr>
        <w:t xml:space="preserve">J/K、减速器壳体由</w:t>
      </w:r>
      <w:r>
        <w:t xml:space="preserve"> 3600 </w:t>
      </w:r>
      <w:r>
        <w:rPr>
          <w:rFonts w:hint="eastAsia"/>
        </w:rPr>
        <w:t xml:space="preserve">变为约</w:t>
      </w:r>
      <w:r>
        <w:t xml:space="preserve"> 8644 </w:t>
      </w:r>
      <w:r>
        <w:rPr>
          <w:rFonts w:hint="eastAsia"/>
        </w:rPr>
        <w:t xml:space="preserve">J/K。完整分组见</w:t>
      </w:r>
      <w:r>
        <w:t xml:space="preserve"> </w:t>
      </w:r>
      <w:r>
        <w:rPr>
          <w:rFonts w:hint="eastAsia"/>
        </w:rPr>
        <w:t xml:space="preserve">M2_M4_capacity_comparison.csv。转接件、转子与轴的分组也不同。</w:t>
      </w:r>
    </w:p>
    <w:p>
      <w:pPr>
        <w:pStyle w:val="BodyText"/>
      </w:pPr>
      <w:r>
        <w:t xml:space="preserve">M2 </w:t>
      </w:r>
      <w:r>
        <w:rPr>
          <w:rFonts w:hint="eastAsia"/>
        </w:rPr>
        <w:t xml:space="preserve">含护罩与局部热空气节点；M4</w:t>
      </w:r>
      <w:r>
        <w:t xml:space="preserve"> Case0 </w:t>
      </w:r>
      <w:r>
        <w:rPr>
          <w:rFonts w:hint="eastAsia"/>
        </w:rPr>
        <w:t xml:space="preserve">没有新增护罩，也未求解热空气回流。不能把温差全部归因于散热改善，或据短周期宣布长期轴系热侵入不重要。</w:t>
      </w:r>
    </w:p>
    <w:bookmarkEnd w:id="43"/>
    <w:bookmarkStart w:id="52" w:name="热流路径敏感性及开放项"/>
    <w:p>
      <w:pPr>
        <w:pStyle w:val="Heading1"/>
      </w:pPr>
      <w:r>
        <w:t xml:space="preserve">6. </w:t>
      </w:r>
      <w:r>
        <w:rPr>
          <w:rFonts w:hint="eastAsia"/>
        </w:rPr>
        <w:t xml:space="preserve">热流路径、敏感性及开放项</w:t>
      </w:r>
    </w:p>
    <w:p>
      <w:pPr>
        <w:pStyle w:val="FirstParagraph"/>
      </w:pPr>
      <w:r>
        <w:rPr>
          <w:rFonts w:hint="eastAsia"/>
        </w:rPr>
        <w:t xml:space="preserve">导热路径按原始</w:t>
      </w:r>
      <w:r>
        <w:t xml:space="preserve"> source→target </w:t>
      </w:r>
      <w:r>
        <w:rPr>
          <w:rFonts w:hint="eastAsia"/>
        </w:rPr>
        <w:t xml:space="preserve">方向统一记录。ANSYS</w:t>
      </w:r>
      <w:r>
        <w:t xml:space="preserve"> </w:t>
      </w:r>
      <w:r>
        <w:rPr>
          <w:rFonts w:hint="eastAsia"/>
        </w:rPr>
        <w:t xml:space="preserve">自动非对称接触只保留一个分支，需要按保留分支翻转符号；不能把两个对偶面的热量相加。串联的盘—毂—轴—轴承热流分别表示不同截面，不作为互相独立的热侵入相加。</w:t>
      </w:r>
    </w:p>
    <w:p>
      <w:pPr>
        <w:pStyle w:val="BodyText"/>
      </w:pPr>
      <m:oMathPara>
        <m:oMathParaPr>
          <m:jc m:val="center"/>
        </m:oMathParaPr>
        <m:oMath>
          <m:sSub>
            <m:e>
              <m:r>
                <m:t>E</m:t>
              </m:r>
            </m:e>
            <m:sub>
              <m:r>
                <m:rPr>
                  <m:sty m:val="p"/>
                </m:rPr>
                <m:t>n</m:t>
              </m:r>
              <m:r>
                <m:rPr>
                  <m:sty m:val="p"/>
                </m:rPr>
                <m:t>e</m:t>
              </m:r>
              <m:r>
                <m:rPr>
                  <m:sty m:val="p"/>
                </m:rPr>
                <m:t>t</m:t>
              </m:r>
            </m:sub>
          </m:sSub>
          <m:r>
            <m:rPr>
              <m:sty m:val="p"/>
            </m:rPr>
            <m:t>=</m:t>
          </m:r>
          <m:r>
            <m:rPr>
              <m:sty m:val="p"/>
            </m:rPr>
            <m:t>∫</m:t>
          </m:r>
          <m:r>
            <m:t>q</m:t>
          </m:r>
          <m:r>
            <m:rPr>
              <m:sty m:val="p"/>
            </m:rPr>
            <m:t>(</m:t>
          </m:r>
          <m:r>
            <m:t>t</m:t>
          </m:r>
          <m:r>
            <m:rPr>
              <m:sty m:val="p"/>
            </m:rPr>
            <m:t>)</m:t>
          </m:r>
          <m:r>
            <m:t>d</m:t>
          </m:r>
          <m:r>
            <m:t>t</m:t>
          </m:r>
          <m:r>
            <m:rPr>
              <m:sty m:val="p"/>
            </m:rPr>
            <m:t>,</m:t>
          </m:r>
          <m:r>
            <m:t>  </m:t>
          </m:r>
          <m:sSub>
            <m:e>
              <m:r>
                <m:t>E</m:t>
              </m:r>
            </m:e>
            <m:sub>
              <m:r>
                <m:rPr>
                  <m:sty m:val="p"/>
                </m:rPr>
                <m:t>+</m:t>
              </m:r>
            </m:sub>
          </m:sSub>
          <m:r>
            <m:rPr>
              <m:sty m:val="p"/>
            </m:rPr>
            <m:t>=</m:t>
          </m:r>
          <m:r>
            <m:rPr>
              <m:sty m:val="p"/>
            </m:rPr>
            <m:t>∫</m:t>
          </m:r>
          <m:r>
            <m:rPr>
              <m:sty m:val="p"/>
            </m:rPr>
            <m:t>max</m:t>
          </m:r>
          <m:r>
            <m:rPr>
              <m:sty m:val="p"/>
            </m:rPr>
            <m:t>[</m:t>
          </m:r>
          <m:r>
            <m:t>q</m:t>
          </m:r>
          <m:r>
            <m:rPr>
              <m:sty m:val="p"/>
            </m:rPr>
            <m:t>(</m:t>
          </m:r>
          <m:r>
            <m:t>t</m:t>
          </m:r>
          <m:r>
            <m:rPr>
              <m:sty m:val="p"/>
            </m:rPr>
            <m:t>)</m:t>
          </m:r>
          <m:r>
            <m:rPr>
              <m:sty m:val="p"/>
            </m:rPr>
            <m:t>,</m:t>
          </m:r>
          <m:r>
            <m:t>0</m:t>
          </m:r>
          <m:r>
            <m:rPr>
              <m:sty m:val="p"/>
            </m:rPr>
            <m:t>]</m:t>
          </m:r>
          <m:r>
            <m:t>d</m:t>
          </m:r>
          <m:r>
            <m:t>t</m:t>
          </m:r>
          <m:r>
            <m:rPr>
              <m:sty m:val="p"/>
            </m:rPr>
            <m:t>.</m:t>
          </m:r>
        </m:oMath>
      </m:oMathPara>
    </w:p>
    <w:p>
      <w:pPr>
        <w:pStyle w:val="FirstParagraph"/>
      </w:pPr>
      <w:r>
        <w:rPr>
          <w:rFonts w:hint="eastAsia"/>
        </w:rPr>
        <w:t xml:space="preserve">普通固体连接用原生有效接触面积检查输出覆盖；油液两条间隙等效连接另检查油液局部储热收支。辐射净流包含定义的开口环境效应，未分解前不能直接称为纯粹的盘→壳体交换。外部对流和水套对流分开记账。</w:t>
      </w:r>
    </w:p>
    <w:p>
      <w:pPr>
        <w:pStyle w:val="BodyText"/>
      </w:pPr>
      <w:r>
        <w:rPr>
          <w:rFonts w:hint="eastAsia"/>
        </w:rPr>
        <w:t xml:space="preserve">接触和冷却敏感性保持同一几何、同一热源和时间表。固体安装</w:t>
      </w:r>
      <w:r>
        <w:t xml:space="preserve"> TCC </w:t>
      </w:r>
      <w:r>
        <w:rPr>
          <w:rFonts w:hint="eastAsia"/>
        </w:rPr>
        <w:t xml:space="preserve">单独改变；冷却低/高边界候选分别为外部/水套</w:t>
      </w:r>
      <w:r>
        <w:t xml:space="preserve"> 5/100 </w:t>
      </w:r>
      <w:r>
        <w:rPr>
          <w:rFonts w:hint="eastAsia"/>
        </w:rPr>
        <w:t xml:space="preserve">与</w:t>
      </w:r>
      <w:r>
        <w:t xml:space="preserve"> 40/800 </w:t>
      </w:r>
      <w:r>
        <w:rPr>
          <w:rFonts w:hint="eastAsia"/>
        </w:rPr>
        <w:t xml:space="preserve">W/(m²·K)。这是一组明确的工程边界场景，不是实测上下置信限。真实接触热阻、实际冷却条件和温度标定仍为未知。</w:t>
      </w:r>
    </w:p>
    <w:p>
      <w:pPr>
        <w:pStyle w:val="BodyText"/>
      </w:pPr>
      <w:r>
        <w:rPr>
          <w:rFonts w:hint="eastAsia"/>
        </w:rPr>
        <w:t xml:space="preserve">当前接触扫描只改变名义金属安装链，</w:t>
      </w:r>
      <w:r>
        <w:rPr>
          <w:rFonts w:hint="eastAsia"/>
          <w:b/>
          <w:bCs/>
        </w:rPr>
        <w:t xml:space="preserve">电机绕组—铁心、内部气隙及油膜等效连接没有同时扫描</w:t>
      </w:r>
      <w:r>
        <w:rPr>
          <w:rFonts w:hint="eastAsia"/>
        </w:rPr>
        <w:t xml:space="preserve">。冷却扫描保持环境及冷却液体温为</w:t>
      </w:r>
      <w:r>
        <w:t xml:space="preserve"> </w:t>
      </w:r>
      <w:r>
        <w:rPr>
          <w:rFonts w:hint="eastAsia"/>
        </w:rPr>
        <w:t xml:space="preserve">25°C，配置中的</w:t>
      </w:r>
      <w:r>
        <w:t xml:space="preserve"> 60°C </w:t>
      </w:r>
      <w:r>
        <w:rPr>
          <w:rFonts w:hint="eastAsia"/>
        </w:rPr>
        <w:t xml:space="preserve">冷却液候选尚未计算。材料方向性、接触系数、冷却体温及热量分配的不确定性不能由这四个场景完全包络；不得将场景温度最大/最小值称为真实总成的完整预测区间。</w:t>
      </w:r>
    </w:p>
    <w:p>
      <w:pPr>
        <w:pStyle w:val="BodyText"/>
      </w:pPr>
      <w:r>
        <w:rPr>
          <w:rFonts w:hint="eastAsia"/>
        </w:rPr>
        <w:t xml:space="preserve">当前主要限制包括：固定而未标定的盘/片热量分配；无移动摩擦接触与闪温；材料常热物性；转子/其他损耗并非全部永磁体发热；静止油液及有限等效换热；部分辐射遮挡与热空气路径缺失；空载拖曳、搅油和损耗温度反馈尚未重新标定。斜齿传动未因齿轮类型变化而获得新的效率标定。</w:t>
      </w:r>
    </w:p>
    <w:bookmarkStart w:id="47" w:name="实际路径输出"/>
    <w:p>
      <w:pPr>
        <w:pStyle w:val="Heading2"/>
      </w:pPr>
      <w:r>
        <w:t xml:space="preserve">6.1 </w:t>
      </w:r>
      <w:r>
        <w:rPr>
          <w:rFonts w:hint="eastAsia"/>
        </w:rPr>
        <w:t xml:space="preserve">实际路径输出</w:t>
      </w:r>
    </w:p>
    <w:p>
      <w:pPr>
        <w:pStyle w:val="FirstParagraph"/>
      </w:pPr>
      <w:r>
        <w:rPr>
          <w:rFonts w:hint="eastAsia"/>
        </w:rPr>
        <w:t xml:space="preserve">下表是各自窗口终点有符号净积分，单位</w:t>
      </w:r>
      <w:r>
        <w:t xml:space="preserve"> </w:t>
      </w:r>
      <w:r>
        <w:rPr>
          <w:rFonts w:hint="eastAsia"/>
        </w:rPr>
        <w:t xml:space="preserve">J。固体跨界仅计连接套→输出轴和支架→壳体；轴承串联截面不重复相加。壳体净辐射包括开口环境，未分离成纯盘→壳体交换。</w:t>
      </w:r>
    </w:p>
    <w:tbl>
      <w:tblPr>
        <w:tblStyle w:val="Table"/>
        <w:tblW w:type="pct" w:w="5000"/>
        <w:tblLayout w:type="fixed"/>
        <w:tblLook w:firstRow="1" w:lastRow="0" w:firstColumn="0" w:lastColumn="0" w:noHBand="0" w:noVBand="0" w:val="0020"/>
      </w:tblPr>
      <w:tblGrid>
        <w:gridCol w:w="1080"/>
        <w:gridCol w:w="1440"/>
        <w:gridCol w:w="1440"/>
        <w:gridCol w:w="1440"/>
        <w:gridCol w:w="1440"/>
        <w:gridCol w:w="1080"/>
      </w:tblGrid>
      <w:tr>
        <w:trPr>
          <w:tblHeader w:val="on"/>
          <w:cantSplit/>
          <w:tblHeader/>
        </w:trPr>
        <w:tc>
          <w:tcPr/>
          <w:p>
            <w:pPr>
              <w:pStyle w:val="Compact"/>
              <w:keepNext/>
              <w:spacing w:after="60"/>
            </w:pPr>
            <w:r>
              <w:rPr>
                <w:rFonts w:hint="eastAsia"/>
                <w:sz w:val="17"/>
              </w:rPr>
              <w:t xml:space="preserve">工况</w:t>
            </w:r>
          </w:p>
        </w:tc>
        <w:tc>
          <w:tcPr/>
          <w:p>
            <w:pPr>
              <w:pStyle w:val="Compact"/>
              <w:keepNext/>
              <w:spacing w:after="60"/>
              <w:jc w:val="right"/>
            </w:pPr>
            <w:r>
              <w:rPr>
                <w:rFonts w:hint="eastAsia"/>
                <w:sz w:val="17"/>
              </w:rPr>
              <w:t xml:space="preserve">固体净流入</w:t>
            </w:r>
          </w:p>
        </w:tc>
        <w:tc>
          <w:tcPr/>
          <w:p>
            <w:pPr>
              <w:pStyle w:val="Compact"/>
              <w:keepNext/>
              <w:spacing w:after="60"/>
              <w:jc w:val="right"/>
            </w:pPr>
            <w:r>
              <w:rPr>
                <w:rFonts w:hint="eastAsia"/>
                <w:sz w:val="17"/>
              </w:rPr>
              <w:t xml:space="preserve">壳体净辐射流入</w:t>
            </w:r>
          </w:p>
        </w:tc>
        <w:tc>
          <w:tcPr/>
          <w:p>
            <w:pPr>
              <w:pStyle w:val="Compact"/>
              <w:keepNext/>
              <w:spacing w:after="60"/>
              <w:jc w:val="right"/>
            </w:pPr>
            <w:r>
              <w:rPr>
                <w:rFonts w:hint="eastAsia"/>
                <w:sz w:val="17"/>
              </w:rPr>
              <w:t xml:space="preserve">环境对流流出</w:t>
            </w:r>
          </w:p>
        </w:tc>
        <w:tc>
          <w:tcPr/>
          <w:p>
            <w:pPr>
              <w:pStyle w:val="Compact"/>
              <w:keepNext/>
              <w:spacing w:after="60"/>
              <w:jc w:val="right"/>
            </w:pPr>
            <w:r>
              <w:rPr>
                <w:rFonts w:hint="eastAsia"/>
                <w:sz w:val="17"/>
              </w:rPr>
              <w:t xml:space="preserve">冷却带走</w:t>
            </w:r>
          </w:p>
        </w:tc>
        <w:tc>
          <w:tcPr/>
          <w:p>
            <w:pPr>
              <w:pStyle w:val="Compact"/>
              <w:keepNext/>
              <w:spacing w:after="60"/>
            </w:pPr>
            <w:r>
              <w:rPr>
                <w:rFonts w:hint="eastAsia"/>
                <w:sz w:val="17"/>
              </w:rPr>
              <w:t xml:space="preserve">子控制体</w:t>
            </w:r>
          </w:p>
        </w:tc>
      </w:tr>
      <w:tr>
        <w:trPr>
          <w:cantSplit/>
        </w:trPr>
        <w:tc>
          <w:tcPr/>
          <w:p>
            <w:pPr>
              <w:pStyle w:val="Compact"/>
              <w:keepNext/>
              <w:spacing w:after="60"/>
            </w:pPr>
            <w:r>
              <w:rPr>
                <w:sz w:val="17"/>
              </w:rPr>
              <w:t xml:space="preserve">B_normal24_rd95h_dt1</w:t>
            </w:r>
          </w:p>
        </w:tc>
        <w:tc>
          <w:tcPr/>
          <w:p>
            <w:pPr>
              <w:pStyle w:val="Compact"/>
              <w:keepNext/>
              <w:spacing w:after="60"/>
              <w:jc w:val="right"/>
            </w:pPr>
            <w:r>
              <w:rPr>
                <w:sz w:val="17"/>
              </w:rPr>
              <w:t xml:space="preserve">-0.06475</w:t>
            </w:r>
          </w:p>
        </w:tc>
        <w:tc>
          <w:tcPr/>
          <w:p>
            <w:pPr>
              <w:pStyle w:val="Compact"/>
              <w:keepNext/>
              <w:spacing w:after="60"/>
              <w:jc w:val="right"/>
            </w:pPr>
            <w:r>
              <w:rPr>
                <w:sz w:val="17"/>
              </w:rPr>
              <w:t xml:space="preserve">7.844</w:t>
            </w:r>
          </w:p>
        </w:tc>
        <w:tc>
          <w:tcPr/>
          <w:p>
            <w:pPr>
              <w:pStyle w:val="Compact"/>
              <w:keepNext/>
              <w:spacing w:after="60"/>
              <w:jc w:val="right"/>
            </w:pPr>
            <w:r>
              <w:rPr>
                <w:sz w:val="17"/>
              </w:rPr>
              <w:t xml:space="preserve">0.0012082</w:t>
            </w:r>
          </w:p>
        </w:tc>
        <w:tc>
          <w:tcPr/>
          <w:p>
            <w:pPr>
              <w:pStyle w:val="Compact"/>
              <w:keepNext/>
              <w:spacing w:after="60"/>
              <w:jc w:val="right"/>
            </w:pPr>
            <w:r>
              <w:rPr>
                <w:sz w:val="17"/>
              </w:rPr>
              <w:t xml:space="preserve">-8.5814e-08</w:t>
            </w:r>
          </w:p>
        </w:tc>
        <w:tc>
          <w:tcPr/>
          <w:p>
            <w:pPr>
              <w:pStyle w:val="Compact"/>
              <w:keepNext/>
              <w:spacing w:after="60"/>
            </w:pPr>
            <w:r>
              <w:rPr>
                <w:sz w:val="17"/>
              </w:rPr>
              <w:t xml:space="preserve">PASS</w:t>
            </w:r>
          </w:p>
        </w:tc>
      </w:tr>
      <w:tr>
        <w:trPr>
          <w:cantSplit/>
        </w:trPr>
        <w:tc>
          <w:tcPr/>
          <w:p>
            <w:pPr>
              <w:pStyle w:val="Compact"/>
              <w:keepNext/>
              <w:spacing w:after="60"/>
            </w:pPr>
            <w:r>
              <w:rPr>
                <w:sz w:val="17"/>
              </w:rPr>
              <w:t xml:space="preserve">C_normal12_rd95_dt1</w:t>
            </w:r>
          </w:p>
        </w:tc>
        <w:tc>
          <w:tcPr/>
          <w:p>
            <w:pPr>
              <w:pStyle w:val="Compact"/>
              <w:keepNext/>
              <w:spacing w:after="60"/>
              <w:jc w:val="right"/>
            </w:pPr>
            <w:r>
              <w:rPr>
                <w:sz w:val="17"/>
              </w:rPr>
              <w:t xml:space="preserve">-5.6325</w:t>
            </w:r>
          </w:p>
        </w:tc>
        <w:tc>
          <w:tcPr/>
          <w:p>
            <w:pPr>
              <w:pStyle w:val="Compact"/>
              <w:keepNext/>
              <w:spacing w:after="60"/>
              <w:jc w:val="right"/>
            </w:pPr>
            <w:r>
              <w:rPr>
                <w:sz w:val="17"/>
              </w:rPr>
              <w:t xml:space="preserve">55.193</w:t>
            </w:r>
          </w:p>
        </w:tc>
        <w:tc>
          <w:tcPr/>
          <w:p>
            <w:pPr>
              <w:pStyle w:val="Compact"/>
              <w:keepNext/>
              <w:spacing w:after="60"/>
              <w:jc w:val="right"/>
            </w:pPr>
            <w:r>
              <w:rPr>
                <w:sz w:val="17"/>
              </w:rPr>
              <w:t xml:space="preserve">1.8136</w:t>
            </w:r>
          </w:p>
        </w:tc>
        <w:tc>
          <w:tcPr/>
          <w:p>
            <w:pPr>
              <w:pStyle w:val="Compact"/>
              <w:keepNext/>
              <w:spacing w:after="60"/>
              <w:jc w:val="right"/>
            </w:pPr>
            <w:r>
              <w:rPr>
                <w:sz w:val="17"/>
              </w:rPr>
              <w:t xml:space="preserve">89.711</w:t>
            </w:r>
          </w:p>
        </w:tc>
        <w:tc>
          <w:tcPr/>
          <w:p>
            <w:pPr>
              <w:pStyle w:val="Compact"/>
              <w:keepNext/>
              <w:spacing w:after="60"/>
            </w:pPr>
            <w:r>
              <w:rPr>
                <w:sz w:val="17"/>
              </w:rPr>
              <w:t xml:space="preserve">PASS</w:t>
            </w:r>
          </w:p>
        </w:tc>
      </w:tr>
      <w:tr>
        <w:trPr>
          <w:cantSplit/>
        </w:trPr>
        <w:tc>
          <w:tcPr/>
          <w:p>
            <w:pPr>
              <w:pStyle w:val="Compact"/>
              <w:keepNext w:val="0"/>
              <w:spacing w:after="60"/>
            </w:pPr>
            <w:r>
              <w:rPr>
                <w:sz w:val="17"/>
              </w:rPr>
              <w:t xml:space="preserve">D_normal12_rd95_dt1</w:t>
            </w:r>
          </w:p>
        </w:tc>
        <w:tc>
          <w:tcPr/>
          <w:p>
            <w:pPr>
              <w:pStyle w:val="Compact"/>
              <w:keepNext w:val="0"/>
              <w:spacing w:after="60"/>
              <w:jc w:val="right"/>
            </w:pPr>
            <w:r>
              <w:rPr>
                <w:sz w:val="17"/>
              </w:rPr>
              <w:t xml:space="preserve">-131.9</w:t>
            </w:r>
          </w:p>
        </w:tc>
        <w:tc>
          <w:tcPr/>
          <w:p>
            <w:pPr>
              <w:pStyle w:val="Compact"/>
              <w:keepNext w:val="0"/>
              <w:spacing w:after="60"/>
              <w:jc w:val="right"/>
            </w:pPr>
            <w:r>
              <w:rPr>
                <w:sz w:val="17"/>
              </w:rPr>
              <w:t xml:space="preserve">21.394</w:t>
            </w:r>
          </w:p>
        </w:tc>
        <w:tc>
          <w:tcPr/>
          <w:p>
            <w:pPr>
              <w:pStyle w:val="Compact"/>
              <w:keepNext w:val="0"/>
              <w:spacing w:after="60"/>
              <w:jc w:val="right"/>
            </w:pPr>
            <w:r>
              <w:rPr>
                <w:sz w:val="17"/>
              </w:rPr>
              <w:t xml:space="preserve">63.377</w:t>
            </w:r>
          </w:p>
        </w:tc>
        <w:tc>
          <w:tcPr/>
          <w:p>
            <w:pPr>
              <w:pStyle w:val="Compact"/>
              <w:keepNext w:val="0"/>
              <w:spacing w:after="60"/>
              <w:jc w:val="right"/>
            </w:pPr>
            <w:r>
              <w:rPr>
                <w:sz w:val="17"/>
              </w:rPr>
              <w:t xml:space="preserve">2091.1</w:t>
            </w:r>
          </w:p>
        </w:tc>
        <w:tc>
          <w:tcPr/>
          <w:p>
            <w:pPr>
              <w:pStyle w:val="Compact"/>
              <w:keepNext w:val="0"/>
              <w:spacing w:after="60"/>
            </w:pPr>
            <w:r>
              <w:rPr>
                <w:sz w:val="17"/>
              </w:rPr>
              <w:t xml:space="preserve">PASS</w:t>
            </w:r>
          </w:p>
        </w:tc>
      </w:tr>
    </w:tbl>
    <w:p>
      <w:pPr>
        <w:pStyle w:val="BodyText"/>
      </w:pPr>
      <w:r>
        <w:rPr>
          <w:rFonts w:hint="eastAsia"/>
        </w:rPr>
        <w:t xml:space="preserve">瞬时有符号功率、累计正向流入与净积分独立保存在</w:t>
      </w:r>
      <w:r>
        <w:t xml:space="preserve"> </w:t>
      </w:r>
      <w:r>
        <w:rPr>
          <w:rFonts w:hint="eastAsia"/>
        </w:rPr>
        <w:t xml:space="preserve">signed_heat_paths.csv。两个并联固体入口的累计正向流入为各入口正向积分之和；它与“合计净热流取正后的积分”不同。两者另列于</w:t>
      </w:r>
      <w:r>
        <w:t xml:space="preserve"> </w:t>
      </w:r>
      <w:r>
        <w:rPr>
          <w:rFonts w:hint="eastAsia"/>
        </w:rPr>
        <w:t xml:space="preserve">positive_path_integrals.csv，串联轴承截面不计为额外入口。负数表示反向传热，不能把绝对值强计为热侵入。环境/冷却曲线表示流出热量，不与正向侵入直接相加。</w:t>
      </w:r>
    </w:p>
    <w:p>
      <w:pPr>
        <w:pStyle w:val="BodyText"/>
      </w:pPr>
      <w:r>
        <w:rPr>
          <w:rFonts w:hint="eastAsia"/>
        </w:rPr>
        <w:t xml:space="preserve">外部对流是环境散热；</w:t>
      </w:r>
      <w:r>
        <w:rPr>
          <w:rFonts w:hint="eastAsia"/>
          <w:b/>
          <w:bCs/>
        </w:rPr>
        <w:t xml:space="preserve">热空气回流为</w:t>
      </w:r>
      <w:r>
        <w:rPr>
          <w:b/>
          <w:bCs/>
        </w:rPr>
        <w:t xml:space="preserve"> NOT </w:t>
      </w:r>
      <w:r>
        <w:rPr>
          <w:rFonts w:hint="eastAsia"/>
          <w:b/>
          <w:bCs/>
        </w:rPr>
        <w:t xml:space="preserve">MODELLED，不是物理零值</w:t>
      </w:r>
      <w:r>
        <w:rPr>
          <w:rFonts w:hint="eastAsia"/>
        </w:rPr>
        <w:t xml:space="preserve">。旧粗网格</w:t>
      </w:r>
      <w:r>
        <w:t xml:space="preserve"> B </w:t>
      </w:r>
      <w:r>
        <w:rPr>
          <w:rFonts w:hint="eastAsia"/>
        </w:rPr>
        <w:t xml:space="preserve">子控制体残差约</w:t>
      </w:r>
      <w:r>
        <w:t xml:space="preserve"> 0.72% </w:t>
      </w:r>
      <w:r>
        <w:rPr>
          <w:rFonts w:hint="eastAsia"/>
        </w:rPr>
        <w:t xml:space="preserve">超过</w:t>
      </w:r>
      <w:r>
        <w:t xml:space="preserve"> 0.5% </w:t>
      </w:r>
      <w:r>
        <w:rPr>
          <w:rFonts w:hint="eastAsia"/>
        </w:rPr>
        <w:t xml:space="preserve">阈值，历史</w:t>
      </w:r>
      <w:r>
        <w:t xml:space="preserve"> BLOCKED </w:t>
      </w:r>
      <w:r>
        <w:rPr>
          <w:rFonts w:hint="eastAsia"/>
        </w:rPr>
        <w:t xml:space="preserve">保留。</w:t>
      </w:r>
    </w:p>
    <w:p>
      <w:pPr>
        <w:pStyle w:val="CaptionedFigure"/>
      </w:pPr>
      <w:r>
        <w:drawing>
          <wp:inline>
            <wp:extent cx="5399999" cy="4319999"/>
            <wp:effectExtent b="0" l="0" r="0" t="0"/>
            <wp:docPr descr="实际路径；符号、正向与净积分分开，辐射含开口环境。" title="" id="45" name="Picture"/>
            <a:graphic>
              <a:graphicData uri="http://schemas.openxmlformats.org/drawingml/2006/picture">
                <pic:pic>
                  <pic:nvPicPr>
                    <pic:cNvPr descr="../results/m4/studies/D_normal12_rd95_dt1/signed_heat_paths.png" id="46" name="Picture"/>
                    <pic:cNvPicPr>
                      <a:picLocks noChangeArrowheads="1" noChangeAspect="1"/>
                    </pic:cNvPicPr>
                  </pic:nvPicPr>
                  <pic:blipFill>
                    <a:blip r:embed="rId44"/>
                    <a:stretch>
                      <a:fillRect/>
                    </a:stretch>
                  </pic:blipFill>
                  <pic:spPr bwMode="auto">
                    <a:xfrm>
                      <a:off x="0" y="0"/>
                      <a:ext cx="5399999" cy="4319999"/>
                    </a:xfrm>
                    <a:prstGeom prst="rect">
                      <a:avLst/>
                    </a:prstGeom>
                    <a:noFill/>
                    <a:ln w="9525">
                      <a:noFill/>
                      <a:headEnd/>
                      <a:tailEnd/>
                    </a:ln>
                  </pic:spPr>
                </pic:pic>
              </a:graphicData>
            </a:graphic>
          </wp:inline>
        </w:drawing>
      </w:r>
    </w:p>
    <w:p>
      <w:pPr>
        <w:pStyle w:val="ImageCaption"/>
      </w:pPr>
      <w:r>
        <w:rPr>
          <w:rFonts w:hint="eastAsia"/>
        </w:rPr>
        <w:t xml:space="preserve">实际路径；符号、正向与净积分分开，辐射含开口环境。</w:t>
      </w:r>
    </w:p>
    <w:bookmarkEnd w:id="47"/>
    <w:bookmarkStart w:id="51" w:name="相同内部热源的增量收支"/>
    <w:p>
      <w:pPr>
        <w:pStyle w:val="Heading2"/>
      </w:pPr>
      <w:r>
        <w:t xml:space="preserve">6.2 </w:t>
      </w:r>
      <w:r>
        <w:rPr>
          <w:rFonts w:hint="eastAsia"/>
        </w:rPr>
        <w:t xml:space="preserve">相同内部热源的增量收支</w:t>
      </w:r>
    </w:p>
    <w:p>
      <w:pPr>
        <w:pStyle w:val="FirstParagraph"/>
      </w:pPr>
      <w:r>
        <w:rPr>
          <w:rFonts w:hint="eastAsia"/>
        </w:rPr>
        <w:t xml:space="preserve">比较</w:t>
      </w:r>
      <w:r>
        <w:t xml:space="preserve"> C−A </w:t>
      </w:r>
      <w:r>
        <w:rPr>
          <w:rFonts w:hint="eastAsia"/>
        </w:rPr>
        <w:t xml:space="preserve">后，终点电驱总成储热增加</w:t>
      </w:r>
      <w:r>
        <w:t xml:space="preserve"> 55.344 </w:t>
      </w:r>
      <w:r>
        <w:rPr>
          <w:rFonts w:hint="eastAsia"/>
        </w:rPr>
        <w:t xml:space="preserve">J；固体跨界净输入增加</w:t>
      </w:r>
      <w:r>
        <w:t xml:space="preserve"> -0.61598 </w:t>
      </w:r>
      <w:r>
        <w:rPr>
          <w:rFonts w:hint="eastAsia"/>
        </w:rPr>
        <w:t xml:space="preserve">J，壳体净辐射输入增加</w:t>
      </w:r>
      <w:r>
        <w:t xml:space="preserve"> 56.118 </w:t>
      </w:r>
      <w:r>
        <w:rPr>
          <w:rFonts w:hint="eastAsia"/>
        </w:rPr>
        <w:t xml:space="preserve">J，环境对流流出增加</w:t>
      </w:r>
      <w:r>
        <w:t xml:space="preserve"> 0.16962 </w:t>
      </w:r>
      <w:r>
        <w:rPr>
          <w:rFonts w:hint="eastAsia"/>
        </w:rPr>
        <w:t xml:space="preserve">J，冷却带走增加</w:t>
      </w:r>
      <w:r>
        <w:t xml:space="preserve"> 5.0704e-08 </w:t>
      </w:r>
      <w:r>
        <w:rPr>
          <w:rFonts w:hint="eastAsia"/>
        </w:rPr>
        <w:t xml:space="preserve">J。增量收支状态</w:t>
      </w:r>
      <w:r>
        <w:t xml:space="preserve"> </w:t>
      </w:r>
      <w:r>
        <w:rPr>
          <w:rFonts w:hint="eastAsia"/>
        </w:rPr>
        <w:t xml:space="preserve">PASS_INCREMENTAL_BALANCE，最大相对残差</w:t>
      </w:r>
      <w:r>
        <w:t xml:space="preserve"> 0.019954%。</w:t>
      </w:r>
    </w:p>
    <w:p>
      <w:pPr>
        <w:pStyle w:val="BodyText"/>
      </w:pPr>
      <w:r>
        <w:rPr>
          <w:rFonts w:hint="eastAsia"/>
        </w:rPr>
        <w:t xml:space="preserve">净输入的变化也可能反映反向散热的改变，不能全部称为始终正向的热侵入。壳体净辐射差仍包含壳体温度改变后与环境交换的变化；它不是完全分离的盘—壳体两体交换。未模拟热空气回流，不能据当前短窗口给真实系统三条路径作完整排序。</w:t>
      </w:r>
    </w:p>
    <w:p>
      <w:pPr>
        <w:pStyle w:val="CaptionedFigure"/>
      </w:pPr>
      <w:r>
        <w:drawing>
          <wp:inline>
            <wp:extent cx="5399999" cy="2483999"/>
            <wp:effectExtent b="0" l="0" r="0" t="0"/>
            <wp:docPr descr="相同时间轴C减A的路径功率与净能量差，非累计绝对热流。" title="" id="49" name="Picture"/>
            <a:graphic>
              <a:graphicData uri="http://schemas.openxmlformats.org/drawingml/2006/picture">
                <pic:pic>
                  <pic:nvPicPr>
                    <pic:cNvPr descr="../results/m4/added_brake_heat_paths.png" id="50" name="Picture"/>
                    <pic:cNvPicPr>
                      <a:picLocks noChangeArrowheads="1" noChangeAspect="1"/>
                    </pic:cNvPicPr>
                  </pic:nvPicPr>
                  <pic:blipFill>
                    <a:blip r:embed="rId48"/>
                    <a:stretch>
                      <a:fillRect/>
                    </a:stretch>
                  </pic:blipFill>
                  <pic:spPr bwMode="auto">
                    <a:xfrm>
                      <a:off x="0" y="0"/>
                      <a:ext cx="5399999" cy="2483999"/>
                    </a:xfrm>
                    <a:prstGeom prst="rect">
                      <a:avLst/>
                    </a:prstGeom>
                    <a:noFill/>
                    <a:ln w="9525">
                      <a:noFill/>
                      <a:headEnd/>
                      <a:tailEnd/>
                    </a:ln>
                  </pic:spPr>
                </pic:pic>
              </a:graphicData>
            </a:graphic>
          </wp:inline>
        </w:drawing>
      </w:r>
    </w:p>
    <w:p>
      <w:pPr>
        <w:pStyle w:val="ImageCaption"/>
      </w:pPr>
      <w:r>
        <w:rPr>
          <w:rFonts w:hint="eastAsia"/>
        </w:rPr>
        <w:t xml:space="preserve">相同时间轴C减A的路径功率与净能量差，非累计绝对热流。</w:t>
      </w:r>
    </w:p>
    <w:bookmarkEnd w:id="51"/>
    <w:bookmarkEnd w:id="52"/>
    <w:bookmarkStart w:id="54" w:name="可复算成果与验收边界"/>
    <w:p>
      <w:pPr>
        <w:pStyle w:val="Heading1"/>
      </w:pPr>
      <w:r>
        <w:t xml:space="preserve">7. </w:t>
      </w:r>
      <w:r>
        <w:rPr>
          <w:rFonts w:hint="eastAsia"/>
        </w:rPr>
        <w:t xml:space="preserve">可复算成果与验收边界</w:t>
      </w:r>
    </w:p>
    <w:p>
      <w:pPr>
        <w:pStyle w:val="FirstParagraph"/>
      </w:pPr>
      <w:r>
        <w:rPr>
          <w:rFonts w:hint="eastAsia"/>
        </w:rPr>
        <w:t xml:space="preserve">复算入口见</w:t>
      </w:r>
      <w:r>
        <w:t xml:space="preserve"> </w:t>
      </w:r>
      <w:r>
        <w:rPr>
          <w:rStyle w:val="VerbatimChar"/>
        </w:rPr>
        <w:t xml:space="preserve">docs/M4_RUNBOOK.md</w:t>
      </w:r>
      <w:r>
        <w:rPr>
          <w:rFonts w:hint="eastAsia"/>
        </w:rPr>
        <w:t xml:space="preserve">。已保存完整</w:t>
      </w:r>
      <w:r>
        <w:t xml:space="preserve"> Mechanical </w:t>
      </w:r>
      <w:r>
        <w:rPr>
          <w:rFonts w:hint="eastAsia"/>
        </w:rPr>
        <w:t xml:space="preserve">原生输入压缩包、配置、脚本、各次实际测试与失败证据；大容量</w:t>
      </w:r>
      <w:r>
        <w:t xml:space="preserve"> Workbench/RTH </w:t>
      </w:r>
      <w:r>
        <w:rPr>
          <w:rFonts w:hint="eastAsia"/>
        </w:rPr>
        <w:t xml:space="preserve">原始文件位于</w:t>
      </w:r>
      <w:r>
        <w:t xml:space="preserve"> </w:t>
      </w:r>
      <w:r>
        <w:rPr>
          <w:rStyle w:val="VerbatimChar"/>
        </w:rPr>
        <w:t xml:space="preserve">E:/ansys_runs/m4_case0_20261021/</w:t>
      </w:r>
      <w:r>
        <w:rPr>
          <w:rFonts w:hint="eastAsia"/>
        </w:rPr>
        <w:t xml:space="preserve">，通过各计算目录的</w:t>
      </w:r>
      <w:r>
        <w:t xml:space="preserve"> </w:t>
      </w:r>
      <w:r>
        <w:rPr>
          <w:rStyle w:val="VerbatimChar"/>
        </w:rPr>
        <w:t xml:space="preserve">native_archive_manifest.json</w:t>
      </w:r>
      <w:r>
        <w:t xml:space="preserve"> </w:t>
      </w:r>
      <w:r>
        <w:rPr>
          <w:rFonts w:hint="eastAsia"/>
        </w:rPr>
        <w:t xml:space="preserve">登记长度与</w:t>
      </w:r>
      <w:r>
        <w:t xml:space="preserve"> </w:t>
      </w:r>
      <w:r>
        <w:rPr>
          <w:rFonts w:hint="eastAsia"/>
        </w:rPr>
        <w:t xml:space="preserve">SHA256。它们未无计划写入常规</w:t>
      </w:r>
      <w:r>
        <w:t xml:space="preserve"> Git </w:t>
      </w:r>
      <w:r>
        <w:rPr>
          <w:rFonts w:hint="eastAsia"/>
        </w:rPr>
        <w:t xml:space="preserve">历史，也未声称已经上传为远程大文件档案。</w:t>
      </w:r>
    </w:p>
    <w:p>
      <w:pPr>
        <w:pStyle w:val="BodyText"/>
      </w:pPr>
      <w:r>
        <w:rPr>
          <w:rFonts w:hint="eastAsia"/>
        </w:rPr>
        <w:t xml:space="preserve">较大的原生日志在开发树中以无损</w:t>
      </w:r>
      <w:r>
        <w:t xml:space="preserve"> </w:t>
      </w:r>
      <w:r>
        <w:rPr>
          <w:rStyle w:val="VerbatimChar"/>
        </w:rPr>
        <w:t xml:space="preserve">.out.gz</w:t>
      </w:r>
      <w:r>
        <w:t xml:space="preserve"> </w:t>
      </w:r>
      <w:r>
        <w:rPr>
          <w:rFonts w:hint="eastAsia"/>
        </w:rPr>
        <w:t xml:space="preserve">保存，解压字节与本机原始日志逐一</w:t>
      </w:r>
      <w:r>
        <w:t xml:space="preserve"> SHA256 </w:t>
      </w:r>
      <w:r>
        <w:rPr>
          <w:rFonts w:hint="eastAsia"/>
        </w:rPr>
        <w:t xml:space="preserve">一致，见</w:t>
      </w:r>
      <w:r>
        <w:t xml:space="preserve"> </w:t>
      </w:r>
      <w:r>
        <w:rPr>
          <w:rFonts w:hint="eastAsia"/>
        </w:rPr>
        <w:t xml:space="preserve">native_log_packages.json；原生工作目录及历史</w:t>
      </w:r>
      <w:r>
        <w:t xml:space="preserve"> Git </w:t>
      </w:r>
      <w:r>
        <w:rPr>
          <w:rFonts w:hint="eastAsia"/>
        </w:rPr>
        <w:t xml:space="preserve">提交保留。独立复算准备工具可移除视角矩阵的本机缓存依赖并重新计算相同辐射面，准备检查不冒充已执行的新热求解。</w:t>
      </w:r>
    </w:p>
    <w:p>
      <w:pPr>
        <w:pStyle w:val="BodyText"/>
      </w:pPr>
      <w:r>
        <w:rPr>
          <w:rFonts w:hint="eastAsia"/>
        </w:rPr>
        <w:t xml:space="preserve">本阶段保持独立草稿</w:t>
      </w:r>
      <w:r>
        <w:t xml:space="preserve"> </w:t>
      </w:r>
      <w:r>
        <w:rPr>
          <w:rFonts w:hint="eastAsia"/>
        </w:rPr>
        <w:t xml:space="preserve">PR，未合并</w:t>
      </w:r>
      <w:r>
        <w:t xml:space="preserve"> </w:t>
      </w:r>
      <w:r>
        <w:rPr>
          <w:rFonts w:hint="eastAsia"/>
        </w:rPr>
        <w:t xml:space="preserve">M4、未创建</w:t>
      </w:r>
      <w:r>
        <w:t xml:space="preserve"> </w:t>
      </w:r>
      <w:r>
        <w:rPr>
          <w:rStyle w:val="VerbatimChar"/>
        </w:rPr>
        <w:t xml:space="preserve">M4-v1.0</w:t>
      </w:r>
      <w:r>
        <w:rPr>
          <w:rFonts w:hint="eastAsia"/>
        </w:rPr>
        <w:t xml:space="preserve">，未进入</w:t>
      </w:r>
      <w:r>
        <w:t xml:space="preserve"> </w:t>
      </w:r>
      <w:r>
        <w:rPr>
          <w:rFonts w:hint="eastAsia"/>
        </w:rPr>
        <w:t xml:space="preserve">M5。验收状态由补齐后的检查表与实际结果决定，不能因为求解器返回零错误或总体能量闭合就自动通过。</w:t>
      </w:r>
    </w:p>
    <w:p>
      <w:pPr>
        <w:pStyle w:val="BodyText"/>
      </w:pPr>
      <w:r>
        <w:rPr>
          <w:rFonts w:hint="eastAsia"/>
        </w:rPr>
        <w:t xml:space="preserve">2026-10-22恢复工作时，发现前次</w:t>
      </w:r>
      <w:r>
        <w:t xml:space="preserve"> A </w:t>
      </w:r>
      <w:r>
        <w:rPr>
          <w:rFonts w:hint="eastAsia"/>
        </w:rPr>
        <w:t xml:space="preserve">和最细时间步原生计算未写出完成标志且已无进程；原目录、输入、部分结果及日志保留，并登记外部中断回执。新目录使用相同输入独立重算，不把中断结果当作收敛结果，也不将未知的外部中断原因归为物理模型失败。</w:t>
      </w:r>
    </w:p>
    <w:p>
      <w:pPr>
        <w:pStyle w:val="BodyText"/>
      </w:pPr>
      <w:r>
        <w:rPr>
          <w:rFonts w:hint="eastAsia"/>
        </w:rPr>
        <w:t xml:space="preserve">验收入口为</w:t>
      </w:r>
      <w:r>
        <w:t xml:space="preserve"> </w:t>
      </w:r>
      <w:r>
        <w:rPr>
          <w:rStyle w:val="VerbatimChar"/>
        </w:rPr>
        <w:t xml:space="preserve">reports/M4_ACCEPTANCE_CHECKLIST.md</w:t>
      </w:r>
      <w:r>
        <w:t xml:space="preserve"> </w:t>
      </w:r>
      <w:r>
        <w:rPr>
          <w:rFonts w:hint="eastAsia"/>
        </w:rPr>
        <w:t xml:space="preserve">及</w:t>
      </w:r>
      <w:r>
        <w:t xml:space="preserve"> </w:t>
      </w:r>
      <w:r>
        <w:rPr>
          <w:rStyle w:val="VerbatimChar"/>
        </w:rPr>
        <w:t xml:space="preserve">results/m4/acceptance_checks.json</w:t>
      </w:r>
      <w:r>
        <w:t xml:space="preserve">。PARTIAL </w:t>
      </w:r>
      <w:r>
        <w:rPr>
          <w:rFonts w:hint="eastAsia"/>
        </w:rPr>
        <w:t xml:space="preserve">表示必要结果仍缺少，BLOCKED</w:t>
      </w:r>
      <w:r>
        <w:t xml:space="preserve"> </w:t>
      </w:r>
      <w:r>
        <w:rPr>
          <w:rFonts w:hint="eastAsia"/>
        </w:rPr>
        <w:t xml:space="preserve">表示已完成检查发现未达到阈值；真实标定和机械可行性限制不会因概念数值检查通过而自动消失。</w:t>
      </w:r>
    </w:p>
    <w:bookmarkStart w:id="53" w:name="本次暂停交接"/>
    <w:p>
      <w:pPr>
        <w:pStyle w:val="Heading2"/>
      </w:pPr>
      <w:r>
        <w:t xml:space="preserve">7.1 </w:t>
      </w:r>
      <w:r>
        <w:rPr>
          <w:rFonts w:hint="eastAsia"/>
        </w:rPr>
        <w:t xml:space="preserve">本次暂停交接</w:t>
      </w:r>
    </w:p>
    <w:p>
      <w:pPr>
        <w:pStyle w:val="FirstParagraph"/>
      </w:pPr>
      <w:r>
        <w:rPr>
          <w:rFonts w:hint="eastAsia"/>
        </w:rPr>
        <w:t xml:space="preserve">研究者要求尽快总结、暂不继续研究。已停止队列和两个尚未完成的原生求解：B</w:t>
      </w:r>
      <w:r>
        <w:t xml:space="preserve"> </w:t>
      </w:r>
      <w:r>
        <w:rPr>
          <w:rFonts w:hint="eastAsia"/>
        </w:rPr>
        <w:t xml:space="preserve">最细时间步重试、C</w:t>
      </w:r>
      <w:r>
        <w:t xml:space="preserve"> </w:t>
      </w:r>
      <w:r>
        <w:rPr>
          <w:rFonts w:hint="eastAsia"/>
        </w:rPr>
        <w:t xml:space="preserve">高接触导度。部分结果与日志保留，明确不作为完成或收敛证据；回执见</w:t>
      </w:r>
      <w:r>
        <w:t xml:space="preserve"> </w:t>
      </w:r>
      <w:r>
        <w:rPr>
          <w:rStyle w:val="VerbatimChar"/>
        </w:rPr>
        <w:t xml:space="preserve">results/m4/attempts/user_requested_pause_20261022.json</w:t>
      </w:r>
      <w:r>
        <w:t xml:space="preserve">。A </w:t>
      </w:r>
      <w:r>
        <w:rPr>
          <w:rFonts w:hint="eastAsia"/>
        </w:rPr>
        <w:t xml:space="preserve">中网格重试已完成并纳入本报告。B</w:t>
      </w:r>
      <w:r>
        <w:t xml:space="preserve"> </w:t>
      </w:r>
      <w:r>
        <w:rPr>
          <w:rFonts w:hint="eastAsia"/>
        </w:rPr>
        <w:t xml:space="preserve">已完成时间步1/2结果可作阶段参考，但三档时间步独立性仍未闭合。</w:t>
      </w:r>
    </w:p>
    <w:p>
      <w:pPr>
        <w:pStyle w:val="BodyText"/>
      </w:pPr>
      <w:r>
        <w:rPr>
          <w:rFonts w:hint="eastAsia"/>
        </w:rPr>
        <w:t xml:space="preserve">冷却低/高两种范围计算没有执行；安装接触敏感性未形成完整低/中/高系列。内部发热工况的进一步整体网格细化、预热阶段时间步验证也未执行。新增的五个后续验证草稿脚本仅保留为</w:t>
      </w:r>
      <w:r>
        <w:t xml:space="preserve"> NOT </w:t>
      </w:r>
      <w:r>
        <w:rPr>
          <w:rFonts w:hint="eastAsia"/>
        </w:rPr>
        <w:t xml:space="preserve">EXECUTED，不属于已经验证的交付流程，详见暂停回执。</w:t>
      </w:r>
    </w:p>
    <w:p>
      <w:pPr>
        <w:pStyle w:val="BodyText"/>
      </w:pPr>
      <w:r>
        <w:rPr>
          <w:rFonts w:hint="eastAsia"/>
        </w:rPr>
        <w:t xml:space="preserve">本次交付是已有结果的可追溯总结，不是M4正式完成验收。后续需研究者另行要求才恢复计算；此时不合并PR、不创建M4正式标签、不进入M5。</w:t>
      </w:r>
    </w:p>
    <w:bookmarkEnd w:id="53"/>
    <w:bookmarkEnd w:id="54"/>
    <w:bookmarkStart w:id="60" w:name="资料依据"/>
    <w:p>
      <w:pPr>
        <w:pStyle w:val="Heading1"/>
      </w:pPr>
      <w:r>
        <w:t xml:space="preserve">8. </w:t>
      </w:r>
      <w:r>
        <w:rPr>
          <w:rFonts w:hint="eastAsia"/>
        </w:rPr>
        <w:t xml:space="preserve">资料依据</w:t>
      </w:r>
    </w:p>
    <w:p>
      <w:pPr>
        <w:pStyle w:val="Compact"/>
        <w:numPr>
          <w:ilvl w:val="0"/>
          <w:numId w:val="1002"/>
        </w:numPr>
      </w:pPr>
      <w:r>
        <w:t xml:space="preserve">EPA/ORNL </w:t>
      </w:r>
      <w:r>
        <w:rPr>
          <w:rFonts w:hint="eastAsia"/>
        </w:rPr>
        <w:t xml:space="preserve">热源与真实/估计数据边界：本仓库</w:t>
      </w:r>
      <w:r>
        <w:t xml:space="preserve"> M0/M1 </w:t>
      </w:r>
      <w:r>
        <w:rPr>
          <w:rFonts w:hint="eastAsia"/>
        </w:rPr>
        <w:t xml:space="preserve">归档数据及报告；电机内部损耗标定继续为</w:t>
      </w:r>
      <w:r>
        <w:t xml:space="preserve"> PARTIAL。</w:t>
      </w:r>
    </w:p>
    <w:p>
      <w:pPr>
        <w:pStyle w:val="Compact"/>
        <w:numPr>
          <w:ilvl w:val="0"/>
          <w:numId w:val="1002"/>
        </w:numPr>
      </w:pPr>
      <w:hyperlink r:id="rId55">
        <w:r>
          <w:rPr>
            <w:rStyle w:val="Hyperlink"/>
          </w:rPr>
          <w:t xml:space="preserve">ANSYS SURF152 </w:t>
        </w:r>
        <w:r>
          <w:rPr>
            <w:rStyle w:val="Hyperlink"/>
            <w:rFonts w:hint="eastAsia"/>
          </w:rPr>
          <w:t xml:space="preserve">单元输出定义</w:t>
        </w:r>
      </w:hyperlink>
      <w:r>
        <w:rPr>
          <w:rFonts w:hint="eastAsia"/>
        </w:rPr>
        <w:t xml:space="preserve">：边界热流率及对流记录的原生含义。</w:t>
      </w:r>
    </w:p>
    <w:p>
      <w:pPr>
        <w:pStyle w:val="Compact"/>
        <w:numPr>
          <w:ilvl w:val="0"/>
          <w:numId w:val="1002"/>
        </w:numPr>
      </w:pPr>
      <w:hyperlink r:id="rId56">
        <w:r>
          <w:rPr>
            <w:rStyle w:val="Hyperlink"/>
          </w:rPr>
          <w:t xml:space="preserve">ANSYS CONTA174 </w:t>
        </w:r>
        <w:r>
          <w:rPr>
            <w:rStyle w:val="Hyperlink"/>
            <w:rFonts w:hint="eastAsia"/>
          </w:rPr>
          <w:t xml:space="preserve">单元定义</w:t>
        </w:r>
      </w:hyperlink>
      <w:r>
        <w:rPr>
          <w:rFonts w:hint="eastAsia"/>
        </w:rPr>
        <w:t xml:space="preserve">：有限接触导度、接触热流、方向及面积记录。</w:t>
      </w:r>
    </w:p>
    <w:p>
      <w:pPr>
        <w:pStyle w:val="Compact"/>
        <w:numPr>
          <w:ilvl w:val="0"/>
          <w:numId w:val="1002"/>
        </w:numPr>
      </w:pPr>
      <w:hyperlink r:id="rId57">
        <w:r>
          <w:rPr>
            <w:rStyle w:val="Hyperlink"/>
          </w:rPr>
          <w:t xml:space="preserve">ANSYS </w:t>
        </w:r>
        <w:r>
          <w:rPr>
            <w:rStyle w:val="Hyperlink"/>
            <w:rFonts w:hint="eastAsia"/>
          </w:rPr>
          <w:t xml:space="preserve">热接触建模</w:t>
        </w:r>
      </w:hyperlink>
      <w:r>
        <w:rPr>
          <w:rFonts w:hint="eastAsia"/>
        </w:rPr>
        <w:t xml:space="preserve">：有限</w:t>
      </w:r>
      <w:r>
        <w:t xml:space="preserve"> TCC </w:t>
      </w:r>
      <w:r>
        <w:rPr>
          <w:rFonts w:hint="eastAsia"/>
        </w:rPr>
        <w:t xml:space="preserve">的物理意义。资料并未给出本总成实测</w:t>
      </w:r>
      <w:r>
        <w:t xml:space="preserve"> TCC。</w:t>
      </w:r>
    </w:p>
    <w:p>
      <w:pPr>
        <w:pStyle w:val="Compact"/>
        <w:numPr>
          <w:ilvl w:val="0"/>
          <w:numId w:val="1002"/>
        </w:numPr>
      </w:pPr>
      <w:hyperlink r:id="rId58">
        <w:r>
          <w:rPr>
            <w:rStyle w:val="Hyperlink"/>
          </w:rPr>
          <w:t xml:space="preserve">ANSYS SURF252 </w:t>
        </w:r>
        <w:r>
          <w:rPr>
            <w:rStyle w:val="Hyperlink"/>
            <w:rFonts w:hint="eastAsia"/>
          </w:rPr>
          <w:t xml:space="preserve">单元定义</w:t>
        </w:r>
      </w:hyperlink>
      <w:r>
        <w:rPr>
          <w:rFonts w:hint="eastAsia"/>
        </w:rPr>
        <w:t xml:space="preserve">：面积、发射率及净辐射通量记录；运行版本实际为</w:t>
      </w:r>
      <w:r>
        <w:t xml:space="preserve"> </w:t>
      </w:r>
      <w:r>
        <w:rPr>
          <w:rFonts w:hint="eastAsia"/>
        </w:rPr>
        <w:t xml:space="preserve">v241，输出以本机记录交叉检查。</w:t>
      </w:r>
    </w:p>
    <w:p>
      <w:pPr>
        <w:pStyle w:val="Compact"/>
        <w:numPr>
          <w:ilvl w:val="0"/>
          <w:numId w:val="1002"/>
        </w:numPr>
      </w:pPr>
      <w:hyperlink r:id="rId59">
        <w:r>
          <w:rPr>
            <w:rStyle w:val="Hyperlink"/>
          </w:rPr>
          <w:t xml:space="preserve">ANSYS VFOPT</w:t>
        </w:r>
      </w:hyperlink>
      <w:r>
        <w:rPr>
          <w:rFonts w:hint="eastAsia"/>
        </w:rPr>
        <w:t xml:space="preserve">：只有相同网格/辐射面才复用原生视角矩阵，不跨结构复用。</w:t>
      </w:r>
    </w:p>
    <w:p>
      <w:pPr>
        <w:pStyle w:val="FirstParagraph"/>
      </w:pPr>
      <w:r>
        <w:rPr>
          <w:rFonts w:hint="eastAsia"/>
        </w:rPr>
        <w:t xml:space="preserve">资料检索日期：2026-10-21。上述方法依据不代表工程候选材料或接触参数已经被来源标定。</w:t>
      </w:r>
    </w:p>
    <w:bookmarkEnd w:id="60"/>
    <w:sectPr w:rsidR="00FC693F" w:rsidRPr="0006063C" w:rsidSect="00034616">
      <w:footerReference r:id="rId9" w:type="default"/>
      <w:headerReference w:type="default" r:id="rId1"/>
      <w:pgSz w:h="16838" w:w="11906"/>
      <w:pgMar w:bottom="1077" w:footer="720" w:gutter="0" w:header="720" w:left="1191" w:right="1191"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V0.4 · M4 Case0 瞬态热分析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76" w:lineRule="auto"/>
    </w:pPr>
    <w:rPr>
      <w:rFonts w:ascii="Calibri" w:eastAsia="宋体" w:hAnsi="Calibri"/>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80"/>
      <w:outlineLvl w:val="0"/>
    </w:pPr>
    <w:rPr>
      <w:rFonts w:ascii="Calibri" w:asciiTheme="majorHAnsi" w:cstheme="majorBidi" w:eastAsia="黑体" w:eastAsiaTheme="majorEastAsia" w:hAnsi="Calibri" w:hAnsiTheme="majorHAnsi"/>
      <w:b/>
      <w:bCs/>
      <w:color w:val="1E3A5F"/>
      <w:sz w:val="3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黑体" w:eastAsiaTheme="majorEastAsia" w:hAnsi="Calibri" w:hAnsiTheme="majorHAnsi"/>
      <w:b/>
      <w:bCs/>
      <w:color w:val="1E3A5F"/>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黑体" w:eastAsiaTheme="majorEastAsia" w:hAnsi="Calibri" w:hAnsiTheme="majorHAnsi"/>
      <w:b/>
      <w:bCs/>
      <w:color w:val="1E3A5F"/>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Calibri" w:asciiTheme="majorHAnsi" w:cstheme="majorBidi" w:eastAsia="黑体" w:eastAsiaTheme="majorEastAsia" w:hAnsi="Calibri" w:hAnsiTheme="majorHAnsi"/>
      <w:color w:val="1E3A5F"/>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pPr>
    <w:rPr>
      <w:rFonts w:ascii="Calibri" w:asciiTheme="majorHAnsi" w:cstheme="majorBidi" w:eastAsia="黑体" w:eastAsiaTheme="majorEastAsia" w:hAnsi="Calibri" w:hAnsiTheme="majorHAnsi"/>
      <w:i/>
      <w:iCs/>
      <w:color w:val="1E3A5F"/>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276" w:lineRule="auto"/>
    </w:pPr>
    <w:rPr>
      <w:rFonts w:ascii="Calibri" w:eastAsia="宋体" w:hAnsi="Calibri"/>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00" w:line="276" w:lineRule="auto"/>
    </w:pPr>
    <w:rPr>
      <w:rFonts w:ascii="Calibri" w:eastAsia="宋体" w:hAnsi="Calibri"/>
      <w:b/>
      <w:bCs/>
      <w:color w:themeColor="accent1" w:val="4F81BD"/>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40" Type="http://schemas.openxmlformats.org/officeDocument/2006/relationships/image" Target="media/rId40.png"/><Relationship Id="rId48" Type="http://schemas.openxmlformats.org/officeDocument/2006/relationships/image" Target="media/rId48.png"/><Relationship Id="rId34" Type="http://schemas.openxmlformats.org/officeDocument/2006/relationships/image" Target="media/rId34.png"/><Relationship Id="rId28" Type="http://schemas.openxmlformats.org/officeDocument/2006/relationships/image" Target="media/rId28.png"/><Relationship Id="rId31" Type="http://schemas.openxmlformats.org/officeDocument/2006/relationships/image" Target="media/rId31.png"/><Relationship Id="rId37" Type="http://schemas.openxmlformats.org/officeDocument/2006/relationships/image" Target="media/rId37.png"/><Relationship Id="rId44" Type="http://schemas.openxmlformats.org/officeDocument/2006/relationships/image" Target="media/rId44.png"/><Relationship Id="rId59" Type="http://schemas.openxmlformats.org/officeDocument/2006/relationships/hyperlink" Target="https://ansyshelp.ansys.com/public/Views/Secured/corp/v242/en/ans_cmd/Hlp_C_VFOPT.html" TargetMode="External"/><Relationship Id="rId57" Type="http://schemas.openxmlformats.org/officeDocument/2006/relationships/hyperlink" Target="https://ansyshelp.ansys.com/public/Views/Secured/corp/v242/en/ans_ctec/Hlp_ctec_thercon.html" TargetMode="External"/><Relationship Id="rId56" Type="http://schemas.openxmlformats.org/officeDocument/2006/relationships/hyperlink" Target="https://ansyshelp.ansys.com/public/Views/Secured/corp/v242/en/ans_elem/Hlp_E_CONTA174.html" TargetMode="External"/><Relationship Id="rId55" Type="http://schemas.openxmlformats.org/officeDocument/2006/relationships/hyperlink" Target="https://ansyshelp.ansys.com/public/Views/Secured/corp/v242/en/ans_elem/Hlp_E_SURF152.html" TargetMode="External"/><Relationship Id="rId58" Type="http://schemas.openxmlformats.org/officeDocument/2006/relationships/hyperlink" Target="https://ansyshelp.ansys.com/public/Views/Secured/corp/v251/en/ans_elem/Hlp_E_SURF252.html" TargetMode="External"/><Relationship Id="rId18" Type="http://schemas.openxmlformats.org/officeDocument/2006/relationships/hyperlink" Target="https://github.com/alan9900/Thermal-coupling-analysis-under-drive-control-integration/pull/5" TargetMode="External"/><Relationship Id="rId22" Type="http://schemas.openxmlformats.org/officeDocument/2006/relationships/hyperlink" Target="https://webbook.nist.gov/cgi/cbook.cgi?ID=C7440508&amp;Mask=6&amp;Units=CAL" TargetMode="External"/><Relationship Id="rId21" Type="http://schemas.openxmlformats.org/officeDocument/2006/relationships/hyperlink" Target="https://www.hydro.com/Document/Index?id=560718&amp;name=Alloy+6061.pdf" TargetMode="External"/><Relationship Id="rId23" Type="http://schemas.openxmlformats.org/officeDocument/2006/relationships/hyperlink" Target="https://www.kme.com/fileadmin/DOWNLOADCENTER/COPPER%20DIVISON/4%20Industrial%20Rolled/3_Datasheets/Datasheets_NEW_2021/2021_KME_Handout_e.pdf" TargetMode="External"/><Relationship Id="rId1" Type="http://schemas.openxmlformats.org/officeDocument/2006/relationships/header" Target="header1.xml"/></Relationships>
</file>

<file path=word/_rels/footnotes.xml.rels><?xml version='1.0' encoding='UTF-8' standalone='yes'?>
<Relationships xmlns="http://schemas.openxmlformats.org/package/2006/relationships"><Relationship Id="rId59" Type="http://schemas.openxmlformats.org/officeDocument/2006/relationships/hyperlink" Target="https://ansyshelp.ansys.com/public/Views/Secured/corp/v242/en/ans_cmd/Hlp_C_VFOPT.html" TargetMode="External"/><Relationship Id="rId57" Type="http://schemas.openxmlformats.org/officeDocument/2006/relationships/hyperlink" Target="https://ansyshelp.ansys.com/public/Views/Secured/corp/v242/en/ans_ctec/Hlp_ctec_thercon.html" TargetMode="External"/><Relationship Id="rId56" Type="http://schemas.openxmlformats.org/officeDocument/2006/relationships/hyperlink" Target="https://ansyshelp.ansys.com/public/Views/Secured/corp/v242/en/ans_elem/Hlp_E_CONTA174.html" TargetMode="External"/><Relationship Id="rId55" Type="http://schemas.openxmlformats.org/officeDocument/2006/relationships/hyperlink" Target="https://ansyshelp.ansys.com/public/Views/Secured/corp/v242/en/ans_elem/Hlp_E_SURF152.html" TargetMode="External"/><Relationship Id="rId58" Type="http://schemas.openxmlformats.org/officeDocument/2006/relationships/hyperlink" Target="https://ansyshelp.ansys.com/public/Views/Secured/corp/v251/en/ans_elem/Hlp_E_SURF252.html" TargetMode="External"/><Relationship Id="rId18" Type="http://schemas.openxmlformats.org/officeDocument/2006/relationships/hyperlink" Target="https://github.com/alan9900/Thermal-coupling-analysis-under-drive-control-integration/pull/5" TargetMode="External"/><Relationship Id="rId22" Type="http://schemas.openxmlformats.org/officeDocument/2006/relationships/hyperlink" Target="https://webbook.nist.gov/cgi/cbook.cgi?ID=C7440508&amp;Mask=6&amp;Units=CAL" TargetMode="External"/><Relationship Id="rId21" Type="http://schemas.openxmlformats.org/officeDocument/2006/relationships/hyperlink" Target="https://www.hydro.com/Document/Index?id=560718&amp;name=Alloy+6061.pdf" TargetMode="External"/><Relationship Id="rId23" Type="http://schemas.openxmlformats.org/officeDocument/2006/relationships/hyperlink" Target="https://www.kme.com/fileadmin/DOWNLOADCENTER/COPPER%20DIVISON/4%20Industrial%20Rolled/3_Datasheets/Datasheets_NEW_2021/2021_KME_Handout_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M4 Case0 单侧多热源 ANSYS 瞬态热分析</dc:title>
  <dc:creator/>
  <cp:keywords/>
  <dcterms:created xsi:type="dcterms:W3CDTF">2026-10-22T06:31:12Z</dcterms:created>
  <dcterms:modified xsi:type="dcterms:W3CDTF">2026-10-22T06:31:12Z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2026-10-22</vt:lpwstr>
  </property>
</Properties>
</file>