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4C4BC" w14:textId="77777777" w:rsidR="0066591E" w:rsidRPr="0066591E" w:rsidRDefault="0066591E" w:rsidP="0066591E">
      <w:pPr>
        <w:rPr>
          <w:b/>
          <w:bCs/>
        </w:rPr>
      </w:pPr>
      <w:r w:rsidRPr="0066591E">
        <w:rPr>
          <w:rFonts w:ascii="Segoe UI Emoji" w:hAnsi="Segoe UI Emoji" w:cs="Segoe UI Emoji"/>
          <w:b/>
          <w:bCs/>
        </w:rPr>
        <w:t>📘</w:t>
      </w:r>
      <w:r w:rsidRPr="0066591E">
        <w:rPr>
          <w:b/>
          <w:bCs/>
        </w:rPr>
        <w:t xml:space="preserve"> Modelo Formal</w:t>
      </w:r>
    </w:p>
    <w:p w14:paraId="3FCC23E2" w14:textId="77777777" w:rsidR="0066591E" w:rsidRPr="0066591E" w:rsidRDefault="0066591E" w:rsidP="0066591E">
      <w:pPr>
        <w:rPr>
          <w:b/>
          <w:bCs/>
        </w:rPr>
      </w:pPr>
      <w:r w:rsidRPr="0066591E">
        <w:rPr>
          <w:b/>
          <w:bCs/>
        </w:rPr>
        <w:t>Motor de Monitoramento de Deterioração de Negócios (EWS-PME)</w:t>
      </w:r>
    </w:p>
    <w:p w14:paraId="158968CD" w14:textId="77777777" w:rsidR="0066591E" w:rsidRPr="0066591E" w:rsidRDefault="0066591E" w:rsidP="0066591E">
      <w:r w:rsidRPr="0066591E">
        <w:pict w14:anchorId="0C3D6164">
          <v:rect id="_x0000_i1127" style="width:0;height:1.5pt" o:hralign="center" o:hrstd="t" o:hr="t" fillcolor="#a0a0a0" stroked="f"/>
        </w:pict>
      </w:r>
    </w:p>
    <w:p w14:paraId="53862FD4" w14:textId="77777777" w:rsidR="0066591E" w:rsidRPr="0066591E" w:rsidRDefault="0066591E" w:rsidP="0066591E">
      <w:pPr>
        <w:rPr>
          <w:b/>
          <w:bCs/>
        </w:rPr>
      </w:pPr>
      <w:r w:rsidRPr="0066591E">
        <w:rPr>
          <w:b/>
          <w:bCs/>
        </w:rPr>
        <w:t>1. Objetivo</w:t>
      </w:r>
    </w:p>
    <w:p w14:paraId="5DE5AA10" w14:textId="77777777" w:rsidR="0066591E" w:rsidRPr="0066591E" w:rsidRDefault="0066591E" w:rsidP="0066591E">
      <w:r w:rsidRPr="0066591E">
        <w:t>Desenvolver um sistema estruturado de monitoramento defensivo capaz de identificar sinais persistentes de deterioração financeira em Pequenas e Médias Empresas (</w:t>
      </w:r>
      <w:proofErr w:type="spellStart"/>
      <w:r w:rsidRPr="0066591E">
        <w:t>PMEs</w:t>
      </w:r>
      <w:proofErr w:type="spellEnd"/>
      <w:r w:rsidRPr="0066591E">
        <w:t>), utilizando exclusivamente dados financeiros básicos de fácil acesso.</w:t>
      </w:r>
    </w:p>
    <w:p w14:paraId="4EB9FDAE" w14:textId="77777777" w:rsidR="0066591E" w:rsidRPr="0066591E" w:rsidRDefault="0066591E" w:rsidP="0066591E">
      <w:r w:rsidRPr="0066591E">
        <w:t>O motor:</w:t>
      </w:r>
    </w:p>
    <w:p w14:paraId="5045DC32" w14:textId="77777777" w:rsidR="0066591E" w:rsidRPr="0066591E" w:rsidRDefault="0066591E" w:rsidP="0066591E">
      <w:pPr>
        <w:numPr>
          <w:ilvl w:val="0"/>
          <w:numId w:val="1"/>
        </w:numPr>
      </w:pPr>
      <w:r w:rsidRPr="0066591E">
        <w:t>Não é preditivo.</w:t>
      </w:r>
    </w:p>
    <w:p w14:paraId="231D37CB" w14:textId="77777777" w:rsidR="0066591E" w:rsidRPr="0066591E" w:rsidRDefault="0066591E" w:rsidP="0066591E">
      <w:pPr>
        <w:numPr>
          <w:ilvl w:val="0"/>
          <w:numId w:val="1"/>
        </w:numPr>
      </w:pPr>
      <w:r w:rsidRPr="0066591E">
        <w:t>Não estima probabilidade de falência.</w:t>
      </w:r>
    </w:p>
    <w:p w14:paraId="32F2211E" w14:textId="77777777" w:rsidR="0066591E" w:rsidRPr="0066591E" w:rsidRDefault="0066591E" w:rsidP="0066591E">
      <w:pPr>
        <w:numPr>
          <w:ilvl w:val="0"/>
          <w:numId w:val="1"/>
        </w:numPr>
      </w:pPr>
      <w:r w:rsidRPr="0066591E">
        <w:t xml:space="preserve">Não realiza </w:t>
      </w:r>
      <w:proofErr w:type="spellStart"/>
      <w:r w:rsidRPr="0066591E">
        <w:t>valuation</w:t>
      </w:r>
      <w:proofErr w:type="spellEnd"/>
      <w:r w:rsidRPr="0066591E">
        <w:t>.</w:t>
      </w:r>
    </w:p>
    <w:p w14:paraId="0DED427C" w14:textId="77777777" w:rsidR="0066591E" w:rsidRPr="0066591E" w:rsidRDefault="0066591E" w:rsidP="0066591E">
      <w:pPr>
        <w:numPr>
          <w:ilvl w:val="0"/>
          <w:numId w:val="1"/>
        </w:numPr>
      </w:pPr>
      <w:r w:rsidRPr="0066591E">
        <w:t xml:space="preserve">Atua como sistema de alerta antecipado (Early </w:t>
      </w:r>
      <w:proofErr w:type="spellStart"/>
      <w:r w:rsidRPr="0066591E">
        <w:t>Warning</w:t>
      </w:r>
      <w:proofErr w:type="spellEnd"/>
      <w:r w:rsidRPr="0066591E">
        <w:t xml:space="preserve"> System).</w:t>
      </w:r>
    </w:p>
    <w:p w14:paraId="621C4691" w14:textId="77777777" w:rsidR="0066591E" w:rsidRPr="0066591E" w:rsidRDefault="0066591E" w:rsidP="0066591E">
      <w:r w:rsidRPr="0066591E">
        <w:pict w14:anchorId="29CDF9FE">
          <v:rect id="_x0000_i1128" style="width:0;height:1.5pt" o:hralign="center" o:hrstd="t" o:hr="t" fillcolor="#a0a0a0" stroked="f"/>
        </w:pict>
      </w:r>
    </w:p>
    <w:p w14:paraId="71CC195D" w14:textId="77777777" w:rsidR="0066591E" w:rsidRPr="0066591E" w:rsidRDefault="0066591E" w:rsidP="0066591E">
      <w:pPr>
        <w:rPr>
          <w:b/>
          <w:bCs/>
        </w:rPr>
      </w:pPr>
      <w:r w:rsidRPr="0066591E">
        <w:rPr>
          <w:b/>
          <w:bCs/>
        </w:rPr>
        <w:t>2. Definição de Deterioração</w:t>
      </w:r>
    </w:p>
    <w:p w14:paraId="3DF60C2E" w14:textId="77777777" w:rsidR="0066591E" w:rsidRPr="0066591E" w:rsidRDefault="0066591E" w:rsidP="0066591E">
      <w:r w:rsidRPr="0066591E">
        <w:t>Para fins do modelo, deterioração é definida como:</w:t>
      </w:r>
    </w:p>
    <w:p w14:paraId="233E233E" w14:textId="77777777" w:rsidR="0066591E" w:rsidRPr="0066591E" w:rsidRDefault="0066591E" w:rsidP="0066591E">
      <w:r w:rsidRPr="0066591E">
        <w:t>Processo persistente de enfraquecimento da capacidade operacional, estrutural ou de liquidez do negócio, observado em relação ao seu próprio padrão histórico recente.</w:t>
      </w:r>
    </w:p>
    <w:p w14:paraId="21DAD5E5" w14:textId="77777777" w:rsidR="0066591E" w:rsidRPr="0066591E" w:rsidRDefault="0066591E" w:rsidP="0066591E">
      <w:r w:rsidRPr="0066591E">
        <w:t>A deterioração pode ocorrer em três dimensões principais:</w:t>
      </w:r>
    </w:p>
    <w:p w14:paraId="634C79E5" w14:textId="77777777" w:rsidR="0066591E" w:rsidRPr="0066591E" w:rsidRDefault="0066591E" w:rsidP="0066591E">
      <w:pPr>
        <w:numPr>
          <w:ilvl w:val="0"/>
          <w:numId w:val="2"/>
        </w:numPr>
      </w:pPr>
      <w:r w:rsidRPr="0066591E">
        <w:t>Tração comercial (receita)</w:t>
      </w:r>
    </w:p>
    <w:p w14:paraId="07ED3FE1" w14:textId="77777777" w:rsidR="0066591E" w:rsidRPr="0066591E" w:rsidRDefault="0066591E" w:rsidP="0066591E">
      <w:pPr>
        <w:numPr>
          <w:ilvl w:val="0"/>
          <w:numId w:val="2"/>
        </w:numPr>
      </w:pPr>
      <w:r w:rsidRPr="0066591E">
        <w:t>Sustentabilidade estrutural (margem)</w:t>
      </w:r>
    </w:p>
    <w:p w14:paraId="33B84D9E" w14:textId="77777777" w:rsidR="0066591E" w:rsidRPr="0066591E" w:rsidRDefault="0066591E" w:rsidP="0066591E">
      <w:pPr>
        <w:numPr>
          <w:ilvl w:val="0"/>
          <w:numId w:val="2"/>
        </w:numPr>
      </w:pPr>
      <w:r w:rsidRPr="0066591E">
        <w:t>Continuidade operacional (caixa)</w:t>
      </w:r>
    </w:p>
    <w:p w14:paraId="408666B0" w14:textId="77777777" w:rsidR="0066591E" w:rsidRPr="0066591E" w:rsidRDefault="0066591E" w:rsidP="0066591E">
      <w:r w:rsidRPr="0066591E">
        <w:t>Uma quarta dimensão complementar avalia a erosão da margem de segurança.</w:t>
      </w:r>
    </w:p>
    <w:p w14:paraId="7F1E41EE" w14:textId="77777777" w:rsidR="0066591E" w:rsidRPr="0066591E" w:rsidRDefault="0066591E" w:rsidP="0066591E">
      <w:r w:rsidRPr="0066591E">
        <w:pict w14:anchorId="5DFC55BF">
          <v:rect id="_x0000_i1129" style="width:0;height:1.5pt" o:hralign="center" o:hrstd="t" o:hr="t" fillcolor="#a0a0a0" stroked="f"/>
        </w:pict>
      </w:r>
    </w:p>
    <w:p w14:paraId="46D4390D" w14:textId="77777777" w:rsidR="0066591E" w:rsidRPr="0066591E" w:rsidRDefault="0066591E" w:rsidP="0066591E">
      <w:pPr>
        <w:rPr>
          <w:b/>
          <w:bCs/>
        </w:rPr>
      </w:pPr>
      <w:r w:rsidRPr="0066591E">
        <w:rPr>
          <w:b/>
          <w:bCs/>
        </w:rPr>
        <w:t>3. Estrutura Geral do Modelo</w:t>
      </w:r>
    </w:p>
    <w:p w14:paraId="569D8FA6" w14:textId="77777777" w:rsidR="0066591E" w:rsidRPr="0066591E" w:rsidRDefault="0066591E" w:rsidP="0066591E">
      <w:r w:rsidRPr="0066591E">
        <w:t>O motor é composto por:</w:t>
      </w:r>
    </w:p>
    <w:p w14:paraId="759CAAAB" w14:textId="77777777" w:rsidR="0066591E" w:rsidRPr="0066591E" w:rsidRDefault="0066591E" w:rsidP="0066591E">
      <w:pPr>
        <w:rPr>
          <w:b/>
          <w:bCs/>
        </w:rPr>
      </w:pPr>
      <w:r w:rsidRPr="0066591E">
        <w:rPr>
          <w:b/>
          <w:bCs/>
        </w:rPr>
        <w:t>3.1 Indicadores Individuais</w:t>
      </w:r>
    </w:p>
    <w:p w14:paraId="164C5A62" w14:textId="77777777" w:rsidR="0066591E" w:rsidRPr="0066591E" w:rsidRDefault="0066591E" w:rsidP="0066591E">
      <w:pPr>
        <w:numPr>
          <w:ilvl w:val="0"/>
          <w:numId w:val="3"/>
        </w:numPr>
      </w:pPr>
      <w:r w:rsidRPr="0066591E">
        <w:t>IPR — Persistência Negativa da Receita</w:t>
      </w:r>
    </w:p>
    <w:p w14:paraId="0A34299C" w14:textId="77777777" w:rsidR="0066591E" w:rsidRPr="0066591E" w:rsidRDefault="0066591E" w:rsidP="0066591E">
      <w:pPr>
        <w:numPr>
          <w:ilvl w:val="0"/>
          <w:numId w:val="3"/>
        </w:numPr>
      </w:pPr>
      <w:r w:rsidRPr="0066591E">
        <w:lastRenderedPageBreak/>
        <w:t>IPM — Persistência Negativa da Margem</w:t>
      </w:r>
    </w:p>
    <w:p w14:paraId="0E2D0E81" w14:textId="77777777" w:rsidR="0066591E" w:rsidRPr="0066591E" w:rsidRDefault="0066591E" w:rsidP="0066591E">
      <w:pPr>
        <w:numPr>
          <w:ilvl w:val="0"/>
          <w:numId w:val="3"/>
        </w:numPr>
      </w:pPr>
      <w:r w:rsidRPr="0066591E">
        <w:t>IFC — Fragilidade de Caixa</w:t>
      </w:r>
    </w:p>
    <w:p w14:paraId="7192339E" w14:textId="77777777" w:rsidR="0066591E" w:rsidRPr="0066591E" w:rsidRDefault="0066591E" w:rsidP="0066591E">
      <w:pPr>
        <w:numPr>
          <w:ilvl w:val="0"/>
          <w:numId w:val="3"/>
        </w:numPr>
      </w:pPr>
      <w:r w:rsidRPr="0066591E">
        <w:t>IBE — Erosão de Buffers</w:t>
      </w:r>
    </w:p>
    <w:p w14:paraId="10D31C8D" w14:textId="77777777" w:rsidR="0066591E" w:rsidRPr="0066591E" w:rsidRDefault="0066591E" w:rsidP="0066591E">
      <w:pPr>
        <w:rPr>
          <w:b/>
          <w:bCs/>
        </w:rPr>
      </w:pPr>
      <w:r w:rsidRPr="0066591E">
        <w:rPr>
          <w:b/>
          <w:bCs/>
        </w:rPr>
        <w:t>3.2 Indicador Agregado</w:t>
      </w:r>
    </w:p>
    <w:p w14:paraId="0DFB1349" w14:textId="77777777" w:rsidR="0066591E" w:rsidRPr="0066591E" w:rsidRDefault="0066591E" w:rsidP="0066591E">
      <w:pPr>
        <w:numPr>
          <w:ilvl w:val="0"/>
          <w:numId w:val="4"/>
        </w:numPr>
      </w:pPr>
      <w:r w:rsidRPr="0066591E">
        <w:t>ISG — Indicador de Saúde Geral</w:t>
      </w:r>
    </w:p>
    <w:p w14:paraId="741F84A0" w14:textId="77777777" w:rsidR="0066591E" w:rsidRPr="0066591E" w:rsidRDefault="0066591E" w:rsidP="0066591E">
      <w:pPr>
        <w:rPr>
          <w:b/>
          <w:bCs/>
        </w:rPr>
      </w:pPr>
      <w:r w:rsidRPr="0066591E">
        <w:rPr>
          <w:b/>
          <w:bCs/>
        </w:rPr>
        <w:t>3.3 Camadas de Leitura</w:t>
      </w:r>
    </w:p>
    <w:p w14:paraId="782FD54C" w14:textId="77777777" w:rsidR="0066591E" w:rsidRPr="0066591E" w:rsidRDefault="0066591E" w:rsidP="0066591E">
      <w:pPr>
        <w:numPr>
          <w:ilvl w:val="0"/>
          <w:numId w:val="5"/>
        </w:numPr>
      </w:pPr>
      <w:r w:rsidRPr="0066591E">
        <w:t>Camada Técnica (scores contínuos 0–1)</w:t>
      </w:r>
    </w:p>
    <w:p w14:paraId="5E16C975" w14:textId="77777777" w:rsidR="0066591E" w:rsidRPr="0066591E" w:rsidRDefault="0066591E" w:rsidP="0066591E">
      <w:pPr>
        <w:numPr>
          <w:ilvl w:val="0"/>
          <w:numId w:val="5"/>
        </w:numPr>
      </w:pPr>
      <w:r w:rsidRPr="0066591E">
        <w:t>Camada Executiva (níveis qualitativos)</w:t>
      </w:r>
    </w:p>
    <w:p w14:paraId="2B3B694B" w14:textId="77777777" w:rsidR="0066591E" w:rsidRPr="0066591E" w:rsidRDefault="0066591E" w:rsidP="0066591E">
      <w:pPr>
        <w:numPr>
          <w:ilvl w:val="0"/>
          <w:numId w:val="5"/>
        </w:numPr>
      </w:pPr>
      <w:r w:rsidRPr="0066591E">
        <w:t>Score de Confiança da Análise</w:t>
      </w:r>
    </w:p>
    <w:p w14:paraId="21432948" w14:textId="77777777" w:rsidR="0066591E" w:rsidRPr="0066591E" w:rsidRDefault="0066591E" w:rsidP="0066591E">
      <w:r w:rsidRPr="0066591E">
        <w:pict w14:anchorId="34725D60">
          <v:rect id="_x0000_i1130" style="width:0;height:1.5pt" o:hralign="center" o:hrstd="t" o:hr="t" fillcolor="#a0a0a0" stroked="f"/>
        </w:pict>
      </w:r>
    </w:p>
    <w:p w14:paraId="28936A20" w14:textId="77777777" w:rsidR="0066591E" w:rsidRPr="0066591E" w:rsidRDefault="0066591E" w:rsidP="0066591E">
      <w:pPr>
        <w:rPr>
          <w:b/>
          <w:bCs/>
        </w:rPr>
      </w:pPr>
      <w:r w:rsidRPr="0066591E">
        <w:rPr>
          <w:b/>
          <w:bCs/>
        </w:rPr>
        <w:t>4. Dados Mínimos Requeridos</w:t>
      </w:r>
    </w:p>
    <w:p w14:paraId="3A5B2597" w14:textId="77777777" w:rsidR="0066591E" w:rsidRPr="0066591E" w:rsidRDefault="0066591E" w:rsidP="0066591E">
      <w:r w:rsidRPr="0066591E">
        <w:t>Mensais:</w:t>
      </w:r>
    </w:p>
    <w:p w14:paraId="55BDF522" w14:textId="77777777" w:rsidR="0066591E" w:rsidRPr="0066591E" w:rsidRDefault="0066591E" w:rsidP="0066591E">
      <w:pPr>
        <w:numPr>
          <w:ilvl w:val="0"/>
          <w:numId w:val="6"/>
        </w:numPr>
      </w:pPr>
      <w:r w:rsidRPr="0066591E">
        <w:t>Receita</w:t>
      </w:r>
    </w:p>
    <w:p w14:paraId="73720D0A" w14:textId="77777777" w:rsidR="0066591E" w:rsidRPr="0066591E" w:rsidRDefault="0066591E" w:rsidP="0066591E">
      <w:pPr>
        <w:numPr>
          <w:ilvl w:val="0"/>
          <w:numId w:val="6"/>
        </w:numPr>
      </w:pPr>
      <w:r w:rsidRPr="0066591E">
        <w:t>Custos totais</w:t>
      </w:r>
    </w:p>
    <w:p w14:paraId="796B23DA" w14:textId="77777777" w:rsidR="0066591E" w:rsidRPr="0066591E" w:rsidRDefault="0066591E" w:rsidP="0066591E">
      <w:pPr>
        <w:numPr>
          <w:ilvl w:val="0"/>
          <w:numId w:val="6"/>
        </w:numPr>
      </w:pPr>
      <w:r w:rsidRPr="0066591E">
        <w:t>Caixa</w:t>
      </w:r>
    </w:p>
    <w:p w14:paraId="1E4B5FB4" w14:textId="77777777" w:rsidR="0066591E" w:rsidRPr="0066591E" w:rsidRDefault="0066591E" w:rsidP="0066591E">
      <w:r w:rsidRPr="0066591E">
        <w:t>Dados opcionais podem ser incorporados como complementares, mas não alteram o núcleo do modelo.</w:t>
      </w:r>
    </w:p>
    <w:p w14:paraId="4CA33975" w14:textId="77777777" w:rsidR="0066591E" w:rsidRPr="0066591E" w:rsidRDefault="0066591E" w:rsidP="0066591E">
      <w:r w:rsidRPr="0066591E">
        <w:pict w14:anchorId="2274EF50">
          <v:rect id="_x0000_i1131" style="width:0;height:1.5pt" o:hralign="center" o:hrstd="t" o:hr="t" fillcolor="#a0a0a0" stroked="f"/>
        </w:pict>
      </w:r>
    </w:p>
    <w:p w14:paraId="2CE018C5" w14:textId="77777777" w:rsidR="0066591E" w:rsidRPr="0066591E" w:rsidRDefault="0066591E" w:rsidP="0066591E">
      <w:pPr>
        <w:rPr>
          <w:b/>
          <w:bCs/>
        </w:rPr>
      </w:pPr>
      <w:r w:rsidRPr="0066591E">
        <w:rPr>
          <w:b/>
          <w:bCs/>
        </w:rPr>
        <w:t>5. Baselines e Janelas</w:t>
      </w:r>
    </w:p>
    <w:p w14:paraId="2C22FA2F" w14:textId="77777777" w:rsidR="0066591E" w:rsidRPr="0066591E" w:rsidRDefault="0066591E" w:rsidP="0066591E">
      <w:pPr>
        <w:numPr>
          <w:ilvl w:val="0"/>
          <w:numId w:val="7"/>
        </w:numPr>
      </w:pPr>
      <w:r w:rsidRPr="0066591E">
        <w:t xml:space="preserve">Mediana </w:t>
      </w:r>
      <w:proofErr w:type="gramStart"/>
      <w:r w:rsidRPr="0066591E">
        <w:t>histórica móvel</w:t>
      </w:r>
      <w:proofErr w:type="gramEnd"/>
      <w:r w:rsidRPr="0066591E">
        <w:t>: 12–24 meses</w:t>
      </w:r>
    </w:p>
    <w:p w14:paraId="54E4B4E4" w14:textId="77777777" w:rsidR="0066591E" w:rsidRPr="0066591E" w:rsidRDefault="0066591E" w:rsidP="0066591E">
      <w:pPr>
        <w:numPr>
          <w:ilvl w:val="0"/>
          <w:numId w:val="7"/>
        </w:numPr>
      </w:pPr>
      <w:r w:rsidRPr="0066591E">
        <w:t>Janela de persistência: 9 meses</w:t>
      </w:r>
    </w:p>
    <w:p w14:paraId="64FC642B" w14:textId="77777777" w:rsidR="0066591E" w:rsidRPr="0066591E" w:rsidRDefault="0066591E" w:rsidP="0066591E">
      <w:pPr>
        <w:numPr>
          <w:ilvl w:val="0"/>
          <w:numId w:val="7"/>
        </w:numPr>
      </w:pPr>
      <w:r w:rsidRPr="0066591E">
        <w:t>Média recente (quando aplicável): 6 meses</w:t>
      </w:r>
    </w:p>
    <w:p w14:paraId="419BC18D" w14:textId="77777777" w:rsidR="0066591E" w:rsidRPr="0066591E" w:rsidRDefault="0066591E" w:rsidP="0066591E">
      <w:r w:rsidRPr="0066591E">
        <w:t>Todos os indicadores são calculados relativamente ao próprio histórico da empresa.</w:t>
      </w:r>
    </w:p>
    <w:p w14:paraId="0F5D28B3" w14:textId="77777777" w:rsidR="0066591E" w:rsidRPr="0066591E" w:rsidRDefault="0066591E" w:rsidP="0066591E">
      <w:r w:rsidRPr="0066591E">
        <w:pict w14:anchorId="7B0D95D1">
          <v:rect id="_x0000_i1132" style="width:0;height:1.5pt" o:hralign="center" o:hrstd="t" o:hr="t" fillcolor="#a0a0a0" stroked="f"/>
        </w:pict>
      </w:r>
    </w:p>
    <w:p w14:paraId="03EF12C7" w14:textId="77777777" w:rsidR="0066591E" w:rsidRPr="0066591E" w:rsidRDefault="0066591E" w:rsidP="0066591E">
      <w:pPr>
        <w:rPr>
          <w:b/>
          <w:bCs/>
        </w:rPr>
      </w:pPr>
      <w:r w:rsidRPr="0066591E">
        <w:rPr>
          <w:b/>
          <w:bCs/>
        </w:rPr>
        <w:t>6. Indicadores Individuais</w:t>
      </w:r>
    </w:p>
    <w:p w14:paraId="05B0152B" w14:textId="77777777" w:rsidR="0066591E" w:rsidRPr="0066591E" w:rsidRDefault="0066591E" w:rsidP="0066591E">
      <w:r w:rsidRPr="0066591E">
        <w:pict w14:anchorId="53397740">
          <v:rect id="_x0000_i1133" style="width:0;height:1.5pt" o:hralign="center" o:hrstd="t" o:hr="t" fillcolor="#a0a0a0" stroked="f"/>
        </w:pict>
      </w:r>
    </w:p>
    <w:p w14:paraId="4F28C0ED" w14:textId="77777777" w:rsidR="0066591E" w:rsidRPr="0066591E" w:rsidRDefault="0066591E" w:rsidP="0066591E">
      <w:pPr>
        <w:rPr>
          <w:b/>
          <w:bCs/>
        </w:rPr>
      </w:pPr>
      <w:r w:rsidRPr="0066591E">
        <w:rPr>
          <w:b/>
          <w:bCs/>
        </w:rPr>
        <w:t>6.1 IPR — Persistência Negativa da Receita</w:t>
      </w:r>
    </w:p>
    <w:p w14:paraId="697E27AD" w14:textId="77777777" w:rsidR="0066591E" w:rsidRPr="0066591E" w:rsidRDefault="0066591E" w:rsidP="0066591E">
      <w:r w:rsidRPr="0066591E">
        <w:t>Mede enfraquecimento da tração comercial.</w:t>
      </w:r>
    </w:p>
    <w:p w14:paraId="27C5010C" w14:textId="77777777" w:rsidR="0066591E" w:rsidRPr="0066591E" w:rsidRDefault="0066591E" w:rsidP="0066591E">
      <w:r w:rsidRPr="0066591E">
        <w:lastRenderedPageBreak/>
        <w:t>Componentes:</w:t>
      </w:r>
    </w:p>
    <w:p w14:paraId="4BC60419" w14:textId="77777777" w:rsidR="0066591E" w:rsidRPr="0066591E" w:rsidRDefault="0066591E" w:rsidP="0066591E">
      <w:pPr>
        <w:numPr>
          <w:ilvl w:val="0"/>
          <w:numId w:val="8"/>
        </w:numPr>
      </w:pPr>
      <w:r w:rsidRPr="0066591E">
        <w:t>Densidade negativa (DN)</w:t>
      </w:r>
    </w:p>
    <w:p w14:paraId="06980BA7" w14:textId="77777777" w:rsidR="0066591E" w:rsidRPr="0066591E" w:rsidRDefault="0066591E" w:rsidP="0066591E">
      <w:pPr>
        <w:numPr>
          <w:ilvl w:val="0"/>
          <w:numId w:val="8"/>
        </w:numPr>
      </w:pPr>
      <w:r w:rsidRPr="0066591E">
        <w:t>Sequência consecutiva normalizada (</w:t>
      </w:r>
      <w:proofErr w:type="spellStart"/>
      <w:r w:rsidRPr="0066591E">
        <w:t>SC_norm</w:t>
      </w:r>
      <w:proofErr w:type="spellEnd"/>
      <w:r w:rsidRPr="0066591E">
        <w:t>)</w:t>
      </w:r>
    </w:p>
    <w:p w14:paraId="1203AD9C" w14:textId="77777777" w:rsidR="0066591E" w:rsidRPr="0066591E" w:rsidRDefault="0066591E" w:rsidP="0066591E">
      <w:r w:rsidRPr="0066591E">
        <w:t>Fórmula:</w:t>
      </w:r>
    </w:p>
    <w:p w14:paraId="3227E608" w14:textId="77777777" w:rsidR="0066591E" w:rsidRPr="0066591E" w:rsidRDefault="0066591E" w:rsidP="0066591E">
      <w:r w:rsidRPr="0066591E">
        <w:t xml:space="preserve">IPR = (DN + </w:t>
      </w:r>
      <w:proofErr w:type="spellStart"/>
      <w:r w:rsidRPr="0066591E">
        <w:t>SC_norm</w:t>
      </w:r>
      <w:proofErr w:type="spellEnd"/>
      <w:r w:rsidRPr="0066591E">
        <w:t>) / 2</w:t>
      </w:r>
    </w:p>
    <w:p w14:paraId="3FB088C3" w14:textId="77777777" w:rsidR="0066591E" w:rsidRPr="0066591E" w:rsidRDefault="0066591E" w:rsidP="0066591E">
      <w:r w:rsidRPr="0066591E">
        <w:t>Onde:</w:t>
      </w:r>
    </w:p>
    <w:p w14:paraId="727B8218" w14:textId="77777777" w:rsidR="0066591E" w:rsidRPr="0066591E" w:rsidRDefault="0066591E" w:rsidP="0066591E">
      <w:r w:rsidRPr="0066591E">
        <w:t>DN = proporção de meses abaixo da mediana nos últimos 9 meses</w:t>
      </w:r>
      <w:r w:rsidRPr="0066591E">
        <w:br/>
      </w:r>
      <w:proofErr w:type="spellStart"/>
      <w:r w:rsidRPr="0066591E">
        <w:t>SC_norm</w:t>
      </w:r>
      <w:proofErr w:type="spellEnd"/>
      <w:r w:rsidRPr="0066591E">
        <w:t xml:space="preserve"> = </w:t>
      </w:r>
      <w:proofErr w:type="gramStart"/>
      <w:r w:rsidRPr="0066591E">
        <w:t>min(</w:t>
      </w:r>
      <w:proofErr w:type="gramEnd"/>
      <w:r w:rsidRPr="0066591E">
        <w:t>sequência consecutiva / 9, 1)</w:t>
      </w:r>
    </w:p>
    <w:p w14:paraId="073ACA15" w14:textId="77777777" w:rsidR="0066591E" w:rsidRPr="0066591E" w:rsidRDefault="0066591E" w:rsidP="0066591E">
      <w:r w:rsidRPr="0066591E">
        <w:pict w14:anchorId="5EA0A3B2">
          <v:rect id="_x0000_i1134" style="width:0;height:1.5pt" o:hralign="center" o:hrstd="t" o:hr="t" fillcolor="#a0a0a0" stroked="f"/>
        </w:pict>
      </w:r>
    </w:p>
    <w:p w14:paraId="756748BD" w14:textId="77777777" w:rsidR="0066591E" w:rsidRPr="0066591E" w:rsidRDefault="0066591E" w:rsidP="0066591E">
      <w:pPr>
        <w:rPr>
          <w:b/>
          <w:bCs/>
        </w:rPr>
      </w:pPr>
      <w:r w:rsidRPr="0066591E">
        <w:rPr>
          <w:b/>
          <w:bCs/>
        </w:rPr>
        <w:t>6.2 IPM — Persistência Negativa da Margem</w:t>
      </w:r>
    </w:p>
    <w:p w14:paraId="165E74F2" w14:textId="77777777" w:rsidR="0066591E" w:rsidRPr="0066591E" w:rsidRDefault="0066591E" w:rsidP="0066591E">
      <w:r w:rsidRPr="0066591E">
        <w:t>Mede deterioração estrutural da eficiência operacional.</w:t>
      </w:r>
    </w:p>
    <w:p w14:paraId="40B92C2D" w14:textId="77777777" w:rsidR="0066591E" w:rsidRPr="0066591E" w:rsidRDefault="0066591E" w:rsidP="0066591E">
      <w:r w:rsidRPr="0066591E">
        <w:t>Base:</w:t>
      </w:r>
    </w:p>
    <w:p w14:paraId="1AE08009" w14:textId="77777777" w:rsidR="0066591E" w:rsidRPr="0066591E" w:rsidRDefault="0066591E" w:rsidP="0066591E">
      <w:r w:rsidRPr="0066591E">
        <w:t>Margem = Receita − Custos Totais</w:t>
      </w:r>
    </w:p>
    <w:p w14:paraId="319C89E6" w14:textId="77777777" w:rsidR="0066591E" w:rsidRPr="0066591E" w:rsidRDefault="0066591E" w:rsidP="0066591E">
      <w:r w:rsidRPr="0066591E">
        <w:t>Estrutura:</w:t>
      </w:r>
    </w:p>
    <w:p w14:paraId="5D6311F9" w14:textId="77777777" w:rsidR="0066591E" w:rsidRPr="0066591E" w:rsidRDefault="0066591E" w:rsidP="0066591E">
      <w:proofErr w:type="spellStart"/>
      <w:r w:rsidRPr="0066591E">
        <w:t>IPM_base</w:t>
      </w:r>
      <w:proofErr w:type="spellEnd"/>
      <w:r w:rsidRPr="0066591E">
        <w:t xml:space="preserve"> = (</w:t>
      </w:r>
      <w:proofErr w:type="spellStart"/>
      <w:r w:rsidRPr="0066591E">
        <w:t>DN_m</w:t>
      </w:r>
      <w:proofErr w:type="spellEnd"/>
      <w:r w:rsidRPr="0066591E">
        <w:t xml:space="preserve"> + </w:t>
      </w:r>
      <w:proofErr w:type="spellStart"/>
      <w:r w:rsidRPr="0066591E">
        <w:t>SC_m_norm</w:t>
      </w:r>
      <w:proofErr w:type="spellEnd"/>
      <w:r w:rsidRPr="0066591E">
        <w:t>) / 2</w:t>
      </w:r>
    </w:p>
    <w:p w14:paraId="3CB559FE" w14:textId="77777777" w:rsidR="0066591E" w:rsidRPr="0066591E" w:rsidRDefault="0066591E" w:rsidP="0066591E">
      <w:r w:rsidRPr="0066591E">
        <w:t>Se margem média recente &lt; 0:</w:t>
      </w:r>
    </w:p>
    <w:p w14:paraId="144A4BA1" w14:textId="77777777" w:rsidR="0066591E" w:rsidRPr="0066591E" w:rsidRDefault="0066591E" w:rsidP="0066591E">
      <w:r w:rsidRPr="0066591E">
        <w:t xml:space="preserve">IPM = </w:t>
      </w:r>
      <w:proofErr w:type="spellStart"/>
      <w:r w:rsidRPr="0066591E">
        <w:t>IPM_base</w:t>
      </w:r>
      <w:proofErr w:type="spellEnd"/>
      <w:r w:rsidRPr="0066591E">
        <w:t xml:space="preserve"> + penalização proporcional (limitado a 1)</w:t>
      </w:r>
    </w:p>
    <w:p w14:paraId="0144179D" w14:textId="77777777" w:rsidR="0066591E" w:rsidRPr="0066591E" w:rsidRDefault="0066591E" w:rsidP="0066591E">
      <w:r w:rsidRPr="0066591E">
        <w:t>Adicionalmente, o sistema exibe alerta estrutural separado quando houver prejuízo recorrente.</w:t>
      </w:r>
    </w:p>
    <w:p w14:paraId="2C4A9763" w14:textId="77777777" w:rsidR="0066591E" w:rsidRPr="0066591E" w:rsidRDefault="0066591E" w:rsidP="0066591E">
      <w:r w:rsidRPr="0066591E">
        <w:t xml:space="preserve">Não ativa </w:t>
      </w:r>
      <w:proofErr w:type="spellStart"/>
      <w:r w:rsidRPr="0066591E">
        <w:t>override</w:t>
      </w:r>
      <w:proofErr w:type="spellEnd"/>
      <w:r w:rsidRPr="0066591E">
        <w:t>.</w:t>
      </w:r>
    </w:p>
    <w:p w14:paraId="449E7108" w14:textId="77777777" w:rsidR="0066591E" w:rsidRPr="0066591E" w:rsidRDefault="0066591E" w:rsidP="0066591E">
      <w:r w:rsidRPr="0066591E">
        <w:pict w14:anchorId="53B4CE83">
          <v:rect id="_x0000_i1135" style="width:0;height:1.5pt" o:hralign="center" o:hrstd="t" o:hr="t" fillcolor="#a0a0a0" stroked="f"/>
        </w:pict>
      </w:r>
    </w:p>
    <w:p w14:paraId="0D630A80" w14:textId="77777777" w:rsidR="0066591E" w:rsidRPr="0066591E" w:rsidRDefault="0066591E" w:rsidP="0066591E">
      <w:pPr>
        <w:rPr>
          <w:b/>
          <w:bCs/>
        </w:rPr>
      </w:pPr>
      <w:r w:rsidRPr="0066591E">
        <w:rPr>
          <w:b/>
          <w:bCs/>
        </w:rPr>
        <w:t>6.3 IFC — Fragilidade de Caixa</w:t>
      </w:r>
    </w:p>
    <w:p w14:paraId="2B969057" w14:textId="77777777" w:rsidR="0066591E" w:rsidRPr="0066591E" w:rsidRDefault="0066591E" w:rsidP="0066591E">
      <w:r w:rsidRPr="0066591E">
        <w:t>Mede risco de liquidez e continuidade.</w:t>
      </w:r>
    </w:p>
    <w:p w14:paraId="4A2C2A27" w14:textId="77777777" w:rsidR="0066591E" w:rsidRPr="0066591E" w:rsidRDefault="0066591E" w:rsidP="0066591E">
      <w:r w:rsidRPr="0066591E">
        <w:t>Componentes:</w:t>
      </w:r>
    </w:p>
    <w:p w14:paraId="1B59FE20" w14:textId="77777777" w:rsidR="0066591E" w:rsidRPr="0066591E" w:rsidRDefault="0066591E" w:rsidP="0066591E">
      <w:pPr>
        <w:numPr>
          <w:ilvl w:val="0"/>
          <w:numId w:val="9"/>
        </w:numPr>
      </w:pPr>
      <w:r w:rsidRPr="0066591E">
        <w:t>Tendência negativa de caixa (TNC)</w:t>
      </w:r>
    </w:p>
    <w:p w14:paraId="6676D0F0" w14:textId="77777777" w:rsidR="0066591E" w:rsidRPr="0066591E" w:rsidRDefault="0066591E" w:rsidP="0066591E">
      <w:pPr>
        <w:numPr>
          <w:ilvl w:val="0"/>
          <w:numId w:val="9"/>
        </w:numPr>
      </w:pPr>
      <w:r w:rsidRPr="0066591E">
        <w:t>Cobertura de sobrevivência (CS)</w:t>
      </w:r>
    </w:p>
    <w:p w14:paraId="773A73AE" w14:textId="77777777" w:rsidR="0066591E" w:rsidRPr="0066591E" w:rsidRDefault="0066591E" w:rsidP="0066591E">
      <w:r w:rsidRPr="0066591E">
        <w:t>Cobertura:</w:t>
      </w:r>
    </w:p>
    <w:p w14:paraId="1874DB04" w14:textId="77777777" w:rsidR="0066591E" w:rsidRPr="0066591E" w:rsidRDefault="0066591E" w:rsidP="0066591E">
      <w:r w:rsidRPr="0066591E">
        <w:t>Cobertura = Caixa atual / Custo médio recente</w:t>
      </w:r>
    </w:p>
    <w:p w14:paraId="5602E538" w14:textId="77777777" w:rsidR="0066591E" w:rsidRPr="0066591E" w:rsidRDefault="0066591E" w:rsidP="0066591E">
      <w:r w:rsidRPr="0066591E">
        <w:t>Normalização:</w:t>
      </w:r>
    </w:p>
    <w:p w14:paraId="48207B19" w14:textId="77777777" w:rsidR="0066591E" w:rsidRPr="0066591E" w:rsidRDefault="0066591E" w:rsidP="0066591E">
      <w:proofErr w:type="spellStart"/>
      <w:r w:rsidRPr="0066591E">
        <w:lastRenderedPageBreak/>
        <w:t>CS_score</w:t>
      </w:r>
      <w:proofErr w:type="spellEnd"/>
      <w:r w:rsidRPr="0066591E">
        <w:t xml:space="preserve"> = </w:t>
      </w:r>
      <w:proofErr w:type="spellStart"/>
      <w:proofErr w:type="gramStart"/>
      <w:r w:rsidRPr="0066591E">
        <w:t>max</w:t>
      </w:r>
      <w:proofErr w:type="spellEnd"/>
      <w:r w:rsidRPr="0066591E">
        <w:t>(</w:t>
      </w:r>
      <w:proofErr w:type="gramEnd"/>
      <w:r w:rsidRPr="0066591E">
        <w:t>0, 1 − Cobertura / 6)</w:t>
      </w:r>
    </w:p>
    <w:p w14:paraId="211F3B2F" w14:textId="77777777" w:rsidR="0066591E" w:rsidRPr="0066591E" w:rsidRDefault="0066591E" w:rsidP="0066591E">
      <w:pPr>
        <w:rPr>
          <w:lang w:val="en-US"/>
        </w:rPr>
      </w:pPr>
      <w:r w:rsidRPr="0066591E">
        <w:rPr>
          <w:lang w:val="en-US"/>
        </w:rPr>
        <w:t>Score final:</w:t>
      </w:r>
    </w:p>
    <w:p w14:paraId="462E5064" w14:textId="77777777" w:rsidR="0066591E" w:rsidRPr="0066591E" w:rsidRDefault="0066591E" w:rsidP="0066591E">
      <w:pPr>
        <w:rPr>
          <w:lang w:val="en-US"/>
        </w:rPr>
      </w:pPr>
      <w:r w:rsidRPr="0066591E">
        <w:rPr>
          <w:lang w:val="en-US"/>
        </w:rPr>
        <w:t>IFC = (TNC + CS_score) / 2</w:t>
      </w:r>
    </w:p>
    <w:p w14:paraId="79CEEFC1" w14:textId="77777777" w:rsidR="0066591E" w:rsidRPr="0066591E" w:rsidRDefault="0066591E" w:rsidP="0066591E">
      <w:r w:rsidRPr="0066591E">
        <w:pict w14:anchorId="5A63522D">
          <v:rect id="_x0000_i1136" style="width:0;height:1.5pt" o:hralign="center" o:hrstd="t" o:hr="t" fillcolor="#a0a0a0" stroked="f"/>
        </w:pict>
      </w:r>
    </w:p>
    <w:p w14:paraId="12D0C0BE" w14:textId="77777777" w:rsidR="0066591E" w:rsidRPr="0066591E" w:rsidRDefault="0066591E" w:rsidP="0066591E">
      <w:pPr>
        <w:rPr>
          <w:b/>
          <w:bCs/>
        </w:rPr>
      </w:pPr>
      <w:proofErr w:type="spellStart"/>
      <w:r w:rsidRPr="0066591E">
        <w:rPr>
          <w:b/>
          <w:bCs/>
        </w:rPr>
        <w:t>Override</w:t>
      </w:r>
      <w:proofErr w:type="spellEnd"/>
      <w:r w:rsidRPr="0066591E">
        <w:rPr>
          <w:b/>
          <w:bCs/>
        </w:rPr>
        <w:t xml:space="preserve"> Crítico</w:t>
      </w:r>
    </w:p>
    <w:p w14:paraId="6D7EF5CA" w14:textId="77777777" w:rsidR="0066591E" w:rsidRPr="0066591E" w:rsidRDefault="0066591E" w:rsidP="0066591E">
      <w:r w:rsidRPr="0066591E">
        <w:t>Ativado quando:</w:t>
      </w:r>
    </w:p>
    <w:p w14:paraId="3AA82C23" w14:textId="77777777" w:rsidR="0066591E" w:rsidRPr="0066591E" w:rsidRDefault="0066591E" w:rsidP="0066591E">
      <w:pPr>
        <w:numPr>
          <w:ilvl w:val="0"/>
          <w:numId w:val="10"/>
        </w:numPr>
      </w:pPr>
      <w:r w:rsidRPr="0066591E">
        <w:t>Cobertura &lt; 3 meses</w:t>
      </w:r>
      <w:r w:rsidRPr="0066591E">
        <w:br/>
        <w:t>ou</w:t>
      </w:r>
    </w:p>
    <w:p w14:paraId="60B207F7" w14:textId="77777777" w:rsidR="0066591E" w:rsidRPr="0066591E" w:rsidRDefault="0066591E" w:rsidP="0066591E">
      <w:pPr>
        <w:numPr>
          <w:ilvl w:val="0"/>
          <w:numId w:val="10"/>
        </w:numPr>
      </w:pPr>
      <w:r w:rsidRPr="0066591E">
        <w:t>Erosão estrutural forte de caixa (densidade elevada + sequência relevante)</w:t>
      </w:r>
    </w:p>
    <w:p w14:paraId="28E872FC" w14:textId="77777777" w:rsidR="0066591E" w:rsidRPr="0066591E" w:rsidRDefault="0066591E" w:rsidP="0066591E">
      <w:r w:rsidRPr="0066591E">
        <w:t xml:space="preserve">O </w:t>
      </w:r>
      <w:proofErr w:type="spellStart"/>
      <w:r w:rsidRPr="0066591E">
        <w:t>override</w:t>
      </w:r>
      <w:proofErr w:type="spellEnd"/>
      <w:r w:rsidRPr="0066591E">
        <w:t xml:space="preserve"> eleva o regime geral mínimo para Deterioração.</w:t>
      </w:r>
    </w:p>
    <w:p w14:paraId="789008BB" w14:textId="77777777" w:rsidR="0066591E" w:rsidRPr="0066591E" w:rsidRDefault="0066591E" w:rsidP="0066591E">
      <w:r w:rsidRPr="0066591E">
        <w:pict w14:anchorId="2F547957">
          <v:rect id="_x0000_i1137" style="width:0;height:1.5pt" o:hralign="center" o:hrstd="t" o:hr="t" fillcolor="#a0a0a0" stroked="f"/>
        </w:pict>
      </w:r>
    </w:p>
    <w:p w14:paraId="48ABF04F" w14:textId="77777777" w:rsidR="0066591E" w:rsidRPr="0066591E" w:rsidRDefault="0066591E" w:rsidP="0066591E">
      <w:pPr>
        <w:rPr>
          <w:b/>
          <w:bCs/>
        </w:rPr>
      </w:pPr>
      <w:r w:rsidRPr="0066591E">
        <w:rPr>
          <w:b/>
          <w:bCs/>
        </w:rPr>
        <w:t>6.4 IBE — Indicador de Erosão de Buffers</w:t>
      </w:r>
    </w:p>
    <w:p w14:paraId="072EE2A4" w14:textId="77777777" w:rsidR="0066591E" w:rsidRPr="0066591E" w:rsidRDefault="0066591E" w:rsidP="0066591E">
      <w:r w:rsidRPr="0066591E">
        <w:t>Mede redução gradual da margem de segurança financeira.</w:t>
      </w:r>
    </w:p>
    <w:p w14:paraId="2CB95C2F" w14:textId="77777777" w:rsidR="0066591E" w:rsidRPr="0066591E" w:rsidRDefault="0066591E" w:rsidP="0066591E">
      <w:r w:rsidRPr="0066591E">
        <w:t>Componentes:</w:t>
      </w:r>
    </w:p>
    <w:p w14:paraId="5E12502A" w14:textId="77777777" w:rsidR="0066591E" w:rsidRPr="0066591E" w:rsidRDefault="0066591E" w:rsidP="0066591E">
      <w:r w:rsidRPr="0066591E">
        <w:t xml:space="preserve">RR = redução relativa do caixa recente </w:t>
      </w:r>
      <w:proofErr w:type="spellStart"/>
      <w:r w:rsidRPr="0066591E">
        <w:t>vs</w:t>
      </w:r>
      <w:proofErr w:type="spellEnd"/>
      <w:r w:rsidRPr="0066591E">
        <w:t xml:space="preserve"> histórico</w:t>
      </w:r>
      <w:r w:rsidRPr="0066591E">
        <w:br/>
        <w:t>PR = persistência de redução</w:t>
      </w:r>
    </w:p>
    <w:p w14:paraId="7F9A33F8" w14:textId="77777777" w:rsidR="0066591E" w:rsidRPr="0066591E" w:rsidRDefault="0066591E" w:rsidP="0066591E">
      <w:r w:rsidRPr="0066591E">
        <w:t>IBE = (</w:t>
      </w:r>
      <w:proofErr w:type="spellStart"/>
      <w:r w:rsidRPr="0066591E">
        <w:t>RR_norm</w:t>
      </w:r>
      <w:proofErr w:type="spellEnd"/>
      <w:r w:rsidRPr="0066591E">
        <w:t xml:space="preserve"> + PR) / 2</w:t>
      </w:r>
    </w:p>
    <w:p w14:paraId="59C8B3B1" w14:textId="77777777" w:rsidR="0066591E" w:rsidRPr="0066591E" w:rsidRDefault="0066591E" w:rsidP="0066591E">
      <w:r w:rsidRPr="0066591E">
        <w:t xml:space="preserve">Possui peso menor no agregado e não ativa </w:t>
      </w:r>
      <w:proofErr w:type="spellStart"/>
      <w:r w:rsidRPr="0066591E">
        <w:t>override</w:t>
      </w:r>
      <w:proofErr w:type="spellEnd"/>
      <w:r w:rsidRPr="0066591E">
        <w:t>.</w:t>
      </w:r>
    </w:p>
    <w:p w14:paraId="03A27E39" w14:textId="77777777" w:rsidR="0066591E" w:rsidRPr="0066591E" w:rsidRDefault="0066591E" w:rsidP="0066591E">
      <w:r w:rsidRPr="0066591E">
        <w:pict w14:anchorId="56BFD526">
          <v:rect id="_x0000_i1138" style="width:0;height:1.5pt" o:hralign="center" o:hrstd="t" o:hr="t" fillcolor="#a0a0a0" stroked="f"/>
        </w:pict>
      </w:r>
    </w:p>
    <w:p w14:paraId="0BD0F9EC" w14:textId="77777777" w:rsidR="0066591E" w:rsidRPr="0066591E" w:rsidRDefault="0066591E" w:rsidP="0066591E">
      <w:pPr>
        <w:rPr>
          <w:b/>
          <w:bCs/>
        </w:rPr>
      </w:pPr>
      <w:r w:rsidRPr="0066591E">
        <w:rPr>
          <w:b/>
          <w:bCs/>
        </w:rPr>
        <w:t>7. Indicador Agregado — ISG</w:t>
      </w:r>
    </w:p>
    <w:p w14:paraId="6B108276" w14:textId="77777777" w:rsidR="0066591E" w:rsidRPr="0066591E" w:rsidRDefault="0066591E" w:rsidP="0066591E">
      <w:r w:rsidRPr="0066591E">
        <w:t>Combinação ponderada:</w:t>
      </w:r>
    </w:p>
    <w:p w14:paraId="7369DDC1" w14:textId="77777777" w:rsidR="0066591E" w:rsidRPr="0066591E" w:rsidRDefault="0066591E" w:rsidP="0066591E">
      <w:r w:rsidRPr="0066591E">
        <w:t>ISG = (IFC × w1) + (IPM × w2) + (IPR × w3) + (IBE × w4)</w:t>
      </w:r>
    </w:p>
    <w:p w14:paraId="3F6D1CBD" w14:textId="77777777" w:rsidR="0066591E" w:rsidRPr="0066591E" w:rsidRDefault="0066591E" w:rsidP="0066591E">
      <w:r w:rsidRPr="0066591E">
        <w:t>Com prioridade estrutural:</w:t>
      </w:r>
    </w:p>
    <w:p w14:paraId="57F46097" w14:textId="77777777" w:rsidR="0066591E" w:rsidRPr="0066591E" w:rsidRDefault="0066591E" w:rsidP="0066591E">
      <w:pPr>
        <w:numPr>
          <w:ilvl w:val="0"/>
          <w:numId w:val="11"/>
        </w:numPr>
      </w:pPr>
      <w:r w:rsidRPr="0066591E">
        <w:t>Maior peso: Caixa</w:t>
      </w:r>
    </w:p>
    <w:p w14:paraId="552A6A34" w14:textId="77777777" w:rsidR="0066591E" w:rsidRPr="0066591E" w:rsidRDefault="0066591E" w:rsidP="0066591E">
      <w:pPr>
        <w:numPr>
          <w:ilvl w:val="0"/>
          <w:numId w:val="11"/>
        </w:numPr>
      </w:pPr>
      <w:r w:rsidRPr="0066591E">
        <w:t>Peso alto: Margem</w:t>
      </w:r>
    </w:p>
    <w:p w14:paraId="57393590" w14:textId="77777777" w:rsidR="0066591E" w:rsidRPr="0066591E" w:rsidRDefault="0066591E" w:rsidP="0066591E">
      <w:pPr>
        <w:numPr>
          <w:ilvl w:val="0"/>
          <w:numId w:val="11"/>
        </w:numPr>
      </w:pPr>
      <w:r w:rsidRPr="0066591E">
        <w:t>Peso moderado: Receita</w:t>
      </w:r>
    </w:p>
    <w:p w14:paraId="48C8CC00" w14:textId="77777777" w:rsidR="0066591E" w:rsidRPr="0066591E" w:rsidRDefault="0066591E" w:rsidP="0066591E">
      <w:pPr>
        <w:numPr>
          <w:ilvl w:val="0"/>
          <w:numId w:val="11"/>
        </w:numPr>
      </w:pPr>
      <w:r w:rsidRPr="0066591E">
        <w:t>Peso menor: Buffers</w:t>
      </w:r>
    </w:p>
    <w:p w14:paraId="5A46EB0C" w14:textId="77777777" w:rsidR="0066591E" w:rsidRPr="0066591E" w:rsidRDefault="0066591E" w:rsidP="0066591E">
      <w:r w:rsidRPr="0066591E">
        <w:t>Exemplo:</w:t>
      </w:r>
    </w:p>
    <w:p w14:paraId="6DB41D66" w14:textId="77777777" w:rsidR="0066591E" w:rsidRPr="0066591E" w:rsidRDefault="0066591E" w:rsidP="0066591E">
      <w:r w:rsidRPr="0066591E">
        <w:lastRenderedPageBreak/>
        <w:t>IFC = 0.35</w:t>
      </w:r>
      <w:r w:rsidRPr="0066591E">
        <w:br/>
        <w:t>IPM = 0.30</w:t>
      </w:r>
      <w:r w:rsidRPr="0066591E">
        <w:br/>
        <w:t>IPR = 0.20</w:t>
      </w:r>
      <w:r w:rsidRPr="0066591E">
        <w:br/>
        <w:t>IBE = 0.15</w:t>
      </w:r>
    </w:p>
    <w:p w14:paraId="31D8BD6E" w14:textId="77777777" w:rsidR="0066591E" w:rsidRPr="0066591E" w:rsidRDefault="0066591E" w:rsidP="0066591E">
      <w:r w:rsidRPr="0066591E">
        <w:t>Após cálculo:</w:t>
      </w:r>
    </w:p>
    <w:p w14:paraId="62E7E3AD" w14:textId="77777777" w:rsidR="0066591E" w:rsidRPr="0066591E" w:rsidRDefault="0066591E" w:rsidP="0066591E">
      <w:r w:rsidRPr="0066591E">
        <w:t xml:space="preserve">Se </w:t>
      </w:r>
      <w:proofErr w:type="spellStart"/>
      <w:r w:rsidRPr="0066591E">
        <w:t>override</w:t>
      </w:r>
      <w:proofErr w:type="spellEnd"/>
      <w:r w:rsidRPr="0066591E">
        <w:t xml:space="preserve"> de caixa ativo → regime mínimo = Deterioração.</w:t>
      </w:r>
    </w:p>
    <w:p w14:paraId="75163EF5" w14:textId="77777777" w:rsidR="0066591E" w:rsidRPr="0066591E" w:rsidRDefault="0066591E" w:rsidP="0066591E">
      <w:r w:rsidRPr="0066591E">
        <w:pict w14:anchorId="1860E4C7">
          <v:rect id="_x0000_i1139" style="width:0;height:1.5pt" o:hralign="center" o:hrstd="t" o:hr="t" fillcolor="#a0a0a0" stroked="f"/>
        </w:pict>
      </w:r>
    </w:p>
    <w:p w14:paraId="717A3868" w14:textId="77777777" w:rsidR="0066591E" w:rsidRPr="0066591E" w:rsidRDefault="0066591E" w:rsidP="0066591E">
      <w:pPr>
        <w:rPr>
          <w:b/>
          <w:bCs/>
        </w:rPr>
      </w:pPr>
      <w:r w:rsidRPr="0066591E">
        <w:rPr>
          <w:b/>
          <w:bCs/>
        </w:rPr>
        <w:t>8. Classificação Qualitativa</w:t>
      </w:r>
    </w:p>
    <w:p w14:paraId="78D2F446" w14:textId="77777777" w:rsidR="0066591E" w:rsidRPr="0066591E" w:rsidRDefault="0066591E" w:rsidP="0066591E">
      <w:r w:rsidRPr="0066591E">
        <w:t>Scores contínuos (0–1) são convertidos em:</w:t>
      </w:r>
    </w:p>
    <w:p w14:paraId="4FF2236E" w14:textId="77777777" w:rsidR="0066591E" w:rsidRPr="0066591E" w:rsidRDefault="0066591E" w:rsidP="0066591E">
      <w:pPr>
        <w:numPr>
          <w:ilvl w:val="0"/>
          <w:numId w:val="12"/>
        </w:numPr>
      </w:pPr>
      <w:r w:rsidRPr="0066591E">
        <w:t>Saudável</w:t>
      </w:r>
    </w:p>
    <w:p w14:paraId="1746127F" w14:textId="77777777" w:rsidR="0066591E" w:rsidRPr="0066591E" w:rsidRDefault="0066591E" w:rsidP="0066591E">
      <w:pPr>
        <w:numPr>
          <w:ilvl w:val="0"/>
          <w:numId w:val="12"/>
        </w:numPr>
      </w:pPr>
      <w:r w:rsidRPr="0066591E">
        <w:t>Atenção</w:t>
      </w:r>
    </w:p>
    <w:p w14:paraId="76405C50" w14:textId="77777777" w:rsidR="0066591E" w:rsidRPr="0066591E" w:rsidRDefault="0066591E" w:rsidP="0066591E">
      <w:pPr>
        <w:numPr>
          <w:ilvl w:val="0"/>
          <w:numId w:val="12"/>
        </w:numPr>
      </w:pPr>
      <w:r w:rsidRPr="0066591E">
        <w:t>Enfraquecimento</w:t>
      </w:r>
    </w:p>
    <w:p w14:paraId="1E226286" w14:textId="77777777" w:rsidR="0066591E" w:rsidRPr="0066591E" w:rsidRDefault="0066591E" w:rsidP="0066591E">
      <w:pPr>
        <w:numPr>
          <w:ilvl w:val="0"/>
          <w:numId w:val="12"/>
        </w:numPr>
      </w:pPr>
      <w:r w:rsidRPr="0066591E">
        <w:t>Deterioração</w:t>
      </w:r>
    </w:p>
    <w:p w14:paraId="282A7317" w14:textId="77777777" w:rsidR="0066591E" w:rsidRPr="0066591E" w:rsidRDefault="0066591E" w:rsidP="0066591E">
      <w:r w:rsidRPr="0066591E">
        <w:t>Limiares calibráveis.</w:t>
      </w:r>
    </w:p>
    <w:p w14:paraId="7F8E0CF9" w14:textId="77777777" w:rsidR="0066591E" w:rsidRPr="0066591E" w:rsidRDefault="0066591E" w:rsidP="0066591E">
      <w:r w:rsidRPr="0066591E">
        <w:pict w14:anchorId="58357531">
          <v:rect id="_x0000_i1140" style="width:0;height:1.5pt" o:hralign="center" o:hrstd="t" o:hr="t" fillcolor="#a0a0a0" stroked="f"/>
        </w:pict>
      </w:r>
    </w:p>
    <w:p w14:paraId="0794A193" w14:textId="77777777" w:rsidR="0066591E" w:rsidRPr="0066591E" w:rsidRDefault="0066591E" w:rsidP="0066591E">
      <w:pPr>
        <w:rPr>
          <w:b/>
          <w:bCs/>
        </w:rPr>
      </w:pPr>
      <w:r w:rsidRPr="0066591E">
        <w:rPr>
          <w:b/>
          <w:bCs/>
        </w:rPr>
        <w:t>9. Score de Confiança</w:t>
      </w:r>
    </w:p>
    <w:p w14:paraId="6C073447" w14:textId="77777777" w:rsidR="0066591E" w:rsidRPr="0066591E" w:rsidRDefault="0066591E" w:rsidP="0066591E">
      <w:r w:rsidRPr="0066591E">
        <w:t>Reflete:</w:t>
      </w:r>
    </w:p>
    <w:p w14:paraId="6B6D8A9E" w14:textId="77777777" w:rsidR="0066591E" w:rsidRPr="0066591E" w:rsidRDefault="0066591E" w:rsidP="0066591E">
      <w:pPr>
        <w:numPr>
          <w:ilvl w:val="0"/>
          <w:numId w:val="13"/>
        </w:numPr>
      </w:pPr>
      <w:r w:rsidRPr="0066591E">
        <w:t>Quantidade de meses disponíveis</w:t>
      </w:r>
    </w:p>
    <w:p w14:paraId="646BAEEE" w14:textId="77777777" w:rsidR="0066591E" w:rsidRPr="0066591E" w:rsidRDefault="0066591E" w:rsidP="0066591E">
      <w:pPr>
        <w:numPr>
          <w:ilvl w:val="0"/>
          <w:numId w:val="13"/>
        </w:numPr>
      </w:pPr>
      <w:r w:rsidRPr="0066591E">
        <w:t>Dados ausentes</w:t>
      </w:r>
    </w:p>
    <w:p w14:paraId="1222D115" w14:textId="77777777" w:rsidR="0066591E" w:rsidRPr="0066591E" w:rsidRDefault="0066591E" w:rsidP="0066591E">
      <w:pPr>
        <w:numPr>
          <w:ilvl w:val="0"/>
          <w:numId w:val="13"/>
        </w:numPr>
      </w:pPr>
      <w:r w:rsidRPr="0066591E">
        <w:t>Meses zero</w:t>
      </w:r>
    </w:p>
    <w:p w14:paraId="5CBBC654" w14:textId="77777777" w:rsidR="0066591E" w:rsidRPr="0066591E" w:rsidRDefault="0066591E" w:rsidP="0066591E">
      <w:pPr>
        <w:numPr>
          <w:ilvl w:val="0"/>
          <w:numId w:val="13"/>
        </w:numPr>
      </w:pPr>
      <w:r w:rsidRPr="0066591E">
        <w:t>Inconsistências</w:t>
      </w:r>
    </w:p>
    <w:p w14:paraId="2AB46B18" w14:textId="77777777" w:rsidR="0066591E" w:rsidRPr="0066591E" w:rsidRDefault="0066591E" w:rsidP="0066591E">
      <w:r w:rsidRPr="0066591E">
        <w:t>Não altera score, apenas interpretação.</w:t>
      </w:r>
    </w:p>
    <w:p w14:paraId="667D44BE" w14:textId="77777777" w:rsidR="0066591E" w:rsidRPr="0066591E" w:rsidRDefault="0066591E" w:rsidP="0066591E">
      <w:r w:rsidRPr="0066591E">
        <w:pict w14:anchorId="15DDBCE8">
          <v:rect id="_x0000_i1141" style="width:0;height:1.5pt" o:hralign="center" o:hrstd="t" o:hr="t" fillcolor="#a0a0a0" stroked="f"/>
        </w:pict>
      </w:r>
    </w:p>
    <w:p w14:paraId="6EC322BC" w14:textId="77777777" w:rsidR="0066591E" w:rsidRPr="0066591E" w:rsidRDefault="0066591E" w:rsidP="0066591E">
      <w:pPr>
        <w:rPr>
          <w:b/>
          <w:bCs/>
        </w:rPr>
      </w:pPr>
      <w:r w:rsidRPr="0066591E">
        <w:rPr>
          <w:b/>
          <w:bCs/>
        </w:rPr>
        <w:t>10. Filosofia do Modelo</w:t>
      </w:r>
    </w:p>
    <w:p w14:paraId="4F186DD9" w14:textId="77777777" w:rsidR="0066591E" w:rsidRPr="0066591E" w:rsidRDefault="0066591E" w:rsidP="0066591E">
      <w:r w:rsidRPr="0066591E">
        <w:t>O motor:</w:t>
      </w:r>
    </w:p>
    <w:p w14:paraId="773AF8DE" w14:textId="77777777" w:rsidR="0066591E" w:rsidRPr="0066591E" w:rsidRDefault="0066591E" w:rsidP="0066591E">
      <w:pPr>
        <w:numPr>
          <w:ilvl w:val="0"/>
          <w:numId w:val="14"/>
        </w:numPr>
      </w:pPr>
      <w:r w:rsidRPr="0066591E">
        <w:t>É defensivo, não alarmista.</w:t>
      </w:r>
    </w:p>
    <w:p w14:paraId="2C6A5117" w14:textId="77777777" w:rsidR="0066591E" w:rsidRPr="0066591E" w:rsidRDefault="0066591E" w:rsidP="0066591E">
      <w:pPr>
        <w:numPr>
          <w:ilvl w:val="0"/>
          <w:numId w:val="14"/>
        </w:numPr>
      </w:pPr>
      <w:r w:rsidRPr="0066591E">
        <w:t>É informativo, não prescritivo.</w:t>
      </w:r>
    </w:p>
    <w:p w14:paraId="05B59D53" w14:textId="77777777" w:rsidR="0066591E" w:rsidRPr="0066591E" w:rsidRDefault="0066591E" w:rsidP="0066591E">
      <w:pPr>
        <w:numPr>
          <w:ilvl w:val="0"/>
          <w:numId w:val="14"/>
        </w:numPr>
      </w:pPr>
      <w:r w:rsidRPr="0066591E">
        <w:t>Não substitui análise humana.</w:t>
      </w:r>
    </w:p>
    <w:p w14:paraId="236134F2" w14:textId="77777777" w:rsidR="0066591E" w:rsidRPr="0066591E" w:rsidRDefault="0066591E" w:rsidP="0066591E">
      <w:pPr>
        <w:numPr>
          <w:ilvl w:val="0"/>
          <w:numId w:val="14"/>
        </w:numPr>
      </w:pPr>
      <w:r w:rsidRPr="0066591E">
        <w:t>Prioriza liquidez e sustentabilidade sobre volume de receita.</w:t>
      </w:r>
    </w:p>
    <w:p w14:paraId="6338FFCE" w14:textId="77777777" w:rsidR="0066591E" w:rsidRPr="0066591E" w:rsidRDefault="0066591E" w:rsidP="0066591E">
      <w:pPr>
        <w:numPr>
          <w:ilvl w:val="0"/>
          <w:numId w:val="14"/>
        </w:numPr>
      </w:pPr>
      <w:r w:rsidRPr="0066591E">
        <w:lastRenderedPageBreak/>
        <w:t>Permite calibragem futura sem alterar arquitetura.</w:t>
      </w:r>
    </w:p>
    <w:p w14:paraId="1CBA5E26" w14:textId="77777777" w:rsidR="0066591E" w:rsidRPr="0066591E" w:rsidRDefault="0066591E" w:rsidP="0066591E">
      <w:r w:rsidRPr="0066591E">
        <w:pict w14:anchorId="76A4DD88">
          <v:rect id="_x0000_i1142" style="width:0;height:1.5pt" o:hralign="center" o:hrstd="t" o:hr="t" fillcolor="#a0a0a0" stroked="f"/>
        </w:pict>
      </w:r>
    </w:p>
    <w:p w14:paraId="34BAA941" w14:textId="77777777" w:rsidR="0066591E" w:rsidRPr="0066591E" w:rsidRDefault="0066591E" w:rsidP="0066591E">
      <w:pPr>
        <w:rPr>
          <w:b/>
          <w:bCs/>
        </w:rPr>
      </w:pPr>
      <w:r w:rsidRPr="0066591E">
        <w:rPr>
          <w:b/>
          <w:bCs/>
        </w:rPr>
        <w:t>11. Características Estruturais</w:t>
      </w:r>
    </w:p>
    <w:p w14:paraId="77FBE718" w14:textId="77777777" w:rsidR="0066591E" w:rsidRPr="0066591E" w:rsidRDefault="0066591E" w:rsidP="0066591E">
      <w:r w:rsidRPr="0066591E">
        <w:rPr>
          <w:rFonts w:ascii="Segoe UI Symbol" w:hAnsi="Segoe UI Symbol" w:cs="Segoe UI Symbol"/>
        </w:rPr>
        <w:t>✔</w:t>
      </w:r>
      <w:r w:rsidRPr="0066591E">
        <w:t xml:space="preserve"> Parametrizável</w:t>
      </w:r>
      <w:r w:rsidRPr="0066591E">
        <w:br/>
      </w:r>
      <w:r w:rsidRPr="0066591E">
        <w:rPr>
          <w:rFonts w:ascii="Segoe UI Symbol" w:hAnsi="Segoe UI Symbol" w:cs="Segoe UI Symbol"/>
        </w:rPr>
        <w:t>✔</w:t>
      </w:r>
      <w:r w:rsidRPr="0066591E">
        <w:t xml:space="preserve"> Modular</w:t>
      </w:r>
      <w:r w:rsidRPr="0066591E">
        <w:br/>
      </w:r>
      <w:r w:rsidRPr="0066591E">
        <w:rPr>
          <w:rFonts w:ascii="Segoe UI Symbol" w:hAnsi="Segoe UI Symbol" w:cs="Segoe UI Symbol"/>
        </w:rPr>
        <w:t>✔</w:t>
      </w:r>
      <w:r w:rsidRPr="0066591E">
        <w:t xml:space="preserve"> Explic</w:t>
      </w:r>
      <w:r w:rsidRPr="0066591E">
        <w:rPr>
          <w:rFonts w:ascii="Aptos" w:hAnsi="Aptos" w:cs="Aptos"/>
        </w:rPr>
        <w:t>á</w:t>
      </w:r>
      <w:r w:rsidRPr="0066591E">
        <w:t>vel</w:t>
      </w:r>
      <w:r w:rsidRPr="0066591E">
        <w:br/>
      </w:r>
      <w:r w:rsidRPr="0066591E">
        <w:rPr>
          <w:rFonts w:ascii="Segoe UI Symbol" w:hAnsi="Segoe UI Symbol" w:cs="Segoe UI Symbol"/>
        </w:rPr>
        <w:t>✔</w:t>
      </w:r>
      <w:r w:rsidRPr="0066591E">
        <w:t xml:space="preserve"> Vi</w:t>
      </w:r>
      <w:r w:rsidRPr="0066591E">
        <w:rPr>
          <w:rFonts w:ascii="Aptos" w:hAnsi="Aptos" w:cs="Aptos"/>
        </w:rPr>
        <w:t>á</w:t>
      </w:r>
      <w:r w:rsidRPr="0066591E">
        <w:t xml:space="preserve">vel para </w:t>
      </w:r>
      <w:proofErr w:type="spellStart"/>
      <w:r w:rsidRPr="0066591E">
        <w:t>PMEs</w:t>
      </w:r>
      <w:proofErr w:type="spellEnd"/>
      <w:r w:rsidRPr="0066591E">
        <w:br/>
      </w:r>
      <w:r w:rsidRPr="0066591E">
        <w:rPr>
          <w:rFonts w:ascii="Segoe UI Symbol" w:hAnsi="Segoe UI Symbol" w:cs="Segoe UI Symbol"/>
        </w:rPr>
        <w:t>✔</w:t>
      </w:r>
      <w:r w:rsidRPr="0066591E">
        <w:t xml:space="preserve"> Prudencial</w:t>
      </w:r>
      <w:r w:rsidRPr="0066591E">
        <w:br/>
      </w:r>
      <w:r w:rsidRPr="0066591E">
        <w:rPr>
          <w:rFonts w:ascii="Segoe UI Symbol" w:hAnsi="Segoe UI Symbol" w:cs="Segoe UI Symbol"/>
        </w:rPr>
        <w:t>✔</w:t>
      </w:r>
      <w:r w:rsidRPr="0066591E">
        <w:t xml:space="preserve"> Escal</w:t>
      </w:r>
      <w:r w:rsidRPr="0066591E">
        <w:rPr>
          <w:rFonts w:ascii="Aptos" w:hAnsi="Aptos" w:cs="Aptos"/>
        </w:rPr>
        <w:t>á</w:t>
      </w:r>
      <w:r w:rsidRPr="0066591E">
        <w:t>vel</w:t>
      </w:r>
    </w:p>
    <w:p w14:paraId="15DD84AC" w14:textId="77777777" w:rsidR="0066591E" w:rsidRPr="0066591E" w:rsidRDefault="0066591E" w:rsidP="0066591E">
      <w:r w:rsidRPr="0066591E">
        <w:pict w14:anchorId="2DD38EA9">
          <v:rect id="_x0000_i1143" style="width:0;height:1.5pt" o:hralign="center" o:hrstd="t" o:hr="t" fillcolor="#a0a0a0" stroked="f"/>
        </w:pict>
      </w:r>
    </w:p>
    <w:p w14:paraId="6E37852F" w14:textId="77777777" w:rsidR="0066591E" w:rsidRPr="0066591E" w:rsidRDefault="0066591E" w:rsidP="0066591E">
      <w:pPr>
        <w:rPr>
          <w:b/>
          <w:bCs/>
        </w:rPr>
      </w:pPr>
      <w:r w:rsidRPr="0066591E">
        <w:rPr>
          <w:b/>
          <w:bCs/>
        </w:rPr>
        <w:t>Conclusão</w:t>
      </w:r>
    </w:p>
    <w:p w14:paraId="62FD5FF2" w14:textId="77777777" w:rsidR="0066591E" w:rsidRPr="0066591E" w:rsidRDefault="0066591E" w:rsidP="0066591E">
      <w:r w:rsidRPr="0066591E">
        <w:t xml:space="preserve">O Motor de Monitoramento de Deterioração de Negócios constitui um sistema estruturado de alerta antecipado baseado em persistência relativa, fragilidade de liquidez e erosão de proteção financeira, adequado para monitoramento contínuo de </w:t>
      </w:r>
      <w:proofErr w:type="spellStart"/>
      <w:r w:rsidRPr="0066591E">
        <w:t>PMEs</w:t>
      </w:r>
      <w:proofErr w:type="spellEnd"/>
      <w:r w:rsidRPr="0066591E">
        <w:t xml:space="preserve"> com dados financeiros básicos.</w:t>
      </w:r>
    </w:p>
    <w:p w14:paraId="31A9CF36" w14:textId="77777777" w:rsidR="005A1774" w:rsidRDefault="005A1774"/>
    <w:sectPr w:rsidR="005A17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7B87"/>
    <w:multiLevelType w:val="multilevel"/>
    <w:tmpl w:val="88B02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10330"/>
    <w:multiLevelType w:val="multilevel"/>
    <w:tmpl w:val="EBD2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665A6"/>
    <w:multiLevelType w:val="multilevel"/>
    <w:tmpl w:val="D87E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17CA1"/>
    <w:multiLevelType w:val="multilevel"/>
    <w:tmpl w:val="E590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81513"/>
    <w:multiLevelType w:val="multilevel"/>
    <w:tmpl w:val="5710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46F32"/>
    <w:multiLevelType w:val="multilevel"/>
    <w:tmpl w:val="3358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502B5"/>
    <w:multiLevelType w:val="multilevel"/>
    <w:tmpl w:val="1EA6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323E9"/>
    <w:multiLevelType w:val="multilevel"/>
    <w:tmpl w:val="B358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65EF0"/>
    <w:multiLevelType w:val="multilevel"/>
    <w:tmpl w:val="BFA2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121D5"/>
    <w:multiLevelType w:val="multilevel"/>
    <w:tmpl w:val="25EC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21D37"/>
    <w:multiLevelType w:val="multilevel"/>
    <w:tmpl w:val="FC5A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96554"/>
    <w:multiLevelType w:val="multilevel"/>
    <w:tmpl w:val="184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64D82"/>
    <w:multiLevelType w:val="multilevel"/>
    <w:tmpl w:val="5184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A43F3"/>
    <w:multiLevelType w:val="multilevel"/>
    <w:tmpl w:val="028A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590744">
    <w:abstractNumId w:val="11"/>
  </w:num>
  <w:num w:numId="2" w16cid:durableId="1669091500">
    <w:abstractNumId w:val="13"/>
  </w:num>
  <w:num w:numId="3" w16cid:durableId="953753234">
    <w:abstractNumId w:val="3"/>
  </w:num>
  <w:num w:numId="4" w16cid:durableId="1270577347">
    <w:abstractNumId w:val="2"/>
  </w:num>
  <w:num w:numId="5" w16cid:durableId="469902096">
    <w:abstractNumId w:val="5"/>
  </w:num>
  <w:num w:numId="6" w16cid:durableId="317920742">
    <w:abstractNumId w:val="7"/>
  </w:num>
  <w:num w:numId="7" w16cid:durableId="2080709415">
    <w:abstractNumId w:val="8"/>
  </w:num>
  <w:num w:numId="8" w16cid:durableId="2096170867">
    <w:abstractNumId w:val="12"/>
  </w:num>
  <w:num w:numId="9" w16cid:durableId="455372702">
    <w:abstractNumId w:val="0"/>
  </w:num>
  <w:num w:numId="10" w16cid:durableId="1870799103">
    <w:abstractNumId w:val="9"/>
  </w:num>
  <w:num w:numId="11" w16cid:durableId="670989555">
    <w:abstractNumId w:val="1"/>
  </w:num>
  <w:num w:numId="12" w16cid:durableId="525215837">
    <w:abstractNumId w:val="10"/>
  </w:num>
  <w:num w:numId="13" w16cid:durableId="1617709071">
    <w:abstractNumId w:val="6"/>
  </w:num>
  <w:num w:numId="14" w16cid:durableId="1781073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91E"/>
    <w:rsid w:val="00277AFF"/>
    <w:rsid w:val="002A2A39"/>
    <w:rsid w:val="005A1774"/>
    <w:rsid w:val="0066591E"/>
    <w:rsid w:val="00827D1B"/>
    <w:rsid w:val="00B1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97126"/>
  <w15:chartTrackingRefBased/>
  <w15:docId w15:val="{7A6C23F6-2AC0-408A-9186-EC8AE0626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5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5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5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5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5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5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5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5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5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5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5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5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59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59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59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59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59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59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5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5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5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5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5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59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59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59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5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59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5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3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4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701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Alves</dc:creator>
  <cp:keywords/>
  <dc:description/>
  <cp:lastModifiedBy>Alan Alves</cp:lastModifiedBy>
  <cp:revision>1</cp:revision>
  <dcterms:created xsi:type="dcterms:W3CDTF">2026-02-24T18:20:00Z</dcterms:created>
  <dcterms:modified xsi:type="dcterms:W3CDTF">2026-02-24T18:21:00Z</dcterms:modified>
</cp:coreProperties>
</file>