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4B32C" w14:textId="15014BAE" w:rsidR="00707DB4" w:rsidRDefault="00BA47EA">
      <w:r w:rsidRPr="00BA47EA">
        <w:t>https://opal.google/open/1os0fLc7nSloDYuHqWlmzhotjw-DbqAxy?usp=sharing</w:t>
      </w:r>
    </w:p>
    <w:sectPr w:rsidR="00707D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EA"/>
    <w:rsid w:val="00707DB4"/>
    <w:rsid w:val="00BA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F27D"/>
  <w15:chartTrackingRefBased/>
  <w15:docId w15:val="{B213F53B-4514-458E-991D-058A42D6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Linel Lajones</dc:creator>
  <cp:keywords/>
  <dc:description/>
  <cp:lastModifiedBy>Linel Lajones</cp:lastModifiedBy>
  <cp:revision>1</cp:revision>
  <dcterms:created xsi:type="dcterms:W3CDTF">2026-07-18T04:42:00Z</dcterms:created>
  <dcterms:modified xsi:type="dcterms:W3CDTF">2026-07-18T04:42:00Z</dcterms:modified>
</cp:coreProperties>
</file>