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sample</w:t>
      </w:r>
      <w:r>
        <w:t xml:space="preserve"> </w:t>
      </w:r>
      <w:r>
        <w:t xml:space="preserve">size</w:t>
      </w:r>
      <w:r>
        <w:t xml:space="preserve"> </w:t>
      </w:r>
      <w:r>
        <w:t xml:space="preserve">for</w:t>
      </w:r>
      <w:r>
        <w:t xml:space="preserve"> </w:t>
      </w:r>
      <w:r>
        <w:t xml:space="preserve">a</w:t>
      </w:r>
      <w:r>
        <w:t xml:space="preserve"> </w:t>
      </w:r>
      <w:r>
        <w:t xml:space="preserve">completely</w:t>
      </w:r>
      <w:r>
        <w:t xml:space="preserve"> </w:t>
      </w:r>
      <w:r>
        <w:t xml:space="preserve">randomized</w:t>
      </w:r>
      <w:r>
        <w:t xml:space="preserve"> </w:t>
      </w:r>
      <w:r>
        <w:t xml:space="preserve">experiment</w:t>
      </w:r>
      <w:r>
        <w:t xml:space="preserve"> </w:t>
      </w:r>
      <w:r>
        <w:t xml:space="preserve">to</w:t>
      </w:r>
      <w:r>
        <w:t xml:space="preserve"> </w:t>
      </w:r>
      <w:r>
        <w:t xml:space="preserve">achieve</w:t>
      </w:r>
      <w:r>
        <w:t xml:space="preserve"> </w:t>
      </w:r>
      <w:r>
        <w:t xml:space="preserve">an</w:t>
      </w:r>
      <w:r>
        <w:t xml:space="preserve"> </w:t>
      </w:r>
      <w:r>
        <w:t xml:space="preserve">acceptable</w:t>
      </w:r>
      <w:r>
        <w:t xml:space="preserve"> </w:t>
      </w:r>
      <w:r>
        <w:t xml:space="preserve">power</w:t>
      </w:r>
      <w:r>
        <w:t xml:space="preserve"> </w:t>
      </w:r>
      <w:r>
        <w:t xml:space="preserve">with</w:t>
      </w:r>
      <w:r>
        <w:t xml:space="preserve"> </w:t>
      </w:r>
      <w:r>
        <w:t xml:space="preserve">a</w:t>
      </w:r>
      <w:r>
        <w:t xml:space="preserve"> </w:t>
      </w:r>
      <w:r>
        <w:t xml:space="preserve">Shiny</w:t>
      </w:r>
      <w:r>
        <w:t xml:space="preserve"> </w:t>
      </w:r>
      <w:r>
        <w:t xml:space="preserve">app</w:t>
      </w:r>
    </w:p>
    <w:p>
      <w:pPr>
        <w:pStyle w:val="Date"/>
      </w:pPr>
      <w:r>
        <w:t xml:space="preserve">Last</w:t>
      </w:r>
      <w:r>
        <w:t xml:space="preserve"> </w:t>
      </w:r>
      <w:r>
        <w:t xml:space="preserve">edit:</w:t>
      </w:r>
      <w:r>
        <w:t xml:space="preserve"> </w:t>
      </w:r>
      <w:r>
        <w:t xml:space="preserve">November</w:t>
      </w:r>
      <w:r>
        <w:t xml:space="preserve"> </w:t>
      </w:r>
      <w:r>
        <w:t xml:space="preserve">19,</w:t>
      </w:r>
      <w:r>
        <w:t xml:space="preserve"> </w:t>
      </w:r>
      <w:r>
        <w:t xml:space="preserve">2024</w:t>
      </w:r>
    </w:p>
    <w:p>
      <w:pPr>
        <w:pStyle w:val="Abstract"/>
      </w:pPr>
      <w:r>
        <w:rPr>
          <w:bCs/>
          <w:b/>
        </w:rPr>
        <w:t xml:space="preserve">Summary</w:t>
      </w:r>
      <w:r>
        <w:t xml:space="preserve"> </w:t>
      </w:r>
      <w:r>
        <w:t xml:space="preserve">Understanding</w:t>
      </w:r>
      <w:r>
        <w:t xml:space="preserve"> </w:t>
      </w:r>
      <w:r>
        <w:t xml:space="preserve">and</w:t>
      </w:r>
      <w:r>
        <w:t xml:space="preserve"> </w:t>
      </w:r>
      <w:r>
        <w:t xml:space="preserve">computing</w:t>
      </w:r>
      <w:r>
        <w:t xml:space="preserve"> </w:t>
      </w:r>
      <w:r>
        <w:t xml:space="preserve">power</w:t>
      </w:r>
      <w:r>
        <w:t xml:space="preserve"> </w:t>
      </w:r>
      <w:r>
        <w:t xml:space="preserve">and</w:t>
      </w:r>
      <w:r>
        <w:t xml:space="preserve"> </w:t>
      </w:r>
      <w:r>
        <w:t xml:space="preserve">the</w:t>
      </w:r>
      <w:r>
        <w:t xml:space="preserve"> </w:t>
      </w:r>
      <w:r>
        <w:t xml:space="preserve">relationship</w:t>
      </w:r>
      <w:r>
        <w:t xml:space="preserve"> </w:t>
      </w:r>
      <w:r>
        <w:t xml:space="preserve">between</w:t>
      </w:r>
      <w:r>
        <w:t xml:space="preserve"> </w:t>
      </w:r>
      <w:r>
        <w:t xml:space="preserve">sample</w:t>
      </w:r>
      <w:r>
        <w:t xml:space="preserve"> </w:t>
      </w:r>
      <w:r>
        <w:t xml:space="preserve">size</w:t>
      </w:r>
      <w:r>
        <w:t xml:space="preserve"> </w:t>
      </w:r>
      <w:r>
        <w:t xml:space="preserve">and</w:t>
      </w:r>
      <w:r>
        <w:t xml:space="preserve"> </w:t>
      </w:r>
      <w:r>
        <w:t xml:space="preserve">power</w:t>
      </w:r>
      <w:r>
        <w:t xml:space="preserve"> </w:t>
      </w:r>
      <w:r>
        <w:t xml:space="preserve">are</w:t>
      </w:r>
      <w:r>
        <w:t xml:space="preserve"> </w:t>
      </w:r>
      <w:r>
        <w:t xml:space="preserve">facilitated</w:t>
      </w:r>
      <w:r>
        <w:t xml:space="preserve"> </w:t>
      </w:r>
      <w:r>
        <w:t xml:space="preserve">via</w:t>
      </w:r>
      <w:r>
        <w:t xml:space="preserve"> </w:t>
      </w:r>
      <w:r>
        <w:t xml:space="preserve">a</w:t>
      </w:r>
      <w:r>
        <w:t xml:space="preserve"> </w:t>
      </w:r>
      <w:r>
        <w:t xml:space="preserve">Shiny</w:t>
      </w:r>
      <w:r>
        <w:t xml:space="preserve"> </w:t>
      </w:r>
      <w:r>
        <w:t xml:space="preserve">app.</w:t>
      </w:r>
      <w:r>
        <w:t xml:space="preserve"> </w:t>
      </w:r>
      <w:r>
        <w:t xml:space="preserve">The</w:t>
      </w:r>
      <w:r>
        <w:t xml:space="preserve"> </w:t>
      </w:r>
      <w:r>
        <w:t xml:space="preserve">Shiny</w:t>
      </w:r>
      <w:r>
        <w:t xml:space="preserve"> </w:t>
      </w:r>
      <w:r>
        <w:t xml:space="preserve">app</w:t>
      </w:r>
      <w:r>
        <w:t xml:space="preserve"> </w:t>
      </w:r>
      <w:r>
        <w:t xml:space="preserve">allows</w:t>
      </w:r>
      <w:r>
        <w:t xml:space="preserve"> </w:t>
      </w:r>
      <w:r>
        <w:t xml:space="preserve">students</w:t>
      </w:r>
      <w:r>
        <w:t xml:space="preserve"> </w:t>
      </w:r>
      <w:r>
        <w:t xml:space="preserve">to</w:t>
      </w:r>
      <w:r>
        <w:t xml:space="preserve"> </w:t>
      </w:r>
      <w:r>
        <w:t xml:space="preserve">solve</w:t>
      </w:r>
      <w:r>
        <w:t xml:space="preserve"> </w:t>
      </w:r>
      <w:r>
        <w:t xml:space="preserve">various</w:t>
      </w:r>
      <w:r>
        <w:t xml:space="preserve"> </w:t>
      </w:r>
      <w:r>
        <w:t xml:space="preserve">scenarios</w:t>
      </w:r>
      <w:r>
        <w:t xml:space="preserve"> </w:t>
      </w:r>
      <w:r>
        <w:t xml:space="preserve">by</w:t>
      </w:r>
      <w:r>
        <w:t xml:space="preserve"> </w:t>
      </w:r>
      <w:r>
        <w:t xml:space="preserve">entering</w:t>
      </w:r>
      <w:r>
        <w:t xml:space="preserve"> </w:t>
      </w:r>
      <w:r>
        <w:t xml:space="preserve">different</w:t>
      </w:r>
      <w:r>
        <w:t xml:space="preserve"> </w:t>
      </w:r>
      <w:r>
        <w:t xml:space="preserve">parameters</w:t>
      </w:r>
      <w:r>
        <w:t xml:space="preserve"> </w:t>
      </w:r>
      <w:r>
        <w:t xml:space="preserve">or</w:t>
      </w:r>
      <w:r>
        <w:t xml:space="preserve"> </w:t>
      </w:r>
      <w:r>
        <w:t xml:space="preserve">moving</w:t>
      </w:r>
      <w:r>
        <w:t xml:space="preserve"> </w:t>
      </w:r>
      <w:r>
        <w:t xml:space="preserve">sliders.</w:t>
      </w:r>
    </w:p>
    <w:p>
      <w:pPr>
        <w:pStyle w:val="Abstract"/>
      </w:pPr>
      <w:r>
        <w:rPr>
          <w:bCs/>
          <w:b/>
        </w:rPr>
        <w:t xml:space="preserve">Keywords:</w:t>
      </w:r>
      <w:r>
        <w:t xml:space="preserve"> </w:t>
      </w:r>
      <w:r>
        <w:t xml:space="preserve">Power,</w:t>
      </w:r>
      <w:r>
        <w:t xml:space="preserve"> </w:t>
      </w:r>
      <w:r>
        <w:t xml:space="preserve">Shiny</w:t>
      </w:r>
      <w:r>
        <w:t xml:space="preserve"> </w:t>
      </w:r>
      <w:r>
        <w:t xml:space="preserve">app,</w:t>
      </w:r>
      <w:r>
        <w:t xml:space="preserve"> </w:t>
      </w:r>
      <w:r>
        <w:t xml:space="preserve">significance</w:t>
      </w:r>
      <w:r>
        <w:t xml:space="preserve"> </w:t>
      </w:r>
      <w:r>
        <w:t xml:space="preserve">level,</w:t>
      </w:r>
      <w:r>
        <w:t xml:space="preserve"> </w:t>
      </w:r>
      <w:r>
        <w:t xml:space="preserve">type</w:t>
      </w:r>
      <w:r>
        <w:t xml:space="preserve"> </w:t>
      </w:r>
      <w:r>
        <w:t xml:space="preserve">I</w:t>
      </w:r>
      <w:r>
        <w:t xml:space="preserve"> </w:t>
      </w:r>
      <w:r>
        <w:t xml:space="preserve">error,</w:t>
      </w:r>
      <w:r>
        <w:t xml:space="preserve"> </w:t>
      </w:r>
      <w:r>
        <w:t xml:space="preserve">type</w:t>
      </w:r>
      <w:r>
        <w:t xml:space="preserve"> </w:t>
      </w:r>
      <w:r>
        <w:t xml:space="preserve">II</w:t>
      </w:r>
      <w:r>
        <w:t xml:space="preserve"> </w:t>
      </w:r>
      <w:r>
        <w:t xml:space="preserve">error</w:t>
      </w:r>
    </w:p>
    <w:bookmarkStart w:id="20" w:name="introduction"/>
    <w:p>
      <w:pPr>
        <w:pStyle w:val="Heading1"/>
      </w:pPr>
      <w:r>
        <w:t xml:space="preserve">INTRODUCTION</w:t>
      </w:r>
    </w:p>
    <w:p>
      <w:pPr>
        <w:pStyle w:val="FirstParagraph"/>
      </w:pPr>
      <w:r>
        <w:t xml:space="preserve">The concept of power and its relationship to sample size for a single sample via a Shiny app was discussed in</w:t>
      </w:r>
      <w:r>
        <w:t xml:space="preserve"> </w:t>
      </w:r>
      <w:r>
        <w:t xml:space="preserve">Arnholt (2019)</w:t>
      </w:r>
      <w:r>
        <w:t xml:space="preserve">. This work shows how the noncentrality parameter (</w:t>
      </w:r>
      <m:oMath>
        <m:r>
          <m:t>λ</m:t>
        </m:r>
      </m:oMath>
      <w:r>
        <w:t xml:space="preserve">) is a measure of statistical difference between</w:t>
      </w:r>
      <w:r>
        <w:t xml:space="preserve"> </w:t>
      </w:r>
      <w:r>
        <w:rPr>
          <w:bCs/>
          <w:b/>
        </w:rPr>
        <w:t xml:space="preserve">population</w:t>
      </w:r>
      <w:r>
        <w:t xml:space="preserve"> </w:t>
      </w:r>
      <w:r>
        <w:t xml:space="preserve">means and the</w:t>
      </w:r>
      <w:r>
        <w:t xml:space="preserve"> </w:t>
      </w:r>
      <m:oMath>
        <m:r>
          <m:t>F</m:t>
        </m:r>
      </m:oMath>
      <w:r>
        <w:t xml:space="preserve"> </w:t>
      </w:r>
      <w:r>
        <w:t xml:space="preserve">value computed in an ANOVA table is a measure of statistical difference between</w:t>
      </w:r>
      <w:r>
        <w:t xml:space="preserve"> </w:t>
      </w:r>
      <w:r>
        <w:rPr>
          <w:bCs/>
          <w:b/>
        </w:rPr>
        <w:t xml:space="preserve">sample</w:t>
      </w:r>
      <w:r>
        <w:t xml:space="preserve"> </w:t>
      </w:r>
      <w:r>
        <w:t xml:space="preserve">means. A Shiny app is presented where students can experiment with different design structures (i.e. different sample sizes for each of the</w:t>
      </w:r>
      <w:r>
        <w:t xml:space="preserve"> </w:t>
      </w:r>
      <m:oMath>
        <m:r>
          <m:t>a</m:t>
        </m:r>
      </m:oMath>
      <w:r>
        <w:t xml:space="preserve"> </w:t>
      </w:r>
      <w:r>
        <w:t xml:space="preserve">treatments) to ensure their experiments attain satisfactory power. The notation used for the one-way completely randomized design follows that presented in</w:t>
      </w:r>
      <w:r>
        <w:t xml:space="preserve"> </w:t>
      </w:r>
      <w:r>
        <w:t xml:space="preserve">Ugarte, Militino, &amp; Arnholt (2015)</w:t>
      </w:r>
      <w:r>
        <w:t xml:space="preserve">. To aid with the connection between noncentrality parameters and test statistics, it is shown how the pooled variance</w:t>
      </w:r>
      <w:r>
        <w:t xml:space="preserve"> </w:t>
      </w:r>
      <m:oMath>
        <m:r>
          <m:t>t</m:t>
        </m:r>
      </m:oMath>
      <w:r>
        <w:t xml:space="preserve">-test is a special case of the</w:t>
      </w:r>
      <w:r>
        <w:t xml:space="preserve"> </w:t>
      </w:r>
      <m:oMath>
        <m:r>
          <m:t>F</m:t>
        </m:r>
      </m:oMath>
      <w:r>
        <w:t xml:space="preserve">-test where there are (</w:t>
      </w:r>
      <m:oMath>
        <m:r>
          <m:t>a</m:t>
        </m:r>
        <m:r>
          <m:rPr>
            <m:sty m:val="p"/>
          </m:rPr>
          <m:t>=</m:t>
        </m:r>
        <m:r>
          <m:t>2</m:t>
        </m:r>
      </m:oMath>
      <w:r>
        <w:t xml:space="preserve">) treatments before generalizing to</w:t>
      </w:r>
      <w:r>
        <w:t xml:space="preserve"> </w:t>
      </w:r>
      <m:oMath>
        <m:r>
          <m:t>a</m:t>
        </m:r>
        <m:r>
          <m:rPr>
            <m:sty m:val="p"/>
          </m:rPr>
          <m:t>&gt;</m:t>
        </m:r>
        <m:r>
          <m:rPr>
            <m:sty m:val="p"/>
          </m:rPr>
          <m:t>=</m:t>
        </m:r>
        <m:r>
          <m:t>2</m:t>
        </m:r>
      </m:oMath>
      <w:r>
        <w:t xml:space="preserve"> </w:t>
      </w:r>
      <w:r>
        <w:t xml:space="preserve">treatments.</w:t>
      </w:r>
    </w:p>
    <w:bookmarkEnd w:id="20"/>
    <w:bookmarkStart w:id="21" w:name="statistical-background"/>
    <w:p>
      <w:pPr>
        <w:pStyle w:val="Heading1"/>
      </w:pPr>
      <w:r>
        <w:t xml:space="preserve">STATISTICAL BACKGROUND</w:t>
      </w:r>
    </w:p>
    <w:p>
      <w:pPr>
        <w:pStyle w:val="FirstParagraph"/>
      </w:pPr>
      <m:oMathPara>
        <m:oMathParaPr>
          <m:jc m:val="center"/>
        </m:oMathParaPr>
        <m:oMath>
          <m:r>
            <m:t>F</m:t>
          </m:r>
          <m:r>
            <m:rPr>
              <m:sty m:val="p"/>
            </m:rPr>
            <m:t>=</m:t>
          </m:r>
          <m:f>
            <m:fPr>
              <m:type m:val="bar"/>
            </m:fPr>
            <m:num>
              <m:r>
                <m:t>M</m:t>
              </m:r>
              <m:sSub>
                <m:e>
                  <m:r>
                    <m:t>S</m:t>
                  </m:r>
                </m:e>
                <m:sub>
                  <m:r>
                    <m:rPr>
                      <m:nor/>
                      <m:sty m:val="p"/>
                    </m:rPr>
                    <m:t>Treatment</m:t>
                  </m:r>
                </m:sub>
              </m:sSub>
            </m:num>
            <m:den>
              <m:r>
                <m:t>M</m:t>
              </m:r>
              <m:sSub>
                <m:e>
                  <m:r>
                    <m:t>S</m:t>
                  </m:r>
                </m:e>
                <m:sub>
                  <m:r>
                    <m:rPr>
                      <m:nor/>
                      <m:sty m:val="p"/>
                    </m:rPr>
                    <m:t>Error</m:t>
                  </m:r>
                </m:sub>
              </m:sSub>
            </m:den>
          </m:f>
          <m:r>
            <m:rPr>
              <m:sty m:val="p"/>
            </m:rPr>
            <m:t>=</m:t>
          </m:r>
          <m:f>
            <m:fPr>
              <m:type m:val="bar"/>
            </m:fPr>
            <m:num>
              <m:f>
                <m:fPr>
                  <m:type m:val="bar"/>
                </m:fPr>
                <m:num>
                  <m:nary>
                    <m:naryPr>
                      <m:chr m:val="∑"/>
                      <m:limLoc m:val="undOvr"/>
                      <m:subHide m:val="0"/>
                      <m:supHide m:val="0"/>
                    </m:naryPr>
                    <m:sub>
                      <m:r>
                        <m:t>i</m:t>
                      </m:r>
                      <m:r>
                        <m:rPr>
                          <m:sty m:val="p"/>
                        </m:rPr>
                        <m:t>=</m:t>
                      </m:r>
                      <m:r>
                        <m:t>1</m:t>
                      </m:r>
                    </m:sub>
                    <m:sup>
                      <m:r>
                        <m:t>2</m:t>
                      </m:r>
                    </m:sup>
                    <m:e>
                      <m:nary>
                        <m:naryPr>
                          <m:chr m:val="∑"/>
                          <m:limLoc m:val="undOvr"/>
                          <m:subHide m:val="0"/>
                          <m:supHide m:val="0"/>
                        </m:naryPr>
                        <m:sub>
                          <m:r>
                            <m:t>j</m:t>
                          </m:r>
                          <m:r>
                            <m:rPr>
                              <m:sty m:val="p"/>
                            </m:rPr>
                            <m:t>=</m:t>
                          </m:r>
                          <m:r>
                            <m:t>1</m:t>
                          </m:r>
                        </m:sub>
                        <m:sup>
                          <m:sSub>
                            <m:e>
                              <m:r>
                                <m:t>n</m:t>
                              </m:r>
                            </m:e>
                            <m:sub>
                              <m:r>
                                <m:t>i</m:t>
                              </m:r>
                            </m:sub>
                          </m:sSub>
                        </m:sup>
                        <m:e>
                          <m:sSup>
                            <m:e>
                              <m:d>
                                <m:dPr>
                                  <m:begChr m:val="("/>
                                  <m:endChr m:val=")"/>
                                  <m:sepChr m:val=""/>
                                  <m:grow/>
                                </m:dPr>
                                <m:e>
                                  <m:r>
                                    <m:t> </m:t>
                                  </m:r>
                                  <m:sSub>
                                    <m:e>
                                      <m:acc>
                                        <m:accPr>
                                          <m:chr m:val="‾"/>
                                        </m:accPr>
                                        <m:e>
                                          <m:r>
                                            <m:t>Y</m:t>
                                          </m:r>
                                        </m:e>
                                      </m:acc>
                                    </m:e>
                                    <m:sub>
                                      <m:r>
                                        <m:t>i</m:t>
                                      </m:r>
                                      <m:r>
                                        <m:rPr>
                                          <m:sty m:val="p"/>
                                        </m:rPr>
                                        <m:t>•</m:t>
                                      </m:r>
                                    </m:sub>
                                  </m:sSub>
                                  <m:r>
                                    <m:rPr>
                                      <m:sty m:val="p"/>
                                    </m:rPr>
                                    <m:t>−</m:t>
                                  </m:r>
                                  <m:sSub>
                                    <m:e>
                                      <m:acc>
                                        <m:accPr>
                                          <m:chr m:val="‾"/>
                                        </m:accPr>
                                        <m:e>
                                          <m:r>
                                            <m:t>Y</m:t>
                                          </m:r>
                                        </m:e>
                                      </m:acc>
                                    </m:e>
                                    <m:sub>
                                      <m:r>
                                        <m:rPr>
                                          <m:sty m:val="p"/>
                                        </m:rPr>
                                        <m:t>•</m:t>
                                      </m:r>
                                      <m:r>
                                        <m:rPr>
                                          <m:sty m:val="p"/>
                                        </m:rPr>
                                        <m:t>•</m:t>
                                      </m:r>
                                    </m:sub>
                                  </m:sSub>
                                </m:e>
                              </m:d>
                            </m:e>
                            <m:sup>
                              <m:r>
                                <m:t>2</m:t>
                              </m:r>
                            </m:sup>
                          </m:sSup>
                        </m:e>
                      </m:nary>
                    </m:e>
                  </m:nary>
                </m:num>
                <m:den>
                  <m:r>
                    <m:t>d</m:t>
                  </m:r>
                  <m:sSub>
                    <m:e>
                      <m:r>
                        <m:t>f</m:t>
                      </m:r>
                    </m:e>
                    <m:sub>
                      <m:r>
                        <m:rPr>
                          <m:nor/>
                          <m:sty m:val="p"/>
                        </m:rPr>
                        <m:t>Treatment</m:t>
                      </m:r>
                    </m:sub>
                  </m:sSub>
                </m:den>
              </m:f>
            </m:num>
            <m:den>
              <m:f>
                <m:fPr>
                  <m:type m:val="bar"/>
                </m:fPr>
                <m:num>
                  <m:nary>
                    <m:naryPr>
                      <m:chr m:val="∑"/>
                      <m:limLoc m:val="undOvr"/>
                      <m:subHide m:val="0"/>
                      <m:supHide m:val="0"/>
                    </m:naryPr>
                    <m:sub>
                      <m:r>
                        <m:t>i</m:t>
                      </m:r>
                      <m:r>
                        <m:rPr>
                          <m:sty m:val="p"/>
                        </m:rPr>
                        <m:t>=</m:t>
                      </m:r>
                      <m:r>
                        <m:t>1</m:t>
                      </m:r>
                    </m:sub>
                    <m:sup>
                      <m:r>
                        <m:t>2</m:t>
                      </m:r>
                    </m:sup>
                    <m:e>
                      <m:nary>
                        <m:naryPr>
                          <m:chr m:val="∑"/>
                          <m:limLoc m:val="undOvr"/>
                          <m:subHide m:val="0"/>
                          <m:supHide m:val="0"/>
                        </m:naryPr>
                        <m:sub>
                          <m:r>
                            <m:t>j</m:t>
                          </m:r>
                          <m:r>
                            <m:rPr>
                              <m:sty m:val="p"/>
                            </m:rPr>
                            <m:t>=</m:t>
                          </m:r>
                          <m:r>
                            <m:t>1</m:t>
                          </m:r>
                        </m:sub>
                        <m:sup>
                          <m:sSub>
                            <m:e>
                              <m:r>
                                <m:t>n</m:t>
                              </m:r>
                            </m:e>
                            <m:sub>
                              <m:r>
                                <m:t>i</m:t>
                              </m:r>
                            </m:sub>
                          </m:sSub>
                        </m:sup>
                        <m:e>
                          <m:sSup>
                            <m:e>
                              <m:d>
                                <m:dPr>
                                  <m:begChr m:val="("/>
                                  <m:endChr m:val=")"/>
                                  <m:sepChr m:val=""/>
                                  <m:grow/>
                                </m:dPr>
                                <m:e>
                                  <m:r>
                                    <m:t> </m:t>
                                  </m:r>
                                  <m:sSub>
                                    <m:e>
                                      <m:r>
                                        <m:t>Y</m:t>
                                      </m:r>
                                    </m:e>
                                    <m:sub>
                                      <m:r>
                                        <m:t>i</m:t>
                                      </m:r>
                                      <m:r>
                                        <m:t>j</m:t>
                                      </m:r>
                                    </m:sub>
                                  </m:sSub>
                                  <m:r>
                                    <m:rPr>
                                      <m:sty m:val="p"/>
                                    </m:rPr>
                                    <m:t>−</m:t>
                                  </m:r>
                                  <m:sSub>
                                    <m:e>
                                      <m:acc>
                                        <m:accPr>
                                          <m:chr m:val="‾"/>
                                        </m:accPr>
                                        <m:e>
                                          <m:r>
                                            <m:t>Y</m:t>
                                          </m:r>
                                        </m:e>
                                      </m:acc>
                                    </m:e>
                                    <m:sub>
                                      <m:r>
                                        <m:t>i</m:t>
                                      </m:r>
                                      <m:r>
                                        <m:rPr>
                                          <m:sty m:val="p"/>
                                        </m:rPr>
                                        <m:t>•</m:t>
                                      </m:r>
                                    </m:sub>
                                  </m:sSub>
                                </m:e>
                              </m:d>
                            </m:e>
                            <m:sup>
                              <m:r>
                                <m:t>2</m:t>
                              </m:r>
                            </m:sup>
                          </m:sSup>
                        </m:e>
                      </m:nary>
                    </m:e>
                  </m:nary>
                </m:num>
                <m:den>
                  <m:r>
                    <m:t>d</m:t>
                  </m:r>
                  <m:sSub>
                    <m:e>
                      <m:r>
                        <m:t>f</m:t>
                      </m:r>
                    </m:e>
                    <m:sub>
                      <m:r>
                        <m:rPr>
                          <m:nor/>
                          <m:sty m:val="p"/>
                        </m:rPr>
                        <m:t>Error</m:t>
                      </m:r>
                    </m:sub>
                  </m:sSub>
                </m:den>
              </m:f>
            </m:den>
          </m:f>
          <m:r>
            <m:rPr>
              <m:sty m:val="p"/>
            </m:rPr>
            <m:t>≡</m:t>
          </m:r>
          <m:f>
            <m:fPr>
              <m:type m:val="bar"/>
            </m:fPr>
            <m:num>
              <m:sSup>
                <m:e>
                  <m:d>
                    <m:dPr>
                      <m:begChr m:val="("/>
                      <m:endChr m:val=")"/>
                      <m:sepChr m:val=""/>
                      <m:grow/>
                    </m:dPr>
                    <m:e>
                      <m:r>
                        <m:t> </m:t>
                      </m:r>
                      <m:sSub>
                        <m:e>
                          <m:acc>
                            <m:accPr>
                              <m:chr m:val="‾"/>
                            </m:accPr>
                            <m:e>
                              <m:r>
                                <m:t>Y</m:t>
                              </m:r>
                            </m:e>
                          </m:acc>
                        </m:e>
                        <m:sub>
                          <m:r>
                            <m:t>1</m:t>
                          </m:r>
                          <m:r>
                            <m:rPr>
                              <m:sty m:val="p"/>
                            </m:rPr>
                            <m:t>•</m:t>
                          </m:r>
                        </m:sub>
                      </m:sSub>
                      <m:r>
                        <m:rPr>
                          <m:sty m:val="p"/>
                        </m:rPr>
                        <m:t>−</m:t>
                      </m:r>
                      <m:sSub>
                        <m:e>
                          <m:acc>
                            <m:accPr>
                              <m:chr m:val="‾"/>
                            </m:accPr>
                            <m:e>
                              <m:r>
                                <m:t>Y</m:t>
                              </m:r>
                            </m:e>
                          </m:acc>
                        </m:e>
                        <m:sub>
                          <m:r>
                            <m:t>2</m:t>
                          </m:r>
                          <m:r>
                            <m:rPr>
                              <m:sty m:val="p"/>
                            </m:rPr>
                            <m:t>•</m:t>
                          </m:r>
                        </m:sub>
                      </m:sSub>
                    </m:e>
                  </m:d>
                </m:e>
                <m:sup>
                  <m:r>
                    <m:t>2</m:t>
                  </m:r>
                </m:sup>
              </m:sSup>
              <m:sSup>
                <m:e>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sup>
                  <m:r>
                    <m:rPr>
                      <m:sty m:val="p"/>
                    </m:rPr>
                    <m:t>−</m:t>
                  </m:r>
                  <m:r>
                    <m:t>1</m:t>
                  </m:r>
                </m:sup>
              </m:sSup>
            </m:num>
            <m:den>
              <m:sSubSup>
                <m:e>
                  <m:r>
                    <m:t>S</m:t>
                  </m:r>
                </m:e>
                <m:sub>
                  <m:r>
                    <m:t>p</m:t>
                  </m:r>
                </m:sub>
                <m:sup>
                  <m:r>
                    <m:t>2</m:t>
                  </m:r>
                </m:sup>
              </m:sSubSup>
            </m:den>
          </m:f>
        </m:oMath>
      </m:oMathPara>
    </w:p>
    <w:bookmarkEnd w:id="21"/>
    <w:bookmarkStart w:id="26" w:name="example"/>
    <w:p>
      <w:pPr>
        <w:pStyle w:val="Heading1"/>
      </w:pPr>
      <w:r>
        <w:t xml:space="preserve">EXAMPLE</w:t>
      </w:r>
    </w:p>
    <w:p>
      <w:pPr>
        <w:pStyle w:val="FirstParagraph"/>
      </w:pPr>
      <w:r>
        <w:t xml:space="preserve">The following scenario can be given to students:</w:t>
      </w:r>
    </w:p>
    <w:p>
      <w:pPr>
        <w:pStyle w:val="BodyText"/>
      </w:pPr>
      <w:r>
        <w:t xml:space="preserve">A new drug is being developed to lower the average total cholesterol (measured in milligrams per deciliter, mg/dL) for a group of high risk patients whose total cholesterol values follow a normal distribution with an average total cholesterol of</w:t>
      </w:r>
      <w:r>
        <w:t xml:space="preserve"> </w:t>
      </w:r>
      <m:oMath>
        <m:r>
          <m:t>300</m:t>
        </m:r>
      </m:oMath>
      <w:r>
        <w:t xml:space="preserve"> </w:t>
      </w:r>
      <w:r>
        <w:t xml:space="preserve">mg/dL and a standard deviation for total cholesterol of</w:t>
      </w:r>
      <w:r>
        <w:t xml:space="preserve"> </w:t>
      </w:r>
      <m:oMath>
        <m:r>
          <m:t>50</m:t>
        </m:r>
      </m:oMath>
      <w:r>
        <w:t xml:space="preserve"> </w:t>
      </w:r>
      <w:r>
        <w:t xml:space="preserve">mg/dL. The researchers working on the drug want to detect a</w:t>
      </w:r>
      <w:r>
        <w:t xml:space="preserve"> </w:t>
      </w:r>
      <m:oMath>
        <m:r>
          <m:t>25</m:t>
        </m:r>
      </m:oMath>
      <w:r>
        <w:t xml:space="preserve"> </w:t>
      </w:r>
      <w:r>
        <w:t xml:space="preserve">mg/dL reduction in average total cholesterol at least</w:t>
      </w:r>
      <w:r>
        <w:t xml:space="preserve"> </w:t>
      </w:r>
      <m:oMath>
        <m:r>
          <m:t>80</m:t>
        </m:r>
      </m:oMath>
      <w:r>
        <w:t xml:space="preserve">% of the time while controlling the probability of type I error at</w:t>
      </w:r>
      <w:r>
        <w:t xml:space="preserve"> </w:t>
      </w:r>
      <m:oMath>
        <m:r>
          <m:t>0.01</m:t>
        </m:r>
      </m:oMath>
      <w:r>
        <w:t xml:space="preserve"> </w:t>
      </w:r>
      <w:r>
        <w:t xml:space="preserve">for the group. While it is possible this particular drug may increase rather than decrease the average total cholesterol for this group of risk patients, the researchers strongly believe the drug will only reduce the average total cholesterol for this group of patients. Consequently, the researchers are seeking evidence only to support the idea that the drug is beneficial in reducing the average total cholesterol for this particular group of high risk patients. What sample size (</w:t>
      </w:r>
      <m:oMath>
        <m:r>
          <m:t>n</m:t>
        </m:r>
      </m:oMath>
      <w:r>
        <w:t xml:space="preserve">) do the researchers need to use to be able to detect a</w:t>
      </w:r>
      <w:r>
        <w:t xml:space="preserve"> </w:t>
      </w:r>
      <m:oMath>
        <m:r>
          <m:t>25</m:t>
        </m:r>
      </m:oMath>
      <w:r>
        <w:t xml:space="preserve"> </w:t>
      </w:r>
      <w:r>
        <w:t xml:space="preserve">mg/dL reduction in average total cholesterol at least</w:t>
      </w:r>
      <w:r>
        <w:t xml:space="preserve"> </w:t>
      </w:r>
      <m:oMath>
        <m:r>
          <m:t>80</m:t>
        </m:r>
      </m:oMath>
      <w:r>
        <w:t xml:space="preserve">% of the time using</w:t>
      </w:r>
      <w:r>
        <w:t xml:space="preserve"> </w:t>
      </w:r>
      <m:oMath>
        <m:r>
          <m:t>α</m:t>
        </m:r>
        <m:r>
          <m:rPr>
            <m:sty m:val="p"/>
          </m:rPr>
          <m:t>=</m:t>
        </m:r>
        <m:r>
          <m:t>0.01</m:t>
        </m:r>
      </m:oMath>
      <w:r>
        <w:t xml:space="preserve"> </w:t>
      </w:r>
      <w:r>
        <w:t xml:space="preserve">for this group of high risk patients?</w:t>
      </w:r>
    </w:p>
    <w:bookmarkStart w:id="23" w:name="X1193b25b10286384152bfd0adc5903804bb4a3c"/>
    <w:p>
      <w:pPr>
        <w:pStyle w:val="Heading2"/>
      </w:pPr>
      <w:r>
        <w:t xml:space="preserve">Solution using the Shiny app with a</w:t>
      </w:r>
      <w:r>
        <w:t xml:space="preserve"> </w:t>
      </w:r>
      <w:r>
        <w:rPr>
          <w:iCs/>
          <w:i/>
        </w:rPr>
        <w:t xml:space="preserve">z</w:t>
      </w:r>
      <w:r>
        <w:t xml:space="preserve">-test</w:t>
      </w:r>
    </w:p>
    <w:p>
      <w:pPr>
        <w:pStyle w:val="FirstParagraph"/>
      </w:pPr>
      <w:r>
        <w:t xml:space="preserve">Start by asking the students to specify the null and alternative hypotheses they will use to test the new drug. The null hypothesis is that the population mean</w:t>
      </w:r>
      <w:r>
        <w:t xml:space="preserve"> </w:t>
      </w:r>
      <m:oMath>
        <m:d>
          <m:dPr>
            <m:begChr m:val="("/>
            <m:endChr m:val=")"/>
            <m:sepChr m:val=""/>
            <m:grow/>
          </m:dPr>
          <m:e>
            <m:r>
              <m:t>μ</m:t>
            </m:r>
          </m:e>
        </m:d>
      </m:oMath>
      <w:r>
        <w:t xml:space="preserve"> </w:t>
      </w:r>
      <w:r>
        <w:t xml:space="preserve">is</w:t>
      </w:r>
      <w:r>
        <w:t xml:space="preserve"> </w:t>
      </w:r>
      <m:oMath>
        <m:r>
          <m:t>300</m:t>
        </m:r>
      </m:oMath>
      <w:r>
        <w:t xml:space="preserve"> </w:t>
      </w:r>
      <w:r>
        <w:t xml:space="preserve">mg/dL versus the alternative hypothesis which is that the population mean is less than</w:t>
      </w:r>
      <w:r>
        <w:t xml:space="preserve"> </w:t>
      </w:r>
      <m:oMath>
        <m:r>
          <m:t>300</m:t>
        </m:r>
      </m:oMath>
      <w:r>
        <w:t xml:space="preserve"> </w:t>
      </w:r>
      <w:r>
        <w:t xml:space="preserve">mg/dL because only evidence of a reduction is sought. The null and alternative hypotheses are written</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versus</w:t>
      </w:r>
      <w:r>
        <w:t xml:space="preserve"> </w:t>
      </w:r>
      <m:oMath>
        <m:sSub>
          <m:e>
            <m:r>
              <m:t>H</m:t>
            </m:r>
          </m:e>
          <m:sub>
            <m:r>
              <m:t>A</m:t>
            </m:r>
          </m:sub>
        </m:sSub>
        <m:r>
          <m:rPr>
            <m:sty m:val="p"/>
          </m:rPr>
          <m:t>:</m:t>
        </m:r>
        <m:r>
          <m:t>μ</m:t>
        </m:r>
        <m:r>
          <m:rPr>
            <m:sty m:val="p"/>
          </m:rPr>
          <m:t>&lt;</m:t>
        </m:r>
        <m:sSub>
          <m:e>
            <m:r>
              <m:t>μ</m:t>
            </m:r>
          </m:e>
          <m:sub>
            <m:r>
              <m:t>0</m:t>
            </m:r>
          </m:sub>
        </m:sSub>
        <m:r>
          <m:rPr>
            <m:sty m:val="p"/>
          </m:rPr>
          <m:t>,</m:t>
        </m:r>
      </m:oMath>
      <w:r>
        <w:t xml:space="preserve"> </w:t>
      </w:r>
      <w:r>
        <w:t xml:space="preserve">where</w:t>
      </w:r>
      <w:r>
        <w:t xml:space="preserve"> </w:t>
      </w:r>
      <m:oMath>
        <m:sSub>
          <m:e>
            <m:r>
              <m:t>μ</m:t>
            </m:r>
          </m:e>
          <m:sub>
            <m:r>
              <m:t>0</m:t>
            </m:r>
          </m:sub>
        </m:sSub>
        <m:r>
          <m:rPr>
            <m:sty m:val="p"/>
          </m:rPr>
          <m:t>=</m:t>
        </m:r>
        <m:r>
          <m:t>300</m:t>
        </m:r>
      </m:oMath>
      <w:r>
        <w:t xml:space="preserve">. Note that detecting a</w:t>
      </w:r>
      <w:r>
        <w:t xml:space="preserve"> </w:t>
      </w:r>
      <m:oMath>
        <m:r>
          <m:t>25</m:t>
        </m:r>
      </m:oMath>
      <w:r>
        <w:t xml:space="preserve"> </w:t>
      </w:r>
      <w:r>
        <w:t xml:space="preserve">mg/dL reduction in average total cholesterol corresponds to a true mean of</w:t>
      </w:r>
      <w:r>
        <w:t xml:space="preserve"> </w:t>
      </w:r>
      <m:oMath>
        <m:r>
          <m:t>275</m:t>
        </m:r>
      </m:oMath>
      <w:r>
        <w:t xml:space="preserve"> </w:t>
      </w:r>
      <w:r>
        <w:t xml:space="preserve">mg/dL or less. In this article and in the Shiny app,</w:t>
      </w:r>
      <w:r>
        <w:t xml:space="preserve"> </w:t>
      </w:r>
      <m:oMath>
        <m:sSub>
          <m:e>
            <m:r>
              <m:t>μ</m:t>
            </m:r>
          </m:e>
          <m:sub>
            <m:r>
              <m:t>1</m:t>
            </m:r>
          </m:sub>
        </m:sSub>
      </m:oMath>
      <w:r>
        <w:t xml:space="preserve"> </w:t>
      </w:r>
      <w:r>
        <w:t xml:space="preserve">denotes the true value of the population mean</w:t>
      </w:r>
      <w:r>
        <w:t xml:space="preserve"> </w:t>
      </w:r>
      <m:oMath>
        <m:d>
          <m:dPr>
            <m:begChr m:val="("/>
            <m:endChr m:val=")"/>
            <m:sepChr m:val=""/>
            <m:grow/>
          </m:dPr>
          <m:e>
            <m:r>
              <m:t>μ</m:t>
            </m:r>
          </m:e>
        </m:d>
      </m:oMath>
      <w:r>
        <w:t xml:space="preserve">. Have the students open a browser and point to the Shiny app found at</w:t>
      </w:r>
      <w:r>
        <w:t xml:space="preserve"> </w:t>
      </w:r>
      <w:hyperlink r:id="rId22">
        <w:r>
          <w:rPr>
            <w:rStyle w:val="Hyperlink"/>
          </w:rPr>
          <w:t xml:space="preserve">https://mathr.math.appstate.edu/shiny/Power2/</w:t>
        </w:r>
      </w:hyperlink>
      <w:r>
        <w:t xml:space="preserve">. Walk the students through selecting the appropriate buttons that match the problem description as shown in Figure . Specifically, students will click in the radio buttons to the left of</w:t>
      </w:r>
      <w:r>
        <w:t xml:space="preserve"> </w:t>
      </w:r>
      <m:oMath>
        <m:sSub>
          <m:e>
            <m:r>
              <m:t>H</m:t>
            </m:r>
          </m:e>
          <m:sub>
            <m:r>
              <m:t>A</m:t>
            </m:r>
          </m:sub>
        </m:sSub>
        <m:r>
          <m:rPr>
            <m:sty m:val="p"/>
          </m:rPr>
          <m:t>:</m:t>
        </m:r>
        <m:r>
          <m:t>μ</m:t>
        </m:r>
        <m:r>
          <m:rPr>
            <m:sty m:val="p"/>
          </m:rPr>
          <m:t>&lt;</m:t>
        </m:r>
        <m:sSub>
          <m:e>
            <m:r>
              <m:t>μ</m:t>
            </m:r>
          </m:e>
          <m:sub>
            <m:r>
              <m:t>0</m:t>
            </m:r>
          </m:sub>
        </m:sSub>
      </m:oMath>
      <w:r>
        <w:t xml:space="preserve"> </w:t>
      </w:r>
      <w:r>
        <w:t xml:space="preserve">and Variance known (z-test). Numbers corresponding to the problem description will be entered in the boxes beneath Hypothesized mean</w:t>
      </w:r>
      <w:r>
        <w:t xml:space="preserve"> </w:t>
      </w:r>
      <m:oMath>
        <m:sSub>
          <m:e>
            <m:r>
              <m:t>μ</m:t>
            </m:r>
          </m:e>
          <m:sub>
            <m:r>
              <m:t>0</m:t>
            </m:r>
          </m:sub>
        </m:sSub>
        <m:r>
          <m:rPr>
            <m:sty m:val="p"/>
          </m:rPr>
          <m:t>:</m:t>
        </m:r>
      </m:oMath>
      <w:r>
        <w:t xml:space="preserve"> </w:t>
      </w:r>
      <m:oMath>
        <m:r>
          <m:t>300</m:t>
        </m:r>
      </m:oMath>
      <w:r>
        <w:t xml:space="preserve">, True mean</w:t>
      </w:r>
      <w:r>
        <w:t xml:space="preserve"> </w:t>
      </w:r>
      <m:oMath>
        <m:sSub>
          <m:e>
            <m:r>
              <m:t>μ</m:t>
            </m:r>
          </m:e>
          <m:sub>
            <m:r>
              <m:t>1</m:t>
            </m:r>
          </m:sub>
        </m:sSub>
        <m:r>
          <m:rPr>
            <m:sty m:val="p"/>
          </m:rPr>
          <m:t>:</m:t>
        </m:r>
      </m:oMath>
      <w:r>
        <w:t xml:space="preserve"> </w:t>
      </w:r>
      <m:oMath>
        <m:r>
          <m:t>275</m:t>
        </m:r>
      </m:oMath>
      <w:r>
        <w:t xml:space="preserve">, and Population standard deviation</w:t>
      </w:r>
      <w:r>
        <w:t xml:space="preserve"> </w:t>
      </w:r>
      <m:oMath>
        <m:d>
          <m:dPr>
            <m:begChr m:val="("/>
            <m:endChr m:val=")"/>
            <m:sepChr m:val=""/>
            <m:grow/>
          </m:dPr>
          <m:e>
            <m:r>
              <m:t>σ</m:t>
            </m:r>
          </m:e>
        </m:d>
        <m:r>
          <m:rPr>
            <m:sty m:val="p"/>
          </m:rPr>
          <m:t>:</m:t>
        </m:r>
        <m:r>
          <m:t>50</m:t>
        </m:r>
      </m:oMath>
      <w:r>
        <w:t xml:space="preserve">. The slider beneath Significance level</w:t>
      </w:r>
      <w:r>
        <w:t xml:space="preserve"> </w:t>
      </w:r>
      <m:oMath>
        <m:d>
          <m:dPr>
            <m:begChr m:val="("/>
            <m:endChr m:val=")"/>
            <m:sepChr m:val=""/>
            <m:grow/>
          </m:dPr>
          <m:e>
            <m:r>
              <m:t>α</m:t>
            </m:r>
          </m:e>
        </m:d>
        <m:r>
          <m:rPr>
            <m:sty m:val="p"/>
          </m:rPr>
          <m:t>:</m:t>
        </m:r>
      </m:oMath>
      <w:r>
        <w:t xml:space="preserve"> </w:t>
      </w:r>
      <w:r>
        <w:t xml:space="preserve">will need to be moved to</w:t>
      </w:r>
      <w:r>
        <w:t xml:space="preserve"> </w:t>
      </w:r>
      <m:oMath>
        <m:r>
          <m:t>0.01</m:t>
        </m:r>
      </m:oMath>
      <w:r>
        <w:t xml:space="preserve">. Ask the students to set the number in the Sample size</w:t>
      </w:r>
      <w:r>
        <w:t xml:space="preserve"> </w:t>
      </w:r>
      <m:oMath>
        <m:d>
          <m:dPr>
            <m:begChr m:val="("/>
            <m:endChr m:val=")"/>
            <m:sepChr m:val=""/>
            <m:grow/>
          </m:dPr>
          <m:e>
            <m:r>
              <m:t>n</m:t>
            </m:r>
          </m:e>
        </m:d>
        <m:r>
          <m:rPr>
            <m:sty m:val="p"/>
          </m:rPr>
          <m:t>:</m:t>
        </m:r>
      </m:oMath>
      <w:r>
        <w:t xml:space="preserve"> </w:t>
      </w:r>
      <w:r>
        <w:t xml:space="preserve">box to</w:t>
      </w:r>
      <w:r>
        <w:t xml:space="preserve"> </w:t>
      </w:r>
      <m:oMath>
        <m:r>
          <m:t>10</m:t>
        </m:r>
      </m:oMath>
      <w:r>
        <w:t xml:space="preserve"> </w:t>
      </w:r>
      <w:r>
        <w:t xml:space="preserve">and report the power. Next have the students set the Sample size</w:t>
      </w:r>
      <w:r>
        <w:t xml:space="preserve"> </w:t>
      </w:r>
      <m:oMath>
        <m:d>
          <m:dPr>
            <m:begChr m:val="("/>
            <m:endChr m:val=")"/>
            <m:sepChr m:val=""/>
            <m:grow/>
          </m:dPr>
          <m:e>
            <m:r>
              <m:t>n</m:t>
            </m:r>
          </m:e>
        </m:d>
        <m:r>
          <m:rPr>
            <m:sty m:val="p"/>
          </m:rPr>
          <m:t>:</m:t>
        </m:r>
      </m:oMath>
      <w:r>
        <w:t xml:space="preserve"> </w:t>
      </w:r>
      <w:r>
        <w:t xml:space="preserve">box to</w:t>
      </w:r>
      <w:r>
        <w:t xml:space="preserve"> </w:t>
      </w:r>
      <m:oMath>
        <m:r>
          <m:t>100</m:t>
        </m:r>
      </m:oMath>
      <w:r>
        <w:t xml:space="preserve"> </w:t>
      </w:r>
      <w:r>
        <w:t xml:space="preserve">and report the power. Allow the students to experiment with decreasing and increasing the sample size to find the minimum value of</w:t>
      </w:r>
      <w:r>
        <w:t xml:space="preserve"> </w:t>
      </w:r>
      <m:oMath>
        <m:r>
          <m:t>n</m:t>
        </m:r>
      </m:oMath>
      <w:r>
        <w:t xml:space="preserve"> </w:t>
      </w:r>
      <w:r>
        <w:t xml:space="preserve">to achieve a power of at least</w:t>
      </w:r>
      <w:r>
        <w:t xml:space="preserve"> </w:t>
      </w:r>
      <m:oMath>
        <m:r>
          <m:t>0.80</m:t>
        </m:r>
      </m:oMath>
      <w:r>
        <w:t xml:space="preserve">. Using</w:t>
      </w:r>
      <w:r>
        <w:t xml:space="preserve"> </w:t>
      </w:r>
      <m:oMath>
        <m:r>
          <m:t>n</m:t>
        </m:r>
        <m:r>
          <m:rPr>
            <m:sty m:val="p"/>
          </m:rPr>
          <m:t>=</m:t>
        </m:r>
        <m:r>
          <m:t>41</m:t>
        </m:r>
      </m:oMath>
      <w:r>
        <w:t xml:space="preserve"> </w:t>
      </w:r>
      <w:r>
        <w:t xml:space="preserve">as shown in Figure , power is</w:t>
      </w:r>
      <w:r>
        <w:t xml:space="preserve"> </w:t>
      </w:r>
      <m:oMath>
        <m:r>
          <m:t>0.8093</m:t>
        </m:r>
      </m:oMath>
      <w:r>
        <w:t xml:space="preserve">.</w:t>
      </w:r>
    </w:p>
    <w:bookmarkEnd w:id="23"/>
    <w:bookmarkStart w:id="24" w:name="X25f8c8ac73975d4f64dd88ab16c6d397e976b92"/>
    <w:p>
      <w:pPr>
        <w:pStyle w:val="Heading2"/>
      </w:pPr>
      <w:r>
        <w:t xml:space="preserve">Solution using the Shiny app with a</w:t>
      </w:r>
      <w:r>
        <w:t xml:space="preserve"> </w:t>
      </w:r>
      <w:r>
        <w:rPr>
          <w:iCs/>
          <w:i/>
        </w:rPr>
        <w:t xml:space="preserve">t</w:t>
      </w:r>
      <w:r>
        <w:t xml:space="preserve">-test</w:t>
      </w:r>
    </w:p>
    <w:p>
      <w:pPr>
        <w:pStyle w:val="FirstParagraph"/>
      </w:pPr>
      <w:r>
        <w:t xml:space="preserve">A more conservative estimate of the required sample size is obtained by using a</w:t>
      </w:r>
      <w:r>
        <w:t xml:space="preserve"> </w:t>
      </w:r>
      <w:r>
        <w:rPr>
          <w:iCs/>
          <w:i/>
        </w:rPr>
        <w:t xml:space="preserve">t</w:t>
      </w:r>
      <w:r>
        <w:t xml:space="preserve">-test. The symmetric curve on the right side of Figure depicts a central</w:t>
      </w:r>
      <w:r>
        <w:t xml:space="preserve"> </w:t>
      </w:r>
      <w:r>
        <w:rPr>
          <w:iCs/>
          <w:i/>
        </w:rPr>
        <w:t xml:space="preserve">t</w:t>
      </w:r>
      <w:r>
        <w:t xml:space="preserve">-distribution with</w:t>
      </w:r>
      <w:r>
        <w:t xml:space="preserve"> </w:t>
      </w:r>
      <m:oMath>
        <m:r>
          <m:t>n</m:t>
        </m:r>
        <m:r>
          <m:rPr>
            <m:sty m:val="p"/>
          </m:rPr>
          <m:t>−</m:t>
        </m:r>
        <m:r>
          <m:t>1</m:t>
        </m:r>
      </m:oMath>
      <w:r>
        <w:t xml:space="preserve"> </w:t>
      </w:r>
      <w:r>
        <w:t xml:space="preserve">degrees of freedom. The slightly left skewed curve on the left side of Figure is a non-central</w:t>
      </w:r>
      <w:r>
        <w:t xml:space="preserve"> </w:t>
      </w:r>
      <w:r>
        <w:rPr>
          <w:iCs/>
          <w:i/>
        </w:rPr>
        <w:t xml:space="preserve">t</w:t>
      </w:r>
      <w:r>
        <w:t xml:space="preserve">-distribution. To find the required sample size with a</w:t>
      </w:r>
      <w:r>
        <w:t xml:space="preserve"> </w:t>
      </w:r>
      <w:r>
        <w:rPr>
          <w:iCs/>
          <w:i/>
        </w:rPr>
        <w:t xml:space="preserve">t</w:t>
      </w:r>
      <w:r>
        <w:t xml:space="preserve">-test, the amount of asymmetry in the non-central</w:t>
      </w:r>
      <w:r>
        <w:t xml:space="preserve"> </w:t>
      </w:r>
      <w:r>
        <w:rPr>
          <w:iCs/>
          <w:i/>
        </w:rPr>
        <w:t xml:space="preserve">t</w:t>
      </w:r>
      <w:r>
        <w:t xml:space="preserve">-distribution is computed by the Shiny app when the user provides a best guess for the population standard deviation</w:t>
      </w:r>
      <w:r>
        <w:t xml:space="preserve"> </w:t>
      </w:r>
      <m:oMath>
        <m:d>
          <m:dPr>
            <m:begChr m:val="("/>
            <m:endChr m:val=")"/>
            <m:sepChr m:val=""/>
            <m:grow/>
          </m:dPr>
          <m:e>
            <m:r>
              <m:t>σ</m:t>
            </m:r>
          </m:e>
        </m:d>
      </m:oMath>
      <w:r>
        <w:t xml:space="preserve"> </w:t>
      </w:r>
      <w:r>
        <w:t xml:space="preserve">in conjunction with the input values for</w:t>
      </w:r>
      <w:r>
        <w:t xml:space="preserve"> </w:t>
      </w:r>
      <m:oMath>
        <m:sSub>
          <m:e>
            <m:r>
              <m:t>μ</m:t>
            </m:r>
          </m:e>
          <m:sub>
            <m:r>
              <m:t>0</m:t>
            </m:r>
          </m:sub>
        </m:sSub>
      </m:oMath>
      <w:r>
        <w:t xml:space="preserve"> </w:t>
      </w:r>
      <w:r>
        <w:t xml:space="preserve">and</w:t>
      </w:r>
      <w:r>
        <w:t xml:space="preserve"> </w:t>
      </w:r>
      <m:oMath>
        <m:sSub>
          <m:e>
            <m:r>
              <m:t>μ</m:t>
            </m:r>
          </m:e>
          <m:sub>
            <m:r>
              <m:t>1</m:t>
            </m:r>
          </m:sub>
        </m:sSub>
      </m:oMath>
      <w:r>
        <w:t xml:space="preserve">. In this scenario, suppose</w:t>
      </w:r>
      <w:r>
        <w:t xml:space="preserve"> </w:t>
      </w:r>
      <m:oMath>
        <m:r>
          <m:t>50</m:t>
        </m:r>
      </m:oMath>
      <w:r>
        <w:t xml:space="preserve"> </w:t>
      </w:r>
      <w:r>
        <w:t xml:space="preserve">mg/dL is an estimate of the standard deviation for the population of interest in the problem. Therefore,</w:t>
      </w:r>
      <w:r>
        <w:t xml:space="preserve"> </w:t>
      </w:r>
      <m:oMath>
        <m:r>
          <m:t>50</m:t>
        </m:r>
      </m:oMath>
      <w:r>
        <w:t xml:space="preserve"> </w:t>
      </w:r>
      <w:r>
        <w:t xml:space="preserve">mg/dL is used as the best guess for the population standard deviation. When using a</w:t>
      </w:r>
      <w:r>
        <w:t xml:space="preserve"> </w:t>
      </w:r>
      <w:r>
        <w:rPr>
          <w:iCs/>
          <w:i/>
        </w:rPr>
        <w:t xml:space="preserve">t</w:t>
      </w:r>
      <w:r>
        <w:t xml:space="preserve">-test to compute the required sample size, click the Variance unknown (t-test) radio button. The rest of the buttons and values with the exception of the Sample size</w:t>
      </w:r>
      <w:r>
        <w:t xml:space="preserve"> </w:t>
      </w:r>
      <m:oMath>
        <m:d>
          <m:dPr>
            <m:begChr m:val="("/>
            <m:endChr m:val=")"/>
            <m:sepChr m:val=""/>
            <m:grow/>
          </m:dPr>
          <m:e>
            <m:r>
              <m:t>n</m:t>
            </m:r>
          </m:e>
        </m:d>
        <m:r>
          <m:rPr>
            <m:sty m:val="p"/>
          </m:rPr>
          <m:t>:</m:t>
        </m:r>
      </m:oMath>
      <w:r>
        <w:t xml:space="preserve"> </w:t>
      </w:r>
      <w:r>
        <w:t xml:space="preserve">box will be the same as those used for the</w:t>
      </w:r>
      <w:r>
        <w:t xml:space="preserve"> </w:t>
      </w:r>
      <w:r>
        <w:rPr>
          <w:iCs/>
          <w:i/>
        </w:rPr>
        <w:t xml:space="preserve">z</w:t>
      </w:r>
      <w:r>
        <w:t xml:space="preserve">-test. Increase the value of</w:t>
      </w:r>
      <w:r>
        <w:t xml:space="preserve"> </w:t>
      </w:r>
      <m:oMath>
        <m:r>
          <m:t>n</m:t>
        </m:r>
      </m:oMath>
      <w:r>
        <w:t xml:space="preserve"> </w:t>
      </w:r>
      <w:r>
        <w:t xml:space="preserve">until the power is at least</w:t>
      </w:r>
      <w:r>
        <w:t xml:space="preserve"> </w:t>
      </w:r>
      <m:oMath>
        <m:r>
          <m:t>0.80</m:t>
        </m:r>
      </m:oMath>
      <w:r>
        <w:t xml:space="preserve">. Using</w:t>
      </w:r>
      <w:r>
        <w:t xml:space="preserve"> </w:t>
      </w:r>
      <m:oMath>
        <m:r>
          <m:t>n</m:t>
        </m:r>
        <m:r>
          <m:rPr>
            <m:sty m:val="p"/>
          </m:rPr>
          <m:t>=</m:t>
        </m:r>
        <m:r>
          <m:t>43</m:t>
        </m:r>
      </m:oMath>
      <w:r>
        <w:t xml:space="preserve"> </w:t>
      </w:r>
      <w:r>
        <w:t xml:space="preserve">returns a power value of</w:t>
      </w:r>
      <w:r>
        <w:t xml:space="preserve"> </w:t>
      </w:r>
      <m:oMath>
        <m:r>
          <m:t>0.8012</m:t>
        </m:r>
      </m:oMath>
      <w:r>
        <w:t xml:space="preserve"> </w:t>
      </w:r>
      <w:r>
        <w:t xml:space="preserve">as shown in Figure .</w:t>
      </w:r>
    </w:p>
    <w:p>
      <w:pPr>
        <w:pStyle w:val="BodyText"/>
      </w:pPr>
      <w:r>
        <w:t xml:space="preserve">##Step by step solution with a</w:t>
      </w:r>
      <w:r>
        <w:t xml:space="preserve"> </w:t>
      </w:r>
      <w:r>
        <w:rPr>
          <w:iCs/>
          <w:i/>
        </w:rPr>
        <w:t xml:space="preserve">z</w:t>
      </w:r>
      <w:r>
        <w:t xml:space="preserve">-test {-}</w:t>
      </w:r>
    </w:p>
    <w:p>
      <w:pPr>
        <w:pStyle w:val="BodyText"/>
      </w:pPr>
      <w:r>
        <w:t xml:space="preserve">A step by step solution should start by asking the students to specify the null and alternative hypotheses they will use to test that the new drug reduces cholesterol. Although the null and alternative hypotheses for this scenario are generally written as:</w:t>
      </w:r>
    </w:p>
    <w:p>
      <w:pPr>
        <w:pStyle w:val="BodyText"/>
      </w:pPr>
      <m:oMathPara>
        <m:oMathParaPr>
          <m:jc m:val="center"/>
        </m:oMathParaPr>
        <m:oMath>
          <m:sSub>
            <m:e>
              <m:r>
                <m:t>H</m:t>
              </m:r>
            </m:e>
            <m:sub>
              <m:r>
                <m:t>0</m:t>
              </m:r>
            </m:sub>
          </m:sSub>
          <m:r>
            <m:rPr>
              <m:sty m:val="p"/>
            </m:rPr>
            <m:t>:</m:t>
          </m:r>
          <m:r>
            <m:t>μ</m:t>
          </m:r>
          <m:r>
            <m:rPr>
              <m:sty m:val="p"/>
            </m:rPr>
            <m:t>=</m:t>
          </m:r>
          <m:r>
            <m:t>300</m:t>
          </m:r>
          <m:r>
            <m:rPr>
              <m:nor/>
              <m:sty m:val="p"/>
            </m:rPr>
            <m:t> versus </m:t>
          </m:r>
          <m:sSub>
            <m:e>
              <m:r>
                <m:t>H</m:t>
              </m:r>
            </m:e>
            <m:sub>
              <m:r>
                <m:t>A</m:t>
              </m:r>
            </m:sub>
          </m:sSub>
          <m:r>
            <m:rPr>
              <m:sty m:val="p"/>
            </m:rPr>
            <m:t>:</m:t>
          </m:r>
          <m:r>
            <m:t>μ</m:t>
          </m:r>
          <m:r>
            <m:rPr>
              <m:sty m:val="p"/>
            </m:rPr>
            <m:t>&lt;</m:t>
          </m:r>
          <m:r>
            <m:t>300</m:t>
          </m:r>
          <m:r>
            <m:rPr>
              <m:sty m:val="p"/>
            </m:rPr>
            <m:t>,</m:t>
          </m:r>
        </m:oMath>
      </m:oMathPara>
    </w:p>
    <w:p>
      <w:pPr>
        <w:pStyle w:val="FirstParagraph"/>
      </w:pPr>
      <w:r>
        <w:t xml:space="preserve">it helps to remind the student that in using a</w:t>
      </w:r>
      <w:r>
        <w:t xml:space="preserve"> </w:t>
      </w:r>
      <w:r>
        <w:rPr>
          <w:iCs/>
          <w:i/>
        </w:rPr>
        <w:t xml:space="preserve">z</w:t>
      </w:r>
      <w:r>
        <w:t xml:space="preserve">-test, one is also assuming the distribution of the quantity in question (cholesterol) has a normal distribution with a known mean and known standard deviation of</w:t>
      </w:r>
      <w:r>
        <w:t xml:space="preserve"> </w:t>
      </w:r>
      <m:oMath>
        <m:r>
          <m:t>300</m:t>
        </m:r>
      </m:oMath>
      <w:r>
        <w:t xml:space="preserve"> </w:t>
      </w:r>
      <w:r>
        <w:t xml:space="preserve">mg/dL and</w:t>
      </w:r>
      <w:r>
        <w:t xml:space="preserve"> </w:t>
      </w:r>
      <m:oMath>
        <m:r>
          <m:t>50</m:t>
        </m:r>
      </m:oMath>
      <w:r>
        <w:t xml:space="preserve"> </w:t>
      </w:r>
      <w:r>
        <w:t xml:space="preserve">mg/dL, respectively. Consequently, the sampling distribution of the sample mean (</w:t>
      </w:r>
      <m:oMath>
        <m:acc>
          <m:accPr>
            <m:chr m:val="‾"/>
          </m:accPr>
          <m:e>
            <m:r>
              <m:t>X</m:t>
            </m:r>
          </m:e>
        </m:acc>
      </m:oMath>
      <w:r>
        <w:t xml:space="preserve">) has a known normal distribution with a mean of</w:t>
      </w:r>
      <w:r>
        <w:t xml:space="preserve"> </w:t>
      </w:r>
      <m:oMath>
        <m:r>
          <m:t>300</m:t>
        </m:r>
      </m:oMath>
      <w:r>
        <w:t xml:space="preserve"> </w:t>
      </w:r>
      <w:r>
        <w:t xml:space="preserve">mg/dL and a standard deviation (or standard error of</w:t>
      </w:r>
      <w:r>
        <w:t xml:space="preserve"> </w:t>
      </w:r>
      <m:oMath>
        <m:acc>
          <m:accPr>
            <m:chr m:val="‾"/>
          </m:accPr>
          <m:e>
            <m:r>
              <m:t>X</m:t>
            </m:r>
          </m:e>
        </m:acc>
      </m:oMath>
      <w:r>
        <w:t xml:space="preserve">) of</w:t>
      </w:r>
      <w:r>
        <w:t xml:space="preserve"> </w:t>
      </w:r>
      <m:oMath>
        <m:r>
          <m:t>50</m:t>
        </m:r>
        <m:r>
          <m:rPr>
            <m:sty m:val="p"/>
          </m:rPr>
          <m:t>/</m:t>
        </m:r>
        <m:rad>
          <m:radPr>
            <m:degHide m:val="1"/>
          </m:radPr>
          <m:deg/>
          <m:e>
            <m:r>
              <m:t>n</m:t>
            </m:r>
          </m:e>
        </m:rad>
      </m:oMath>
      <w:r>
        <w:t xml:space="preserve">. Have the students sketch by hand a graph like the one in Figure, shading the quantities</w:t>
      </w:r>
      <w:r>
        <w:t xml:space="preserve"> </w:t>
      </w:r>
      <m:oMath>
        <m:r>
          <m:t>α</m:t>
        </m:r>
      </m:oMath>
      <w:r>
        <w:t xml:space="preserve">,</w:t>
      </w:r>
      <w:r>
        <w:t xml:space="preserve"> </w:t>
      </w:r>
      <m:oMath>
        <m:r>
          <m:t>β</m:t>
        </m:r>
      </m:oMath>
      <w:r>
        <w:t xml:space="preserve">, and</w:t>
      </w:r>
      <w:r>
        <w:t xml:space="preserve"> </w:t>
      </w:r>
      <m:oMath>
        <m:r>
          <m:rPr>
            <m:nor/>
            <m:sty m:val="p"/>
          </m:rPr>
          <m:t>Power</m:t>
        </m:r>
      </m:oMath>
      <w:r>
        <w:t xml:space="preserve"> </w:t>
      </w:r>
      <w:r>
        <w:t xml:space="preserve">when the true mean is</w:t>
      </w:r>
      <w:r>
        <w:t xml:space="preserve"> </w:t>
      </w:r>
      <m:oMath>
        <m:r>
          <m:t>275</m:t>
        </m:r>
      </m:oMath>
      <w:r>
        <w:t xml:space="preserve">. After students sketch Figure, have them translate the English prose of the desired average reduction in cholesterol to a statement such as : The power of the test if the true distribution is centered at</w:t>
      </w:r>
      <w:r>
        <w:t xml:space="preserve"> </w:t>
      </w:r>
      <m:oMath>
        <m:r>
          <m:t>275</m:t>
        </m:r>
      </m:oMath>
      <w:r>
        <w:t xml:space="preserve"> </w:t>
      </w:r>
      <w:r>
        <w:t xml:space="preserve">with a standard deviation of</w:t>
      </w:r>
      <w:r>
        <w:t xml:space="preserve"> </w:t>
      </w:r>
      <m:oMath>
        <m:r>
          <m:t>50</m:t>
        </m:r>
        <m:r>
          <m:rPr>
            <m:sty m:val="p"/>
          </m:rPr>
          <m:t>/</m:t>
        </m:r>
        <m:rad>
          <m:radPr>
            <m:degHide m:val="1"/>
          </m:radPr>
          <m:deg/>
          <m:e>
            <m:r>
              <m:t>n</m:t>
            </m:r>
          </m:e>
        </m:rad>
      </m:oMath>
      <w:r>
        <w:t xml:space="preserve"> </w:t>
      </w:r>
      <w:r>
        <w:t xml:space="preserve">is the probability the null hypothesis will be rejected when</w:t>
      </w:r>
      <w:r>
        <w:t xml:space="preserve"> </w:t>
      </w:r>
      <m:oMath>
        <m:r>
          <m:t>α</m:t>
        </m:r>
        <m:r>
          <m:rPr>
            <m:sty m:val="p"/>
          </m:rPr>
          <m:t>=</m:t>
        </m:r>
        <m:r>
          <m:t>0.01</m:t>
        </m:r>
      </m:oMath>
      <w:r>
        <w:t xml:space="preserve">. Ask the students to solve for the number of subjects (</w:t>
      </w:r>
      <m:oMath>
        <m:r>
          <m:t>n</m:t>
        </m:r>
      </m:oMath>
      <w:r>
        <w:t xml:space="preserve">) they should include in their sample when using a</w:t>
      </w:r>
      <w:r>
        <w:t xml:space="preserve"> </w:t>
      </w:r>
      <w:r>
        <w:rPr>
          <w:iCs/>
          <w:i/>
        </w:rPr>
        <w:t xml:space="preserve">z</w:t>
      </w:r>
      <w:r>
        <w:t xml:space="preserve">-test so that</w:t>
      </w:r>
      <w:r>
        <w:t xml:space="preserve"> </w:t>
      </w:r>
      <m:oMath>
        <m:r>
          <m:rPr>
            <m:nor/>
            <m:sty m:val="p"/>
          </m:rPr>
          <m:t>Power</m:t>
        </m:r>
        <m:r>
          <m:t> </m:t>
        </m:r>
        <m:d>
          <m:dPr>
            <m:begChr m:val="("/>
            <m:endChr m:val=")"/>
            <m:sepChr m:val=""/>
            <m:grow/>
          </m:dPr>
          <m:e>
            <m:sSub>
              <m:e>
                <m:r>
                  <m:t>μ</m:t>
                </m:r>
              </m:e>
              <m:sub>
                <m:r>
                  <m:t>1</m:t>
                </m:r>
              </m:sub>
            </m:sSub>
            <m:r>
              <m:rPr>
                <m:sty m:val="p"/>
              </m:rPr>
              <m:t>=</m:t>
            </m:r>
            <m:r>
              <m:t>275</m:t>
            </m:r>
          </m:e>
        </m:d>
        <m:r>
          <m:rPr>
            <m:sty m:val="p"/>
          </m:rPr>
          <m:t>≥</m:t>
        </m:r>
        <m:r>
          <m:t>0.80</m:t>
        </m:r>
      </m:oMath>
      <w:r>
        <w:t xml:space="preserve">. The null hypothesis when</w:t>
      </w:r>
      <w:r>
        <w:t xml:space="preserve"> </w:t>
      </w:r>
      <m:oMath>
        <m:r>
          <m:t>α</m:t>
        </m:r>
        <m:r>
          <m:rPr>
            <m:sty m:val="p"/>
          </m:rPr>
          <m:t>=</m:t>
        </m:r>
        <m:r>
          <m:t>0.01</m:t>
        </m:r>
      </m:oMath>
      <w:r>
        <w:t xml:space="preserve"> </w:t>
      </w:r>
      <w:r>
        <w:t xml:space="preserve">for the alternative hypothesis</w:t>
      </w:r>
      <w:r>
        <w:t xml:space="preserve"> </w:t>
      </w:r>
      <m:oMath>
        <m:sSub>
          <m:e>
            <m:r>
              <m:t>H</m:t>
            </m:r>
          </m:e>
          <m:sub>
            <m:r>
              <m:t>A</m:t>
            </m:r>
          </m:sub>
        </m:sSub>
        <m:r>
          <m:rPr>
            <m:sty m:val="p"/>
          </m:rPr>
          <m:t>:</m:t>
        </m:r>
        <m:r>
          <m:t>μ</m:t>
        </m:r>
        <m:r>
          <m:rPr>
            <m:sty m:val="p"/>
          </m:rPr>
          <m:t>&lt;</m:t>
        </m:r>
        <m:sSub>
          <m:e>
            <m:r>
              <m:t>μ</m:t>
            </m:r>
          </m:e>
          <m:sub>
            <m:r>
              <m:t>0</m:t>
            </m:r>
          </m:sub>
        </m:sSub>
      </m:oMath>
      <w:r>
        <w:t xml:space="preserve"> </w:t>
      </w:r>
      <w:r>
        <w:t xml:space="preserve">will be rejected for standardized test statistic values less than or equal to</w:t>
      </w:r>
      <w:r>
        <w:t xml:space="preserve"> </w:t>
      </w:r>
      <m:oMath>
        <m:sSub>
          <m:e>
            <m:r>
              <m:t>z</m:t>
            </m:r>
          </m:e>
          <m:sub>
            <m:r>
              <m:t>0.01</m:t>
            </m:r>
          </m:sub>
        </m:sSub>
        <m:r>
          <m:rPr>
            <m:sty m:val="p"/>
          </m:rPr>
          <m:t>=</m:t>
        </m:r>
        <m:r>
          <m:rPr>
            <m:sty m:val="p"/>
          </m:rPr>
          <m:t>−</m:t>
        </m:r>
        <m:r>
          <m:t>2.3263</m:t>
        </m:r>
      </m:oMath>
      <w:r>
        <w:t xml:space="preserve">, where the</w:t>
      </w:r>
      <w:r>
        <w:t xml:space="preserve"> </w:t>
      </w:r>
      <m:oMath>
        <m:r>
          <m:rPr>
            <m:nor/>
            <m:sty m:val="p"/>
          </m:rPr>
          <m:t>num</m:t>
        </m:r>
      </m:oMath>
      <w:r>
        <w:t xml:space="preserve"> </w:t>
      </w:r>
      <w:r>
        <w:t xml:space="preserve">in</w:t>
      </w:r>
      <w:r>
        <w:t xml:space="preserve"> </w:t>
      </w:r>
      <m:oMath>
        <m:sSub>
          <m:e>
            <m:r>
              <m:t>z</m:t>
            </m:r>
          </m:e>
          <m:sub>
            <m:r>
              <m:rPr>
                <m:nor/>
                <m:sty m:val="p"/>
              </m:rPr>
              <m:t>num</m:t>
            </m:r>
          </m:sub>
        </m:sSub>
      </m:oMath>
      <w:r>
        <w:t xml:space="preserve"> </w:t>
      </w:r>
      <w:r>
        <w:t xml:space="preserve">denotes the area to the left of a standard normal distribution. That is, the null hypothesis</w:t>
      </w:r>
      <w:r>
        <w:t xml:space="preserve"> </w:t>
      </w:r>
      <m:oMath>
        <m:sSub>
          <m:e>
            <m:r>
              <m:t>H</m:t>
            </m:r>
          </m:e>
          <m:sub>
            <m:r>
              <m:t>0</m:t>
            </m:r>
          </m:sub>
        </m:sSub>
        <m:r>
          <m:rPr>
            <m:sty m:val="p"/>
          </m:rPr>
          <m:t>:</m:t>
        </m:r>
        <m:r>
          <m:t>μ</m:t>
        </m:r>
        <m:r>
          <m:rPr>
            <m:sty m:val="p"/>
          </m:rPr>
          <m:t>=</m:t>
        </m:r>
        <m:r>
          <m:t>300</m:t>
        </m:r>
      </m:oMath>
      <w:r>
        <w:t xml:space="preserve"> </w:t>
      </w:r>
      <w:r>
        <w:t xml:space="preserve">will be rejected when the sample mean,</w:t>
      </w:r>
      <w:r>
        <w:t xml:space="preserve"> </w:t>
      </w:r>
      <m:oMath>
        <m:acc>
          <m:accPr>
            <m:chr m:val="‾"/>
          </m:accPr>
          <m:e>
            <m:r>
              <m:t>X</m:t>
            </m:r>
          </m:e>
        </m:acc>
      </m:oMath>
      <w:r>
        <w:t xml:space="preserve">, is less than</w:t>
      </w:r>
      <w:r>
        <w:t xml:space="preserve"> </w:t>
      </w:r>
      <m:oMath>
        <m:r>
          <m:t>300</m:t>
        </m:r>
        <m:r>
          <m:rPr>
            <m:sty m:val="p"/>
          </m:rPr>
          <m:t>−</m:t>
        </m:r>
        <m:r>
          <m:t>2.3263</m:t>
        </m:r>
        <m:r>
          <m:rPr>
            <m:sty m:val="p"/>
          </m:rPr>
          <m:t>⋅</m:t>
        </m:r>
        <m:r>
          <m:t>50</m:t>
        </m:r>
        <m:r>
          <m:rPr>
            <m:sty m:val="p"/>
          </m:rPr>
          <m:t>/</m:t>
        </m:r>
        <m:rad>
          <m:radPr>
            <m:degHide m:val="1"/>
          </m:radPr>
          <m:deg/>
          <m:e>
            <m:r>
              <m:t>n</m:t>
            </m:r>
          </m:e>
        </m:rad>
      </m:oMath>
      <w:r>
        <w:t xml:space="preserve">. When</w:t>
      </w:r>
      <w:r>
        <w:t xml:space="preserve"> </w:t>
      </w:r>
      <m:oMath>
        <m:sSub>
          <m:e>
            <m:r>
              <m:t>μ</m:t>
            </m:r>
          </m:e>
          <m:sub>
            <m:r>
              <m:t>1</m:t>
            </m:r>
          </m:sub>
        </m:sSub>
        <m:r>
          <m:rPr>
            <m:sty m:val="p"/>
          </m:rPr>
          <m:t>=</m:t>
        </m:r>
        <m:r>
          <m:t>275</m:t>
        </m:r>
      </m:oMath>
      <w:r>
        <w:t xml:space="preserve">, the power is</w:t>
      </w:r>
    </w:p>
    <w:p>
      <w:pPr>
        <w:pStyle w:val="BodyText"/>
      </w:pPr>
      <m:oMathPara>
        <m:oMathParaPr>
          <m:jc m:val="center"/>
        </m:oMathParaPr>
        <m:oMath>
          <m:r>
            <m:rPr>
              <m:nor/>
              <m:sty m:val="p"/>
            </m:rPr>
            <m:t>Power</m:t>
          </m:r>
          <m:r>
            <m:t> </m:t>
          </m:r>
          <m:d>
            <m:dPr>
              <m:begChr m:val="("/>
              <m:endChr m:val=")"/>
              <m:sepChr m:val=""/>
              <m:grow/>
            </m:dPr>
            <m:e>
              <m:sSub>
                <m:e>
                  <m:r>
                    <m:t>μ</m:t>
                  </m:r>
                </m:e>
                <m:sub>
                  <m:r>
                    <m:t>1</m:t>
                  </m:r>
                </m:sub>
              </m:sSub>
              <m:r>
                <m:rPr>
                  <m:sty m:val="p"/>
                </m:rPr>
                <m:t>=</m:t>
              </m:r>
              <m:r>
                <m:t>275</m:t>
              </m:r>
            </m:e>
          </m:d>
          <m:r>
            <m:rPr>
              <m:sty m:val="p"/>
            </m:rPr>
            <m:t>=</m:t>
          </m:r>
          <m:r>
            <m:t>P</m:t>
          </m:r>
          <m:d>
            <m:dPr>
              <m:begChr m:val="("/>
              <m:endChr m:val=")"/>
              <m:sepChr m:val=""/>
              <m:grow/>
            </m:dPr>
            <m:e>
              <m:acc>
                <m:accPr>
                  <m:chr m:val="‾"/>
                </m:accPr>
                <m:e>
                  <m:r>
                    <m:t>X</m:t>
                  </m:r>
                </m:e>
              </m:acc>
              <m:r>
                <m:rPr>
                  <m:sty m:val="p"/>
                </m:rPr>
                <m:t>≤</m:t>
              </m:r>
              <m:r>
                <m:t>300</m:t>
              </m:r>
              <m:r>
                <m:rPr>
                  <m:sty m:val="p"/>
                </m:rPr>
                <m:t>−</m:t>
              </m:r>
              <m:r>
                <m:t>2.3263</m:t>
              </m:r>
              <m:r>
                <m:rPr>
                  <m:sty m:val="p"/>
                </m:rPr>
                <m:t>⋅</m:t>
              </m:r>
              <m:f>
                <m:fPr>
                  <m:type m:val="lin"/>
                </m:fPr>
                <m:num>
                  <m:r>
                    <m:t>50</m:t>
                  </m:r>
                </m:num>
                <m:den>
                  <m:rad>
                    <m:radPr>
                      <m:degHide m:val="1"/>
                    </m:radPr>
                    <m:deg/>
                    <m:e>
                      <m:r>
                        <m:t>n</m:t>
                      </m:r>
                    </m:e>
                  </m:rad>
                </m:den>
              </m:f>
              <m:r>
                <m:t> </m:t>
              </m:r>
              <m:r>
                <m:rPr>
                  <m:nor/>
                  <m:sty m:val="p"/>
                </m:rPr>
                <m:t> given </m:t>
              </m:r>
              <m:r>
                <m:t> </m:t>
              </m:r>
              <m:acc>
                <m:accPr>
                  <m:chr m:val="‾"/>
                </m:accPr>
                <m:e>
                  <m:r>
                    <m:t>X</m:t>
                  </m:r>
                </m:e>
              </m:acc>
              <m:r>
                <m:rPr>
                  <m:nor/>
                  <m:sty m:val="p"/>
                </m:rPr>
                <m:t> has a mean of 275</m:t>
              </m:r>
            </m:e>
          </m:d>
        </m:oMath>
      </m:oMathPara>
    </w:p>
    <w:p>
      <w:pPr>
        <w:pStyle w:val="FirstParagraph"/>
      </w:pPr>
      <w:r>
        <w:t xml:space="preserve">To each side of the inequality</w:t>
      </w:r>
    </w:p>
    <w:p>
      <w:pPr>
        <w:pStyle w:val="BodyText"/>
      </w:pPr>
      <m:oMathPara>
        <m:oMathParaPr>
          <m:jc m:val="center"/>
        </m:oMathParaPr>
        <m:oMath>
          <m:acc>
            <m:accPr>
              <m:chr m:val="‾"/>
            </m:accPr>
            <m:e>
              <m:r>
                <m:t>X</m:t>
              </m:r>
            </m:e>
          </m:acc>
          <m:r>
            <m:rPr>
              <m:sty m:val="p"/>
            </m:rPr>
            <m:t>≤</m:t>
          </m:r>
          <m:r>
            <m:t>300</m:t>
          </m:r>
          <m:r>
            <m:rPr>
              <m:sty m:val="p"/>
            </m:rPr>
            <m:t>−</m:t>
          </m:r>
          <m:r>
            <m:t>2.3263</m:t>
          </m:r>
          <m:r>
            <m:rPr>
              <m:sty m:val="p"/>
            </m:rPr>
            <m:t>⋅</m:t>
          </m:r>
          <m:f>
            <m:fPr>
              <m:type m:val="lin"/>
            </m:fPr>
            <m:num>
              <m:r>
                <m:t>50</m:t>
              </m:r>
            </m:num>
            <m:den>
              <m:rad>
                <m:radPr>
                  <m:degHide m:val="1"/>
                </m:radPr>
                <m:deg/>
                <m:e>
                  <m:r>
                    <m:t>n</m:t>
                  </m:r>
                </m:e>
              </m:rad>
            </m:den>
          </m:f>
        </m:oMath>
      </m:oMathPara>
    </w:p>
    <w:p>
      <w:pPr>
        <w:pStyle w:val="FirstParagraph"/>
      </w:pPr>
      <w:r>
        <w:t xml:space="preserve">subtract the mean</w:t>
      </w:r>
      <w:r>
        <w:t xml:space="preserve"> </w:t>
      </w:r>
      <m:oMath>
        <m:d>
          <m:dPr>
            <m:begChr m:val="("/>
            <m:endChr m:val=")"/>
            <m:sepChr m:val=""/>
            <m:grow/>
          </m:dPr>
          <m:e>
            <m:r>
              <m:t>275</m:t>
            </m:r>
          </m:e>
        </m:d>
      </m:oMath>
      <w:r>
        <w:t xml:space="preserve"> </w:t>
      </w:r>
      <w:r>
        <w:t xml:space="preserve">and divide by the standard deviation</w:t>
      </w:r>
      <w:r>
        <w:t xml:space="preserve"> </w:t>
      </w:r>
      <m:oMath>
        <m:d>
          <m:dPr>
            <m:begChr m:val="("/>
            <m:endChr m:val=")"/>
            <m:sepChr m:val=""/>
            <m:grow/>
          </m:dPr>
          <m:e>
            <m:r>
              <m:t>50</m:t>
            </m:r>
            <m:r>
              <m:rPr>
                <m:sty m:val="p"/>
              </m:rPr>
              <m:t>/</m:t>
            </m:r>
            <m:rad>
              <m:radPr>
                <m:degHide m:val="1"/>
              </m:radPr>
              <m:deg/>
              <m:e>
                <m:r>
                  <m:t>n</m:t>
                </m:r>
              </m:e>
            </m:rad>
          </m:e>
        </m:d>
      </m:oMath>
      <w:r>
        <w:t xml:space="preserve"> </w:t>
      </w:r>
      <w:r>
        <w:t xml:space="preserve">to obtain a random variable that follows a standard normal distribution</w:t>
      </w:r>
      <w:r>
        <w:t xml:space="preserve"> </w:t>
      </w:r>
      <m:oMath>
        <m:d>
          <m:dPr>
            <m:begChr m:val="("/>
            <m:endChr m:val=")"/>
            <m:sepChr m:val=""/>
            <m:grow/>
          </m:dPr>
          <m:e>
            <m:r>
              <m:t>z</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Power</m:t>
                </m:r>
                <m:r>
                  <m:t> </m:t>
                </m:r>
                <m:d>
                  <m:dPr>
                    <m:begChr m:val="("/>
                    <m:endChr m:val=")"/>
                    <m:sepChr m:val=""/>
                    <m:grow/>
                  </m:dPr>
                  <m:e>
                    <m:sSub>
                      <m:e>
                        <m:r>
                          <m:t>μ</m:t>
                        </m:r>
                      </m:e>
                      <m:sub>
                        <m:r>
                          <m:t>1</m:t>
                        </m:r>
                      </m:sub>
                    </m:sSub>
                    <m:r>
                      <m:rPr>
                        <m:sty m:val="p"/>
                      </m:rPr>
                      <m:t>=</m:t>
                    </m:r>
                    <m:r>
                      <m:t>275</m:t>
                    </m:r>
                  </m:e>
                </m:d>
              </m:e>
              <m:e>
                <m:r>
                  <m:rPr>
                    <m:sty m:val="p"/>
                  </m:rPr>
                  <m:t>=</m:t>
                </m:r>
                <m:r>
                  <m:t>P</m:t>
                </m:r>
                <m:d>
                  <m:dPr>
                    <m:begChr m:val="("/>
                    <m:endChr m:val=")"/>
                    <m:sepChr m:val=""/>
                    <m:grow/>
                  </m:dPr>
                  <m:e>
                    <m:f>
                      <m:fPr>
                        <m:type m:val="bar"/>
                      </m:fPr>
                      <m:num>
                        <m:acc>
                          <m:accPr>
                            <m:chr m:val="‾"/>
                          </m:accPr>
                          <m:e>
                            <m:r>
                              <m:t>X</m:t>
                            </m:r>
                          </m:e>
                        </m:acc>
                        <m:r>
                          <m:rPr>
                            <m:sty m:val="p"/>
                          </m:rPr>
                          <m:t>−</m:t>
                        </m:r>
                        <m:r>
                          <m:t>275</m:t>
                        </m:r>
                      </m:num>
                      <m:den>
                        <m:f>
                          <m:fPr>
                            <m:type m:val="bar"/>
                          </m:fPr>
                          <m:num>
                            <m:r>
                              <m:t>50</m:t>
                            </m:r>
                          </m:num>
                          <m:den>
                            <m:rad>
                              <m:radPr>
                                <m:degHide m:val="1"/>
                              </m:radPr>
                              <m:deg/>
                              <m:e>
                                <m:r>
                                  <m:t>n</m:t>
                                </m:r>
                              </m:e>
                            </m:rad>
                          </m:den>
                        </m:f>
                      </m:den>
                    </m:f>
                    <m:r>
                      <m:rPr>
                        <m:sty m:val="p"/>
                      </m:rPr>
                      <m:t>≤</m:t>
                    </m:r>
                    <m:f>
                      <m:fPr>
                        <m:type m:val="bar"/>
                      </m:fPr>
                      <m:num>
                        <m:d>
                          <m:dPr>
                            <m:begChr m:val="("/>
                            <m:endChr m:val=")"/>
                            <m:sepChr m:val=""/>
                            <m:grow/>
                          </m:dPr>
                          <m:e>
                            <m:r>
                              <m:t>300</m:t>
                            </m:r>
                            <m:r>
                              <m:rPr>
                                <m:sty m:val="p"/>
                              </m:rPr>
                              <m:t>−</m:t>
                            </m:r>
                            <m:r>
                              <m:t>275</m:t>
                            </m:r>
                          </m:e>
                        </m:d>
                        <m:r>
                          <m:rPr>
                            <m:sty m:val="p"/>
                          </m:rPr>
                          <m:t>−</m:t>
                        </m:r>
                        <m:r>
                          <m:t>2.3263</m:t>
                        </m:r>
                        <m:f>
                          <m:fPr>
                            <m:type m:val="bar"/>
                          </m:fPr>
                          <m:num>
                            <m:r>
                              <m:t>50</m:t>
                            </m:r>
                          </m:num>
                          <m:den>
                            <m:rad>
                              <m:radPr>
                                <m:degHide m:val="1"/>
                              </m:radPr>
                              <m:deg/>
                              <m:e>
                                <m:r>
                                  <m:t>n</m:t>
                                </m:r>
                              </m:e>
                            </m:rad>
                          </m:den>
                        </m:f>
                      </m:num>
                      <m:den>
                        <m:f>
                          <m:fPr>
                            <m:type m:val="bar"/>
                          </m:fPr>
                          <m:num>
                            <m:r>
                              <m:t>50</m:t>
                            </m:r>
                          </m:num>
                          <m:den>
                            <m:rad>
                              <m:radPr>
                                <m:degHide m:val="1"/>
                              </m:radPr>
                              <m:deg/>
                              <m:e>
                                <m:r>
                                  <m:t>n</m:t>
                                </m:r>
                              </m:e>
                            </m:rad>
                          </m:den>
                        </m:f>
                      </m:den>
                    </m:f>
                  </m:e>
                </m:d>
              </m:e>
            </m:mr>
            <m:mr>
              <m:e/>
              <m:e>
                <m:r>
                  <m:rPr>
                    <m:sty m:val="p"/>
                  </m:rPr>
                  <m:t>=</m:t>
                </m:r>
                <m:r>
                  <m:t>P</m:t>
                </m:r>
                <m:d>
                  <m:dPr>
                    <m:begChr m:val="("/>
                    <m:endChr m:val=")"/>
                    <m:sepChr m:val=""/>
                    <m:grow/>
                  </m:dPr>
                  <m:e>
                    <m:r>
                      <m:t>z</m:t>
                    </m:r>
                    <m:r>
                      <m:rPr>
                        <m:sty m:val="p"/>
                      </m:rPr>
                      <m:t>≤</m:t>
                    </m:r>
                    <m:f>
                      <m:fPr>
                        <m:type m:val="bar"/>
                      </m:fPr>
                      <m:num>
                        <m:rad>
                          <m:radPr>
                            <m:degHide m:val="1"/>
                          </m:radPr>
                          <m:deg/>
                          <m:e>
                            <m:r>
                              <m:t>n</m:t>
                            </m:r>
                          </m:e>
                        </m:rad>
                      </m:num>
                      <m:den>
                        <m:r>
                          <m:t>2</m:t>
                        </m:r>
                      </m:den>
                    </m:f>
                    <m:r>
                      <m:rPr>
                        <m:sty m:val="p"/>
                      </m:rPr>
                      <m:t>−</m:t>
                    </m:r>
                    <m:r>
                      <m:t>2.3263</m:t>
                    </m:r>
                  </m:e>
                </m:d>
              </m:e>
            </m:mr>
          </m:m>
        </m:oMath>
      </m:oMathPara>
    </w:p>
    <w:p>
      <w:pPr>
        <w:pStyle w:val="FirstParagraph"/>
      </w:pPr>
      <w:r>
        <w:t xml:space="preserve">Since the problem requires</w:t>
      </w:r>
      <w:r>
        <w:t xml:space="preserve"> </w:t>
      </w:r>
      <m:oMath>
        <m:r>
          <m:rPr>
            <m:nor/>
            <m:sty m:val="p"/>
          </m:rPr>
          <m:t>Power</m:t>
        </m:r>
        <m:r>
          <m:t> </m:t>
        </m:r>
        <m:d>
          <m:dPr>
            <m:begChr m:val="("/>
            <m:endChr m:val=")"/>
            <m:sepChr m:val=""/>
            <m:grow/>
          </m:dPr>
          <m:e>
            <m:sSub>
              <m:e>
                <m:r>
                  <m:t>μ</m:t>
                </m:r>
              </m:e>
              <m:sub>
                <m:r>
                  <m:t>1</m:t>
                </m:r>
              </m:sub>
            </m:sSub>
            <m:r>
              <m:rPr>
                <m:sty m:val="p"/>
              </m:rPr>
              <m:t>=</m:t>
            </m:r>
            <m:r>
              <m:t>275</m:t>
            </m:r>
          </m:e>
        </m:d>
        <m:r>
          <m:rPr>
            <m:sty m:val="p"/>
          </m:rPr>
          <m:t>≥</m:t>
        </m:r>
        <m:r>
          <m:t>0.80</m:t>
        </m:r>
      </m:oMath>
      <w:r>
        <w:t xml:space="preserve">, the quantile from a standard normal distribution with</w:t>
      </w:r>
      <w:r>
        <w:t xml:space="preserve"> </w:t>
      </w:r>
      <m:oMath>
        <m:r>
          <m:t>0.80</m:t>
        </m:r>
      </m:oMath>
      <w:r>
        <w:t xml:space="preserve"> </w:t>
      </w:r>
      <w:r>
        <w:t xml:space="preserve">of the area to the left,</w:t>
      </w:r>
      <w:r>
        <w:t xml:space="preserve"> </w:t>
      </w:r>
      <m:oMath>
        <m:sSub>
          <m:e>
            <m:r>
              <m:t>z</m:t>
            </m:r>
          </m:e>
          <m:sub>
            <m:r>
              <m:t>0.80</m:t>
            </m:r>
          </m:sub>
        </m:sSub>
        <m:r>
          <m:rPr>
            <m:sty m:val="p"/>
          </m:rPr>
          <m:t>=</m:t>
        </m:r>
        <m:r>
          <m:t>0.8416</m:t>
        </m:r>
      </m:oMath>
      <w:r>
        <w:t xml:space="preserve"> </w:t>
      </w:r>
      <w:r>
        <w:t xml:space="preserve">is used to solve for</w:t>
      </w:r>
      <w:r>
        <w:t xml:space="preserve"> </w:t>
      </w:r>
      <m:oMath>
        <m:r>
          <m:t>n</m:t>
        </m:r>
      </m:oMath>
      <w:r>
        <w:t xml:space="preserve"> </w:t>
      </w:r>
      <w:r>
        <w:t xml:space="preserve">below. The value of</w:t>
      </w:r>
      <w:r>
        <w:t xml:space="preserve"> </w:t>
      </w:r>
      <m:oMath>
        <m:sSub>
          <m:e>
            <m:r>
              <m:t>z</m:t>
            </m:r>
          </m:e>
          <m:sub>
            <m:r>
              <m:t>0.80</m:t>
            </m:r>
          </m:sub>
        </m:sSub>
      </m:oMath>
      <w:r>
        <w:t xml:space="preserve"> </w:t>
      </w:r>
      <w:r>
        <w:t xml:space="preserve">can be found with software or using a standard normal table.</w:t>
      </w:r>
    </w:p>
    <w:p>
      <w:pPr>
        <w:pStyle w:val="BodyText"/>
      </w:pPr>
      <m:oMathPara>
        <m:oMathParaPr>
          <m:jc m:val="center"/>
        </m:oMathParaPr>
        <m:oMath>
          <m:m>
            <m:mPr>
              <m:baseJc m:val="center"/>
              <m:plcHide m:val="1"/>
              <m:mcs>
                <m:mc>
                  <m:mcPr>
                    <m:mcJc m:val="right"/>
                    <m:count m:val="1"/>
                  </m:mcPr>
                </m:mc>
                <m:mc>
                  <m:mcPr>
                    <m:mcJc m:val="left"/>
                    <m:count m:val="1"/>
                  </m:mcPr>
                </m:mc>
              </m:mcs>
            </m:mPr>
            <m:mr>
              <m:e>
                <m:r>
                  <m:t>0.8416</m:t>
                </m:r>
              </m:e>
              <m:e>
                <m:r>
                  <m:rPr>
                    <m:sty m:val="p"/>
                  </m:rPr>
                  <m:t>≤</m:t>
                </m:r>
                <m:f>
                  <m:fPr>
                    <m:type m:val="bar"/>
                  </m:fPr>
                  <m:num>
                    <m:rad>
                      <m:radPr>
                        <m:degHide m:val="1"/>
                      </m:radPr>
                      <m:deg/>
                      <m:e>
                        <m:r>
                          <m:t>n</m:t>
                        </m:r>
                      </m:e>
                    </m:rad>
                  </m:num>
                  <m:den>
                    <m:r>
                      <m:t>2</m:t>
                    </m:r>
                  </m:den>
                </m:f>
                <m:r>
                  <m:rPr>
                    <m:sty m:val="p"/>
                  </m:rPr>
                  <m:t>−</m:t>
                </m:r>
                <m:r>
                  <m:t>2.3263</m:t>
                </m:r>
              </m:e>
            </m:mr>
            <m:mr>
              <m:e>
                <m:r>
                  <m:t>n</m:t>
                </m:r>
              </m:e>
              <m:e>
                <m:r>
                  <m:rPr>
                    <m:sty m:val="p"/>
                  </m:rPr>
                  <m:t>≥</m:t>
                </m:r>
                <m:r>
                  <m:t>40.1424</m:t>
                </m:r>
              </m:e>
            </m:mr>
          </m:m>
        </m:oMath>
      </m:oMathPara>
    </w:p>
    <w:p>
      <w:pPr>
        <w:pStyle w:val="FirstParagraph"/>
      </w:pPr>
      <w:r>
        <w:t xml:space="preserve">To achieve a power of at least</w:t>
      </w:r>
      <w:r>
        <w:t xml:space="preserve"> </w:t>
      </w:r>
      <m:oMath>
        <m:r>
          <m:t>0.80</m:t>
        </m:r>
      </m:oMath>
      <w:r>
        <w:t xml:space="preserve">, one needs to use</w:t>
      </w:r>
      <w:r>
        <w:t xml:space="preserve"> </w:t>
      </w:r>
      <m:oMath>
        <m:r>
          <m:t>41</m:t>
        </m:r>
      </m:oMath>
      <w:r>
        <w:t xml:space="preserve"> </w:t>
      </w:r>
      <w:r>
        <w:t xml:space="preserve">subjects. Note that one will always round to the next largest integer to achieve the required power specified in the problem.</w:t>
      </w:r>
    </w:p>
    <w:p>
      <w:pPr>
        <w:pStyle w:val="BodyText"/>
      </w:pPr>
      <w:r>
        <w:t xml:space="preserve">After the students solve the problem, have them verify their answer with the Shiny app at</w:t>
      </w:r>
      <w:r>
        <w:t xml:space="preserve"> </w:t>
      </w:r>
      <w:hyperlink r:id="rId22">
        <w:r>
          <w:rPr>
            <w:rStyle w:val="Hyperlink"/>
          </w:rPr>
          <w:t xml:space="preserve">https://mathr.math.appstate.edu/shiny/Power2/</w:t>
        </w:r>
      </w:hyperlink>
      <w:r>
        <w:t xml:space="preserve">. Students will specify the alternative hypothesis</w:t>
      </w:r>
      <w:r>
        <w:t xml:space="preserve"> </w:t>
      </w:r>
      <m:oMath>
        <m:d>
          <m:dPr>
            <m:begChr m:val="("/>
            <m:endChr m:val=")"/>
            <m:sepChr m:val=""/>
            <m:grow/>
          </m:dPr>
          <m:e>
            <m:sSub>
              <m:e>
                <m:r>
                  <m:t>H</m:t>
                </m:r>
              </m:e>
              <m:sub>
                <m:r>
                  <m:t>A</m:t>
                </m:r>
              </m:sub>
            </m:sSub>
            <m:r>
              <m:rPr>
                <m:sty m:val="p"/>
              </m:rPr>
              <m:t>:</m:t>
            </m:r>
            <m:r>
              <m:t>μ</m:t>
            </m:r>
            <m:r>
              <m:rPr>
                <m:sty m:val="p"/>
              </m:rPr>
              <m:t>&lt;</m:t>
            </m:r>
            <m:sSub>
              <m:e>
                <m:r>
                  <m:t>μ</m:t>
                </m:r>
              </m:e>
              <m:sub>
                <m:r>
                  <m:t>0</m:t>
                </m:r>
              </m:sub>
            </m:sSub>
          </m:e>
        </m:d>
      </m:oMath>
      <w:r>
        <w:t xml:space="preserve">, select the appropriate test (</w:t>
      </w:r>
      <w:r>
        <w:rPr>
          <w:iCs/>
          <w:i/>
        </w:rPr>
        <w:t xml:space="preserve">z</w:t>
      </w:r>
      <w:r>
        <w:t xml:space="preserve">-test), enter the hypothesized mean</w:t>
      </w:r>
      <w:r>
        <w:t xml:space="preserve"> </w:t>
      </w:r>
      <m:oMath>
        <m:d>
          <m:dPr>
            <m:begChr m:val="("/>
            <m:endChr m:val=")"/>
            <m:sepChr m:val=""/>
            <m:grow/>
          </m:dPr>
          <m:e>
            <m:r>
              <m:t>300</m:t>
            </m:r>
          </m:e>
        </m:d>
      </m:oMath>
      <w:r>
        <w:t xml:space="preserve">, enter the true mean</w:t>
      </w:r>
      <w:r>
        <w:t xml:space="preserve"> </w:t>
      </w:r>
      <m:oMath>
        <m:d>
          <m:dPr>
            <m:begChr m:val="("/>
            <m:endChr m:val=")"/>
            <m:sepChr m:val=""/>
            <m:grow/>
          </m:dPr>
          <m:e>
            <m:r>
              <m:t>275</m:t>
            </m:r>
          </m:e>
        </m:d>
      </m:oMath>
      <w:r>
        <w:t xml:space="preserve">, type the population standard deviation</w:t>
      </w:r>
      <w:r>
        <w:t xml:space="preserve"> </w:t>
      </w:r>
      <m:oMath>
        <m:d>
          <m:dPr>
            <m:begChr m:val="("/>
            <m:endChr m:val=")"/>
            <m:sepChr m:val=""/>
            <m:grow/>
          </m:dPr>
          <m:e>
            <m:r>
              <m:t>50</m:t>
            </m:r>
          </m:e>
        </m:d>
      </m:oMath>
      <w:r>
        <w:t xml:space="preserve">, select the significance level</w:t>
      </w:r>
      <w:r>
        <w:t xml:space="preserve"> </w:t>
      </w:r>
      <m:oMath>
        <m:d>
          <m:dPr>
            <m:begChr m:val="("/>
            <m:endChr m:val=")"/>
            <m:sepChr m:val=""/>
            <m:grow/>
          </m:dPr>
          <m:e>
            <m:r>
              <m:t>0.01</m:t>
            </m:r>
          </m:e>
        </m:d>
      </m:oMath>
      <w:r>
        <w:t xml:space="preserve">, and then experiment with increasing or decreasing the sample size to find the minimum value of</w:t>
      </w:r>
      <w:r>
        <w:t xml:space="preserve"> </w:t>
      </w:r>
      <m:oMath>
        <m:r>
          <m:t>n</m:t>
        </m:r>
      </m:oMath>
      <w:r>
        <w:t xml:space="preserve"> </w:t>
      </w:r>
      <w:r>
        <w:t xml:space="preserve">that achieves a power greater than or equal to</w:t>
      </w:r>
      <w:r>
        <w:t xml:space="preserve"> </w:t>
      </w:r>
      <m:oMath>
        <m:r>
          <m:t>0.80</m:t>
        </m:r>
      </m:oMath>
      <w:r>
        <w:t xml:space="preserve"> </w:t>
      </w:r>
      <w:r>
        <w:t xml:space="preserve">as shown in the title of the graph in Figure</w:t>
      </w:r>
      <w:r>
        <w:t xml:space="preserve"> </w:t>
      </w:r>
      <w:r>
        <w:t xml:space="preserve">??</w:t>
      </w:r>
      <w:r>
        <w:t xml:space="preserve">.</w:t>
      </w:r>
    </w:p>
    <w:bookmarkEnd w:id="24"/>
    <w:bookmarkStart w:id="25" w:name="step-by-step-solution-with-a-t-test"/>
    <w:p>
      <w:pPr>
        <w:pStyle w:val="Heading2"/>
      </w:pPr>
      <w:r>
        <w:t xml:space="preserve">Step by step solution with a</w:t>
      </w:r>
      <w:r>
        <w:t xml:space="preserve"> </w:t>
      </w:r>
      <w:r>
        <w:rPr>
          <w:iCs/>
          <w:i/>
        </w:rPr>
        <w:t xml:space="preserve">t</w:t>
      </w:r>
      <w:r>
        <w:t xml:space="preserve">-test</w:t>
      </w:r>
    </w:p>
    <w:p>
      <w:pPr>
        <w:pStyle w:val="FirstParagraph"/>
      </w:pPr>
      <w:r>
        <w:t xml:space="preserve">The step by step solution with a</w:t>
      </w:r>
      <w:r>
        <w:t xml:space="preserve"> </w:t>
      </w:r>
      <w:r>
        <w:rPr>
          <w:iCs/>
          <w:i/>
        </w:rPr>
        <w:t xml:space="preserve">t</w:t>
      </w:r>
      <w:r>
        <w:t xml:space="preserve">-test is similar to the solution with a</w:t>
      </w:r>
      <w:r>
        <w:t xml:space="preserve"> </w:t>
      </w:r>
      <w:r>
        <w:rPr>
          <w:iCs/>
          <w:i/>
        </w:rPr>
        <w:t xml:space="preserve">z</w:t>
      </w:r>
      <w:r>
        <w:t xml:space="preserve">-test. Students specify their hypotheses and sketch by hand a graph like the one in Figure shading the quantities</w:t>
      </w:r>
      <w:r>
        <w:t xml:space="preserve"> </w:t>
      </w:r>
      <m:oMath>
        <m:r>
          <m:t>α</m:t>
        </m:r>
      </m:oMath>
      <w:r>
        <w:t xml:space="preserve">,</w:t>
      </w:r>
      <w:r>
        <w:t xml:space="preserve"> </w:t>
      </w:r>
      <m:oMath>
        <m:r>
          <m:t>β</m:t>
        </m:r>
      </m:oMath>
      <w:r>
        <w:t xml:space="preserve">, and</w:t>
      </w:r>
      <w:r>
        <w:t xml:space="preserve"> </w:t>
      </w:r>
      <m:oMath>
        <m:r>
          <m:rPr>
            <m:nor/>
            <m:sty m:val="p"/>
          </m:rPr>
          <m:t>Power</m:t>
        </m:r>
        <m:r>
          <m:t> </m:t>
        </m:r>
        <m:d>
          <m:dPr>
            <m:begChr m:val="("/>
            <m:endChr m:val=")"/>
            <m:sepChr m:val=""/>
            <m:grow/>
          </m:dPr>
          <m:e>
            <m:sSub>
              <m:e>
                <m:r>
                  <m:t>μ</m:t>
                </m:r>
              </m:e>
              <m:sub>
                <m:r>
                  <m:t>1</m:t>
                </m:r>
              </m:sub>
            </m:sSub>
            <m:r>
              <m:rPr>
                <m:sty m:val="p"/>
              </m:rPr>
              <m:t>=</m:t>
            </m:r>
            <m:r>
              <m:t>275</m:t>
            </m:r>
          </m:e>
        </m:d>
      </m:oMath>
      <w:r>
        <w:t xml:space="preserve">.</w:t>
      </w:r>
      <w:r>
        <w:t xml:space="preserve"> </w:t>
      </w:r>
      <w:r>
        <w:t xml:space="preserve">Only after sketching Figure , have the students translate the English prose of the desired average reduction in total cholesterol to a mathematical statement such as .</w:t>
      </w:r>
    </w:p>
    <w:p>
      <w:pPr>
        <w:pStyle w:val="BodyText"/>
      </w:pPr>
      <m:oMathPara>
        <m:oMathParaPr>
          <m:jc m:val="center"/>
        </m:oMathParaPr>
        <m:oMath>
          <m:r>
            <m:rPr>
              <m:nor/>
              <m:sty m:val="p"/>
            </m:rPr>
            <m:t>Power</m:t>
          </m:r>
          <m:r>
            <m:t> </m:t>
          </m:r>
          <m:d>
            <m:dPr>
              <m:begChr m:val="("/>
              <m:endChr m:val=")"/>
              <m:sepChr m:val=""/>
              <m:grow/>
            </m:dPr>
            <m:e>
              <m:sSub>
                <m:e>
                  <m:r>
                    <m:t>μ</m:t>
                  </m:r>
                </m:e>
                <m:sub>
                  <m:r>
                    <m:t>1</m:t>
                  </m:r>
                </m:sub>
              </m:sSub>
              <m:r>
                <m:rPr>
                  <m:sty m:val="p"/>
                </m:rPr>
                <m:t>=</m:t>
              </m:r>
              <m:r>
                <m:t>275</m:t>
              </m:r>
            </m:e>
          </m:d>
          <m:r>
            <m:rPr>
              <m:sty m:val="p"/>
            </m:rPr>
            <m:t>=</m:t>
          </m:r>
          <m:r>
            <m:t>P</m:t>
          </m:r>
          <m:d>
            <m:dPr>
              <m:begChr m:val="("/>
              <m:endChr m:val=")"/>
              <m:sepChr m:val=""/>
              <m:grow/>
            </m:dPr>
            <m:e>
              <m:r>
                <m:rPr>
                  <m:nor/>
                  <m:sty m:val="p"/>
                </m:rPr>
                <m:t>Reject </m:t>
              </m:r>
              <m:sSub>
                <m:e>
                  <m:r>
                    <m:t>H</m:t>
                  </m:r>
                </m:e>
                <m:sub>
                  <m:r>
                    <m:t>0</m:t>
                  </m:r>
                </m:sub>
              </m:sSub>
              <m:r>
                <m:t> </m:t>
              </m:r>
              <m:r>
                <m:rPr>
                  <m:nor/>
                  <m:sty m:val="p"/>
                </m:rPr>
                <m:t> given </m:t>
              </m:r>
              <m:r>
                <m:t> </m:t>
              </m:r>
              <m:sSub>
                <m:e>
                  <m:r>
                    <m:t>H</m:t>
                  </m:r>
                </m:e>
                <m:sub>
                  <m:r>
                    <m:t>A</m:t>
                  </m:r>
                </m:sub>
              </m:sSub>
              <m:r>
                <m:rPr>
                  <m:nor/>
                  <m:sty m:val="p"/>
                </m:rPr>
                <m:t> is true</m:t>
              </m:r>
            </m:e>
          </m:d>
          <m:r>
            <m:t>  </m:t>
          </m:r>
          <m:d>
            <m:dPr>
              <m:begChr m:val="("/>
              <m:endChr m:val=")"/>
              <m:sepChr m:val=""/>
              <m:grow/>
            </m:dPr>
            <m:e>
              <m:r>
                <m:t>1</m:t>
              </m:r>
            </m:e>
          </m:d>
        </m:oMath>
      </m:oMathPara>
    </w:p>
    <w:p>
      <w:pPr>
        <w:pStyle w:val="FirstParagraph"/>
      </w:pPr>
      <w:r>
        <w:t xml:space="preserve">A more conservative estimate of the required sample size is obtained when one uses the</w:t>
      </w:r>
      <w:r>
        <w:t xml:space="preserve"> </w:t>
      </w:r>
      <w:r>
        <w:rPr>
          <w:iCs/>
          <w:i/>
        </w:rPr>
        <w:t xml:space="preserve">t</w:t>
      </w:r>
      <w:r>
        <w:t xml:space="preserve">-test. When the null hypothesis is true, the quantity in (2)</w:t>
      </w:r>
    </w:p>
    <w:p>
      <w:pPr>
        <w:pStyle w:val="BodyText"/>
      </w:pPr>
      <m:oMathPara>
        <m:oMathParaPr>
          <m:jc m:val="center"/>
        </m:oMathParaPr>
        <m:oMath>
          <m:f>
            <m:fPr>
              <m:type m:val="bar"/>
            </m:fPr>
            <m:num>
              <m:acc>
                <m:accPr>
                  <m:chr m:val="‾"/>
                </m:accPr>
                <m:e>
                  <m:r>
                    <m:t>X</m:t>
                  </m:r>
                </m:e>
              </m:acc>
              <m:r>
                <m:rPr>
                  <m:sty m:val="p"/>
                </m:rPr>
                <m:t>−</m:t>
              </m:r>
              <m:r>
                <m:t>μ</m:t>
              </m:r>
            </m:num>
            <m:den>
              <m:f>
                <m:fPr>
                  <m:type m:val="bar"/>
                </m:fPr>
                <m:num>
                  <m:r>
                    <m:t>s</m:t>
                  </m:r>
                </m:num>
                <m:den>
                  <m:rad>
                    <m:radPr>
                      <m:degHide m:val="1"/>
                    </m:radPr>
                    <m:deg/>
                    <m:e>
                      <m:r>
                        <m:t>n</m:t>
                      </m:r>
                    </m:e>
                  </m:rad>
                </m:den>
              </m:f>
            </m:den>
          </m:f>
          <m:r>
            <m:t>  </m:t>
          </m:r>
          <m:d>
            <m:dPr>
              <m:begChr m:val="("/>
              <m:endChr m:val=")"/>
              <m:sepChr m:val=""/>
              <m:grow/>
            </m:dPr>
            <m:e>
              <m:r>
                <m:t>2</m:t>
              </m:r>
            </m:e>
          </m:d>
        </m:oMath>
      </m:oMathPara>
    </w:p>
    <w:p>
      <w:pPr>
        <w:pStyle w:val="FirstParagraph"/>
      </w:pPr>
      <w:r>
        <w:t xml:space="preserve">follows a central</w:t>
      </w:r>
      <w:r>
        <w:t xml:space="preserve"> </w:t>
      </w:r>
      <w:r>
        <w:rPr>
          <w:iCs/>
          <w:i/>
        </w:rPr>
        <w:t xml:space="preserve">t</w:t>
      </w:r>
      <w:r>
        <w:t xml:space="preserve">-distribution, generally denoted as</w:t>
      </w:r>
      <w:r>
        <w:t xml:space="preserve"> </w:t>
      </w:r>
      <m:oMath>
        <m:sSub>
          <m:e>
            <m:r>
              <m:t>t</m:t>
            </m:r>
          </m:e>
          <m:sub>
            <m:r>
              <m:t>n</m:t>
            </m:r>
            <m:r>
              <m:rPr>
                <m:sty m:val="p"/>
              </m:rPr>
              <m:t>−</m:t>
            </m:r>
            <m:r>
              <m:t>1</m:t>
            </m:r>
          </m:sub>
        </m:sSub>
      </m:oMath>
      <w:r>
        <w:t xml:space="preserve">, where</w:t>
      </w:r>
      <w:r>
        <w:t xml:space="preserve"> </w:t>
      </w:r>
      <m:oMath>
        <m:r>
          <m:t>n</m:t>
        </m:r>
        <m:r>
          <m:rPr>
            <m:sty m:val="p"/>
          </m:rPr>
          <m:t>−</m:t>
        </m:r>
        <m:r>
          <m:t>1</m:t>
        </m:r>
      </m:oMath>
      <w:r>
        <w:t xml:space="preserve"> </w:t>
      </w:r>
      <w:r>
        <w:t xml:space="preserve">are the degrees of freedom for the distribution. When the null hypothesis is false, the quantity in (2) follows a non-central</w:t>
      </w:r>
      <w:r>
        <w:t xml:space="preserve"> </w:t>
      </w:r>
      <w:r>
        <w:rPr>
          <w:iCs/>
          <w:i/>
        </w:rPr>
        <w:t xml:space="preserve">t</w:t>
      </w:r>
      <w:r>
        <w:t xml:space="preserve">-distribution, generally denoted as</w:t>
      </w:r>
      <w:r>
        <w:t xml:space="preserve"> </w:t>
      </w:r>
      <m:oMath>
        <m:sSub>
          <m:e>
            <m:r>
              <m:t>t</m:t>
            </m:r>
          </m:e>
          <m:sub>
            <m:r>
              <m:t>n</m:t>
            </m:r>
            <m:r>
              <m:rPr>
                <m:sty m:val="p"/>
              </m:rPr>
              <m:t>−</m:t>
            </m:r>
            <m:r>
              <m:t>1</m:t>
            </m:r>
            <m:r>
              <m:rPr>
                <m:sty m:val="p"/>
              </m:rPr>
              <m:t>;</m:t>
            </m:r>
            <m:r>
              <m:t>γ</m:t>
            </m:r>
          </m:sub>
        </m:sSub>
      </m:oMath>
      <w:r>
        <w:t xml:space="preserve">, where</w:t>
      </w:r>
      <w:r>
        <w:t xml:space="preserve"> </w:t>
      </w:r>
      <m:oMath>
        <m:r>
          <m:t>n</m:t>
        </m:r>
        <m:r>
          <m:rPr>
            <m:sty m:val="p"/>
          </m:rPr>
          <m:t>−</m:t>
        </m:r>
        <m:r>
          <m:t>1</m:t>
        </m:r>
      </m:oMath>
      <w:r>
        <w:t xml:space="preserve"> </w:t>
      </w:r>
      <w:r>
        <w:t xml:space="preserve">are the degrees of freedom for the distribution, and</w:t>
      </w:r>
      <w:r>
        <w:t xml:space="preserve"> </w:t>
      </w:r>
      <m:oMath>
        <m:r>
          <m:t>γ</m:t>
        </m:r>
      </m:oMath>
      <w:r>
        <w:t xml:space="preserve"> </w:t>
      </w:r>
      <w:r>
        <w:t xml:space="preserve">is referred to as the non-centrality parameter, a measure of the asymmetry of the distribution. To find the required sample size with a</w:t>
      </w:r>
      <w:r>
        <w:t xml:space="preserve"> </w:t>
      </w:r>
      <w:r>
        <w:rPr>
          <w:iCs/>
          <w:i/>
        </w:rPr>
        <w:t xml:space="preserve">t</w:t>
      </w:r>
      <w:r>
        <w:t xml:space="preserve">-test, first determine the non-centrality parameter by using a best guess for</w:t>
      </w:r>
      <w:r>
        <w:t xml:space="preserve"> </w:t>
      </w:r>
      <m:oMath>
        <m:r>
          <m:t>σ</m:t>
        </m:r>
      </m:oMath>
      <w:r>
        <w:t xml:space="preserve">. Unfortunately, the process is now more complex as the non-centrality parameter gamma (</w:t>
      </w:r>
      <m:oMath>
        <m:r>
          <m:t>γ</m:t>
        </m:r>
      </m:oMath>
      <w:r>
        <w:t xml:space="preserve">) is a function of</w:t>
      </w:r>
      <w:r>
        <w:t xml:space="preserve"> </w:t>
      </w:r>
      <m:oMath>
        <m:r>
          <m:t>n</m:t>
        </m:r>
      </m:oMath>
      <w:r>
        <w:t xml:space="preserve">,</w:t>
      </w:r>
    </w:p>
    <w:p>
      <w:pPr>
        <w:pStyle w:val="BodyText"/>
      </w:pPr>
      <m:oMathPara>
        <m:oMathParaPr>
          <m:jc m:val="center"/>
        </m:oMathParaPr>
        <m:oMath>
          <m:r>
            <m:t>γ</m:t>
          </m:r>
          <m:r>
            <m:rPr>
              <m:sty m:val="p"/>
            </m:rPr>
            <m:t>=</m:t>
          </m:r>
          <m:f>
            <m:fPr>
              <m:type m:val="bar"/>
            </m:fPr>
            <m:num>
              <m:sSub>
                <m:e>
                  <m:r>
                    <m:t>μ</m:t>
                  </m:r>
                </m:e>
                <m:sub>
                  <m:r>
                    <m:t>1</m:t>
                  </m:r>
                </m:sub>
              </m:sSub>
              <m:r>
                <m:rPr>
                  <m:sty m:val="p"/>
                </m:rPr>
                <m:t>−</m:t>
              </m:r>
              <m:sSub>
                <m:e>
                  <m:r>
                    <m:t>μ</m:t>
                  </m:r>
                </m:e>
                <m:sub>
                  <m:r>
                    <m:t>0</m:t>
                  </m:r>
                </m:sub>
              </m:sSub>
            </m:num>
            <m:den>
              <m:f>
                <m:fPr>
                  <m:type m:val="bar"/>
                </m:fPr>
                <m:num>
                  <m:r>
                    <m:t>σ</m:t>
                  </m:r>
                </m:num>
                <m:den>
                  <m:rad>
                    <m:radPr>
                      <m:degHide m:val="1"/>
                    </m:radPr>
                    <m:deg/>
                    <m:e>
                      <m:r>
                        <m:t>n</m:t>
                      </m:r>
                    </m:e>
                  </m:rad>
                </m:den>
              </m:f>
            </m:den>
          </m:f>
          <m:r>
            <m:rPr>
              <m:sty m:val="p"/>
            </m:rPr>
            <m:t>=</m:t>
          </m:r>
          <m:f>
            <m:fPr>
              <m:type m:val="bar"/>
            </m:fPr>
            <m:num>
              <m:r>
                <m:t>275</m:t>
              </m:r>
              <m:r>
                <m:rPr>
                  <m:sty m:val="p"/>
                </m:rPr>
                <m:t>−</m:t>
              </m:r>
              <m:r>
                <m:t>300</m:t>
              </m:r>
            </m:num>
            <m:den>
              <m:f>
                <m:fPr>
                  <m:type m:val="bar"/>
                </m:fPr>
                <m:num>
                  <m:r>
                    <m:t>50</m:t>
                  </m:r>
                </m:num>
                <m:den>
                  <m:rad>
                    <m:radPr>
                      <m:degHide m:val="1"/>
                    </m:radPr>
                    <m:deg/>
                    <m:e>
                      <m:r>
                        <m:t>n</m:t>
                      </m:r>
                    </m:e>
                  </m:rad>
                </m:den>
              </m:f>
            </m:den>
          </m:f>
          <m:r>
            <m:rPr>
              <m:sty m:val="p"/>
            </m:rPr>
            <m:t>=</m:t>
          </m:r>
          <m:f>
            <m:fPr>
              <m:type m:val="bar"/>
            </m:fPr>
            <m:num>
              <m:r>
                <m:rPr>
                  <m:sty m:val="p"/>
                </m:rPr>
                <m:t>−</m:t>
              </m:r>
              <m:rad>
                <m:radPr>
                  <m:degHide m:val="1"/>
                </m:radPr>
                <m:deg/>
                <m:e>
                  <m:r>
                    <m:t>n</m:t>
                  </m:r>
                </m:e>
              </m:rad>
            </m:num>
            <m:den>
              <m:r>
                <m:t>2</m:t>
              </m:r>
            </m:den>
          </m:f>
          <m:r>
            <m:rPr>
              <m:sty m:val="p"/>
            </m:rPr>
            <m:t>.</m:t>
          </m:r>
        </m:oMath>
      </m:oMathPara>
    </w:p>
    <w:p>
      <w:pPr>
        <w:pStyle w:val="FirstParagraph"/>
      </w:pPr>
      <w:r>
        <w:t xml:space="preserve">Finding the power when</w:t>
      </w:r>
      <w:r>
        <w:t xml:space="preserve"> </w:t>
      </w:r>
      <m:oMath>
        <m:sSub>
          <m:e>
            <m:r>
              <m:t>μ</m:t>
            </m:r>
          </m:e>
          <m:sub>
            <m:r>
              <m:t>1</m:t>
            </m:r>
          </m:sub>
        </m:sSub>
        <m:r>
          <m:rPr>
            <m:sty m:val="p"/>
          </m:rPr>
          <m:t>=</m:t>
        </m:r>
        <m:r>
          <m:t>275</m:t>
        </m:r>
      </m:oMath>
      <w:r>
        <w:t xml:space="preserve"> </w:t>
      </w:r>
      <w:r>
        <w:t xml:space="preserve">with a</w:t>
      </w:r>
      <w:r>
        <w:t xml:space="preserve"> </w:t>
      </w:r>
      <w:r>
        <w:rPr>
          <w:iCs/>
          <w:i/>
        </w:rPr>
        <w:t xml:space="preserve">t</w:t>
      </w:r>
      <w:r>
        <w:t xml:space="preserve">-test is computed by finding the probability of rejecting the null hypothesis given</w:t>
      </w:r>
      <w:r>
        <w:t xml:space="preserve"> </w:t>
      </w:r>
      <m:oMath>
        <m:sSub>
          <m:e>
            <m:r>
              <m:t>μ</m:t>
            </m:r>
          </m:e>
          <m:sub>
            <m:r>
              <m:t>1</m:t>
            </m:r>
          </m:sub>
        </m:sSub>
        <m:r>
          <m:rPr>
            <m:sty m:val="p"/>
          </m:rPr>
          <m:t>=</m:t>
        </m:r>
        <m:r>
          <m:t>275</m:t>
        </m:r>
      </m:oMath>
      <w:r>
        <w:t xml:space="preserve"> </w:t>
      </w:r>
      <w:r>
        <w:t xml:space="preserve">(</w:t>
      </w:r>
      <m:oMath>
        <m:sSub>
          <m:e>
            <m:r>
              <m:t>H</m:t>
            </m:r>
          </m:e>
          <m:sub>
            <m:r>
              <m:t>A</m:t>
            </m:r>
          </m:sub>
        </m:sSub>
      </m:oMath>
      <w:r>
        <w:t xml:space="preserve"> </w:t>
      </w:r>
      <w:r>
        <w:t xml:space="preserve">is true). Recall that the null hypothesis is rejected for values to the left of a central</w:t>
      </w:r>
      <w:r>
        <w:t xml:space="preserve"> </w:t>
      </w:r>
      <w:r>
        <w:rPr>
          <w:iCs/>
          <w:i/>
        </w:rPr>
        <w:t xml:space="preserve">t</w:t>
      </w:r>
      <w:r>
        <w:t xml:space="preserve"> </w:t>
      </w:r>
      <w:r>
        <w:t xml:space="preserve">distribution with</w:t>
      </w:r>
      <w:r>
        <w:t xml:space="preserve"> </w:t>
      </w:r>
      <m:oMath>
        <m:r>
          <m:t>0.01</m:t>
        </m:r>
      </m:oMath>
      <w:r>
        <w:t xml:space="preserve"> </w:t>
      </w:r>
      <w:r>
        <w:t xml:space="preserve">in its left tail and</w:t>
      </w:r>
      <w:r>
        <w:t xml:space="preserve"> </w:t>
      </w:r>
      <m:oMath>
        <m:r>
          <m:t>n</m:t>
        </m:r>
        <m:r>
          <m:rPr>
            <m:sty m:val="p"/>
          </m:rPr>
          <m:t>−</m:t>
        </m:r>
        <m:r>
          <m:t>1</m:t>
        </m:r>
      </m:oMath>
      <w:r>
        <w:t xml:space="preserve"> </w:t>
      </w:r>
      <w:r>
        <w:t xml:space="preserve">degrees of freedom, denoted as</w:t>
      </w:r>
      <w:r>
        <w:t xml:space="preserve"> </w:t>
      </w:r>
      <m:oMath>
        <m:sSub>
          <m:e>
            <m:r>
              <m:t>t</m:t>
            </m:r>
          </m:e>
          <m:sub>
            <m:r>
              <m:t>0.01</m:t>
            </m:r>
            <m:r>
              <m:rPr>
                <m:sty m:val="p"/>
              </m:rPr>
              <m:t>;</m:t>
            </m:r>
            <m:r>
              <m:t>n</m:t>
            </m:r>
            <m:r>
              <m:rPr>
                <m:sty m:val="p"/>
              </m:rPr>
              <m:t>−</m:t>
            </m:r>
            <m:r>
              <m:t>1</m:t>
            </m:r>
          </m:sub>
        </m:sSub>
      </m:oMath>
      <w:r>
        <w:t xml:space="preserve">. For example,</w:t>
      </w:r>
      <w:r>
        <w:t xml:space="preserve"> </w:t>
      </w:r>
      <m:oMath>
        <m:sSub>
          <m:e>
            <m:r>
              <m:t>t</m:t>
            </m:r>
          </m:e>
          <m:sub>
            <m:r>
              <m:t>0.01</m:t>
            </m:r>
            <m:r>
              <m:rPr>
                <m:sty m:val="p"/>
              </m:rPr>
              <m:t>;</m:t>
            </m:r>
            <m:r>
              <m:t>40</m:t>
            </m:r>
          </m:sub>
        </m:sSub>
        <m:r>
          <m:rPr>
            <m:sty m:val="p"/>
          </m:rPr>
          <m:t>=</m:t>
        </m:r>
        <m:r>
          <m:rPr>
            <m:sty m:val="p"/>
          </m:rPr>
          <m:t>−</m:t>
        </m:r>
        <m:r>
          <m:t>2.4233</m:t>
        </m:r>
      </m:oMath>
      <w:r>
        <w:t xml:space="preserve">, can be found using either a table or with statistical software. Consequently, the power when</w:t>
      </w:r>
      <w:r>
        <w:t xml:space="preserve"> </w:t>
      </w:r>
      <m:oMath>
        <m:sSub>
          <m:e>
            <m:r>
              <m:t>μ</m:t>
            </m:r>
          </m:e>
          <m:sub>
            <m:r>
              <m:t>1</m:t>
            </m:r>
          </m:sub>
        </m:sSub>
        <m:r>
          <m:rPr>
            <m:sty m:val="p"/>
          </m:rPr>
          <m:t>=</m:t>
        </m:r>
        <m:r>
          <m:t>275</m:t>
        </m:r>
      </m:oMath>
      <w:r>
        <w:t xml:space="preserve"> </w:t>
      </w:r>
      <w:r>
        <w:t xml:space="preserve">is the area in a the non-central</w:t>
      </w:r>
      <w:r>
        <w:t xml:space="preserve"> </w:t>
      </w:r>
      <w:r>
        <w:rPr>
          <w:iCs/>
          <w:i/>
        </w:rPr>
        <w:t xml:space="preserve">t</w:t>
      </w:r>
      <w:r>
        <w:t xml:space="preserve">-distribution (</w:t>
      </w:r>
      <m:oMath>
        <m:sSub>
          <m:e>
            <m:r>
              <m:t>t</m:t>
            </m:r>
          </m:e>
          <m:sub>
            <m:r>
              <m:t>n</m:t>
            </m:r>
            <m:r>
              <m:rPr>
                <m:sty m:val="p"/>
              </m:rPr>
              <m:t>−</m:t>
            </m:r>
            <m:r>
              <m:t>1</m:t>
            </m:r>
            <m:r>
              <m:rPr>
                <m:sty m:val="p"/>
              </m:rPr>
              <m:t>;</m:t>
            </m:r>
            <m:r>
              <m:t>γ</m:t>
            </m:r>
          </m:sub>
        </m:sSub>
      </m:oMath>
      <w:r>
        <w:t xml:space="preserve">) to the left of</w:t>
      </w:r>
      <w:r>
        <w:t xml:space="preserve"> </w:t>
      </w:r>
      <m:oMath>
        <m:sSub>
          <m:e>
            <m:r>
              <m:t>t</m:t>
            </m:r>
          </m:e>
          <m:sub>
            <m:r>
              <m:t>0.01</m:t>
            </m:r>
            <m:r>
              <m:rPr>
                <m:sty m:val="p"/>
              </m:rPr>
              <m:t>;</m:t>
            </m:r>
            <m:r>
              <m:t>n</m:t>
            </m:r>
            <m:r>
              <m:rPr>
                <m:sty m:val="p"/>
              </m:rPr>
              <m:t>−</m:t>
            </m:r>
            <m:r>
              <m:t>1</m:t>
            </m:r>
          </m:sub>
        </m:sSub>
      </m:oMath>
      <w:r>
        <w:t xml:space="preserve">, written mathematically as:</w:t>
      </w:r>
    </w:p>
    <w:p>
      <w:pPr>
        <w:pStyle w:val="BodyText"/>
      </w:pPr>
      <m:oMathPara>
        <m:oMathParaPr>
          <m:jc m:val="center"/>
        </m:oMathParaPr>
        <m:oMath>
          <m:r>
            <m:rPr>
              <m:nor/>
              <m:sty m:val="p"/>
            </m:rPr>
            <m:t>Power</m:t>
          </m:r>
          <m:r>
            <m:t> </m:t>
          </m:r>
          <m:d>
            <m:dPr>
              <m:begChr m:val="("/>
              <m:endChr m:val=")"/>
              <m:sepChr m:val=""/>
              <m:grow/>
            </m:dPr>
            <m:e>
              <m:sSub>
                <m:e>
                  <m:r>
                    <m:t>μ</m:t>
                  </m:r>
                </m:e>
                <m:sub>
                  <m:r>
                    <m:t>1</m:t>
                  </m:r>
                </m:sub>
              </m:sSub>
              <m:r>
                <m:rPr>
                  <m:sty m:val="p"/>
                </m:rPr>
                <m:t>=</m:t>
              </m:r>
              <m:r>
                <m:t>275</m:t>
              </m:r>
            </m:e>
          </m:d>
          <m:r>
            <m:rPr>
              <m:sty m:val="p"/>
            </m:rPr>
            <m:t>=</m:t>
          </m:r>
          <m:r>
            <m:t>P</m:t>
          </m:r>
          <m:d>
            <m:dPr>
              <m:begChr m:val="("/>
              <m:endChr m:val=")"/>
              <m:sepChr m:val=""/>
              <m:grow/>
            </m:dPr>
            <m:e>
              <m:sSub>
                <m:e>
                  <m:r>
                    <m:t>t</m:t>
                  </m:r>
                </m:e>
                <m:sub>
                  <m:r>
                    <m:t>n</m:t>
                  </m:r>
                  <m:r>
                    <m:rPr>
                      <m:sty m:val="p"/>
                    </m:rPr>
                    <m:t>−</m:t>
                  </m:r>
                  <m:r>
                    <m:t>1</m:t>
                  </m:r>
                  <m:r>
                    <m:rPr>
                      <m:sty m:val="p"/>
                    </m:rPr>
                    <m:t>;</m:t>
                  </m:r>
                  <m:r>
                    <m:rPr>
                      <m:sty m:val="p"/>
                    </m:rPr>
                    <m:t>−</m:t>
                  </m:r>
                  <m:rad>
                    <m:radPr>
                      <m:degHide m:val="1"/>
                    </m:radPr>
                    <m:deg/>
                    <m:e>
                      <m:r>
                        <m:t>n</m:t>
                      </m:r>
                    </m:e>
                  </m:rad>
                  <m:r>
                    <m:rPr>
                      <m:sty m:val="p"/>
                    </m:rPr>
                    <m:t>/</m:t>
                  </m:r>
                  <m:r>
                    <m:t>2</m:t>
                  </m:r>
                </m:sub>
              </m:sSub>
              <m:r>
                <m:rPr>
                  <m:sty m:val="p"/>
                </m:rPr>
                <m:t>≤</m:t>
              </m:r>
              <m:sSub>
                <m:e>
                  <m:r>
                    <m:t>t</m:t>
                  </m:r>
                </m:e>
                <m:sub>
                  <m:r>
                    <m:t>0.01</m:t>
                  </m:r>
                  <m:r>
                    <m:rPr>
                      <m:sty m:val="p"/>
                    </m:rPr>
                    <m:t>;</m:t>
                  </m:r>
                  <m:r>
                    <m:t>n</m:t>
                  </m:r>
                  <m:r>
                    <m:rPr>
                      <m:sty m:val="p"/>
                    </m:rPr>
                    <m:t>−</m:t>
                  </m:r>
                  <m:r>
                    <m:t>1</m:t>
                  </m:r>
                </m:sub>
              </m:sSub>
            </m:e>
          </m:d>
          <m:r>
            <m:rPr>
              <m:sty m:val="p"/>
            </m:rPr>
            <m:t>,</m:t>
          </m:r>
        </m:oMath>
      </m:oMathPara>
    </w:p>
    <w:p>
      <w:pPr>
        <w:pStyle w:val="FirstParagraph"/>
      </w:pPr>
      <w:r>
        <w:t xml:space="preserve">and depicted as the blue and purple shaded areas in Figure</w:t>
      </w:r>
      <w:r>
        <w:t xml:space="preserve"> </w:t>
      </w:r>
      <w:r>
        <w:t xml:space="preserve">??</w:t>
      </w:r>
      <w:r>
        <w:t xml:space="preserve">.</w:t>
      </w:r>
    </w:p>
    <w:p>
      <w:pPr>
        <w:pStyle w:val="BodyText"/>
      </w:pPr>
      <w:r>
        <w:t xml:space="preserve">To find a solution, one will need to use increasing values of</w:t>
      </w:r>
      <w:r>
        <w:t xml:space="preserve"> </w:t>
      </w:r>
      <m:oMath>
        <m:r>
          <m:t>n</m:t>
        </m:r>
      </m:oMath>
      <w:r>
        <w:t xml:space="preserve"> </w:t>
      </w:r>
      <w:r>
        <w:t xml:space="preserve">until the</w:t>
      </w:r>
      <w:r>
        <w:t xml:space="preserve"> </w:t>
      </w:r>
      <m:oMath>
        <m:r>
          <m:t>P</m:t>
        </m:r>
        <m:d>
          <m:dPr>
            <m:begChr m:val="("/>
            <m:endChr m:val=")"/>
            <m:sepChr m:val=""/>
            <m:grow/>
          </m:dPr>
          <m:e>
            <m:sSub>
              <m:e>
                <m:r>
                  <m:t>t</m:t>
                </m:r>
              </m:e>
              <m:sub>
                <m:r>
                  <m:t>n</m:t>
                </m:r>
                <m:r>
                  <m:rPr>
                    <m:sty m:val="p"/>
                  </m:rPr>
                  <m:t>−</m:t>
                </m:r>
                <m:r>
                  <m:t>1</m:t>
                </m:r>
                <m:r>
                  <m:rPr>
                    <m:sty m:val="p"/>
                  </m:rPr>
                  <m:t>;</m:t>
                </m:r>
                <m:r>
                  <m:rPr>
                    <m:sty m:val="p"/>
                  </m:rPr>
                  <m:t>−</m:t>
                </m:r>
                <m:rad>
                  <m:radPr>
                    <m:degHide m:val="1"/>
                  </m:radPr>
                  <m:deg/>
                  <m:e>
                    <m:r>
                      <m:t>n</m:t>
                    </m:r>
                  </m:e>
                </m:rad>
                <m:r>
                  <m:rPr>
                    <m:sty m:val="p"/>
                  </m:rPr>
                  <m:t>/</m:t>
                </m:r>
                <m:r>
                  <m:t>2</m:t>
                </m:r>
              </m:sub>
            </m:sSub>
            <m:r>
              <m:rPr>
                <m:sty m:val="p"/>
              </m:rPr>
              <m:t>≤</m:t>
            </m:r>
            <m:sSub>
              <m:e>
                <m:r>
                  <m:t>t</m:t>
                </m:r>
              </m:e>
              <m:sub>
                <m:r>
                  <m:t>0.01</m:t>
                </m:r>
                <m:r>
                  <m:rPr>
                    <m:sty m:val="p"/>
                  </m:rPr>
                  <m:t>;</m:t>
                </m:r>
                <m:r>
                  <m:t>n</m:t>
                </m:r>
                <m:r>
                  <m:rPr>
                    <m:sty m:val="p"/>
                  </m:rPr>
                  <m:t>−</m:t>
                </m:r>
                <m:r>
                  <m:t>1</m:t>
                </m:r>
              </m:sub>
            </m:sSub>
          </m:e>
        </m:d>
        <m:r>
          <m:rPr>
            <m:sty m:val="p"/>
          </m:rPr>
          <m:t>≥</m:t>
        </m:r>
        <m:r>
          <m:t>0.80</m:t>
        </m:r>
        <m:r>
          <m:rPr>
            <m:sty m:val="p"/>
          </m:rPr>
          <m:t>.</m:t>
        </m:r>
      </m:oMath>
      <w:r>
        <w:t xml:space="preserve"> </w:t>
      </w:r>
      <w:r>
        <w:t xml:space="preserve">Since the solution for the</w:t>
      </w:r>
      <w:r>
        <w:t xml:space="preserve"> </w:t>
      </w:r>
      <w:r>
        <w:rPr>
          <w:iCs/>
          <w:i/>
        </w:rPr>
        <w:t xml:space="preserve">z</w:t>
      </w:r>
      <w:r>
        <w:t xml:space="preserve">-test yielded an</w:t>
      </w:r>
      <w:r>
        <w:t xml:space="preserve"> </w:t>
      </w:r>
      <m:oMath>
        <m:r>
          <m:t>n</m:t>
        </m:r>
        <m:r>
          <m:rPr>
            <m:sty m:val="p"/>
          </m:rPr>
          <m:t>=</m:t>
        </m:r>
        <m:r>
          <m:t>41</m:t>
        </m:r>
      </m:oMath>
      <w:r>
        <w:t xml:space="preserve">, it seems reasonable to start with that value. Although tables and charts for the non-central</w:t>
      </w:r>
      <w:r>
        <w:t xml:space="preserve"> </w:t>
      </w:r>
      <w:r>
        <w:rPr>
          <w:iCs/>
          <w:i/>
        </w:rPr>
        <w:t xml:space="preserve">t</w:t>
      </w:r>
      <w:r>
        <w:t xml:space="preserve">-distribution are available, most tables have limited values of</w:t>
      </w:r>
      <w:r>
        <w:t xml:space="preserve"> </w:t>
      </w:r>
      <m:oMath>
        <m:r>
          <m:t>γ</m:t>
        </m:r>
      </m:oMath>
      <w:r>
        <w:t xml:space="preserve">, and most charts require extensive interpolation. Consequently, one should use a software program that will work with non-central distributions. To find</w:t>
      </w:r>
      <w:r>
        <w:t xml:space="preserve"> </w:t>
      </w:r>
      <m:oMath>
        <m:r>
          <m:t>P</m:t>
        </m:r>
        <m:d>
          <m:dPr>
            <m:begChr m:val="("/>
            <m:endChr m:val=")"/>
            <m:sepChr m:val=""/>
            <m:grow/>
          </m:dPr>
          <m:e>
            <m:sSub>
              <m:e>
                <m:r>
                  <m:t>t</m:t>
                </m:r>
              </m:e>
              <m:sub>
                <m:r>
                  <m:t>n</m:t>
                </m:r>
                <m:r>
                  <m:rPr>
                    <m:sty m:val="p"/>
                  </m:rPr>
                  <m:t>−</m:t>
                </m:r>
                <m:r>
                  <m:t>1</m:t>
                </m:r>
                <m:r>
                  <m:rPr>
                    <m:sty m:val="p"/>
                  </m:rPr>
                  <m:t>;</m:t>
                </m:r>
                <m:r>
                  <m:rPr>
                    <m:sty m:val="p"/>
                  </m:rPr>
                  <m:t>−</m:t>
                </m:r>
                <m:rad>
                  <m:radPr>
                    <m:degHide m:val="1"/>
                  </m:radPr>
                  <m:deg/>
                  <m:e>
                    <m:r>
                      <m:t>n</m:t>
                    </m:r>
                  </m:e>
                </m:rad>
                <m:r>
                  <m:rPr>
                    <m:sty m:val="p"/>
                  </m:rPr>
                  <m:t>/</m:t>
                </m:r>
                <m:r>
                  <m:t>2</m:t>
                </m:r>
              </m:sub>
            </m:sSub>
            <m:r>
              <m:rPr>
                <m:sty m:val="p"/>
              </m:rPr>
              <m:t>≤</m:t>
            </m:r>
            <m:sSub>
              <m:e>
                <m:r>
                  <m:t>t</m:t>
                </m:r>
              </m:e>
              <m:sub>
                <m:r>
                  <m:t>0.01</m:t>
                </m:r>
                <m:r>
                  <m:rPr>
                    <m:sty m:val="p"/>
                  </m:rPr>
                  <m:t>;</m:t>
                </m:r>
                <m:r>
                  <m:t>n</m:t>
                </m:r>
                <m:r>
                  <m:rPr>
                    <m:sty m:val="p"/>
                  </m:rPr>
                  <m:t>−</m:t>
                </m:r>
                <m:r>
                  <m:t>1</m:t>
                </m:r>
              </m:sub>
            </m:sSub>
          </m:e>
        </m:d>
      </m:oMath>
      <w:r>
        <w:t xml:space="preserve">, one solution using</w:t>
      </w:r>
      <w:r>
        <w:t xml:space="preserve"> </w:t>
      </w:r>
      <w:r>
        <w:rPr>
          <w:rStyle w:val="VerbatimChar"/>
        </w:rPr>
        <w:t xml:space="preserve">R</w:t>
      </w:r>
      <w:r>
        <w:t xml:space="preserve"> </w:t>
      </w:r>
      <w:r>
        <w:t xml:space="preserve">is given next. The</w:t>
      </w:r>
      <w:r>
        <w:t xml:space="preserve"> </w:t>
      </w:r>
      <w:r>
        <w:rPr>
          <w:rStyle w:val="VerbatimChar"/>
        </w:rPr>
        <w:t xml:space="preserve">qt()</w:t>
      </w:r>
      <w:r>
        <w:t xml:space="preserve"> </w:t>
      </w:r>
      <w:r>
        <w:t xml:space="preserve">and</w:t>
      </w:r>
      <w:r>
        <w:t xml:space="preserve"> </w:t>
      </w:r>
      <w:r>
        <w:rPr>
          <w:rStyle w:val="VerbatimChar"/>
        </w:rPr>
        <w:t xml:space="preserve">pt()</w:t>
      </w:r>
      <w:r>
        <w:t xml:space="preserve"> </w:t>
      </w:r>
      <w:r>
        <w:t xml:space="preserve">functions in</w:t>
      </w:r>
      <w:r>
        <w:t xml:space="preserve"> </w:t>
      </w:r>
      <w:r>
        <w:rPr>
          <w:rStyle w:val="VerbatimChar"/>
        </w:rPr>
        <w:t xml:space="preserve">R</w:t>
      </w:r>
      <w:r>
        <w:t xml:space="preserve"> </w:t>
      </w:r>
      <w:r>
        <w:t xml:space="preserve">return a</w:t>
      </w:r>
      <w:r>
        <w:t xml:space="preserve"> </w:t>
      </w:r>
      <w:r>
        <w:rPr>
          <w:iCs/>
          <w:i/>
        </w:rPr>
        <w:t xml:space="preserve">t</w:t>
      </w:r>
      <w:r>
        <w:t xml:space="preserve"> </w:t>
      </w:r>
      <w:r>
        <w:t xml:space="preserve">quantile and the area to the left of a quantile in a</w:t>
      </w:r>
      <w:r>
        <w:t xml:space="preserve"> </w:t>
      </w:r>
      <w:r>
        <w:rPr>
          <w:iCs/>
          <w:i/>
        </w:rPr>
        <w:t xml:space="preserve">t</w:t>
      </w:r>
      <w:r>
        <w:t xml:space="preserve">-distribution, respectively. The first two arguments for</w:t>
      </w:r>
      <w:r>
        <w:t xml:space="preserve"> </w:t>
      </w:r>
      <w:r>
        <w:rPr>
          <w:rStyle w:val="VerbatimChar"/>
        </w:rPr>
        <w:t xml:space="preserve">qt()</w:t>
      </w:r>
      <w:r>
        <w:t xml:space="preserve"> </w:t>
      </w:r>
      <w:r>
        <w:t xml:space="preserve">are the area to the left of the desired quantile and the degrees of freedom. The first three arguments for</w:t>
      </w:r>
      <w:r>
        <w:t xml:space="preserve"> </w:t>
      </w:r>
      <w:r>
        <w:rPr>
          <w:rStyle w:val="VerbatimChar"/>
        </w:rPr>
        <w:t xml:space="preserve">pt()</w:t>
      </w:r>
      <w:r>
        <w:t xml:space="preserve"> </w:t>
      </w:r>
      <w:r>
        <w:t xml:space="preserve">are the quantile, the degrees of freedom, and the non-centrality parameter. The critical value of</w:t>
      </w:r>
      <w:r>
        <w:t xml:space="preserve"> </w:t>
      </w:r>
      <w:r>
        <w:rPr>
          <w:iCs/>
          <w:i/>
        </w:rPr>
        <w:t xml:space="preserve">t</w:t>
      </w:r>
      <w:r>
        <w:t xml:space="preserve"> </w:t>
      </w:r>
      <w:r>
        <w:t xml:space="preserve">with</w:t>
      </w:r>
      <w:r>
        <w:t xml:space="preserve"> </w:t>
      </w:r>
      <m:oMath>
        <m:r>
          <m:t>n</m:t>
        </m:r>
        <m:r>
          <m:rPr>
            <m:sty m:val="p"/>
          </m:rPr>
          <m:t>=</m:t>
        </m:r>
        <m:r>
          <m:t>41</m:t>
        </m:r>
      </m:oMath>
      <w:r>
        <w:t xml:space="preserve"> </w:t>
      </w:r>
      <w:r>
        <w:t xml:space="preserve">is</w:t>
      </w:r>
      <w:r>
        <w:t xml:space="preserve"> </w:t>
      </w:r>
      <w:r>
        <w:rPr>
          <w:rStyle w:val="VerbatimChar"/>
        </w:rPr>
        <w:t xml:space="preserve">qt(0.01, 41 - 1)</w:t>
      </w:r>
      <w:r>
        <w:t xml:space="preserve">, stored in</w:t>
      </w:r>
      <w:r>
        <w:t xml:space="preserve"> </w:t>
      </w:r>
      <w:r>
        <w:rPr>
          <w:rStyle w:val="VerbatimChar"/>
        </w:rPr>
        <w:t xml:space="preserve">t1</w:t>
      </w:r>
      <w:r>
        <w:t xml:space="preserve">. Note that text following the pound sign (</w:t>
      </w:r>
      <w:r>
        <w:rPr>
          <w:rStyle w:val="VerbatimChar"/>
        </w:rPr>
        <w:t xml:space="preserve">#</w:t>
      </w:r>
      <w:r>
        <w:t xml:space="preserve">) in</w:t>
      </w:r>
      <w:r>
        <w:t xml:space="preserve"> </w:t>
      </w:r>
      <w:r>
        <w:rPr>
          <w:rStyle w:val="VerbatimChar"/>
        </w:rPr>
        <w:t xml:space="preserve">R</w:t>
      </w:r>
      <w:r>
        <w:t xml:space="preserve"> </w:t>
      </w:r>
      <w:r>
        <w:t xml:space="preserve">are comments.</w:t>
      </w:r>
    </w:p>
    <w:p>
      <w:pPr>
        <w:pStyle w:val="SourceCode"/>
      </w:pPr>
      <w:r>
        <w:rPr>
          <w:rStyle w:val="NormalTok"/>
        </w:rPr>
        <w:t xml:space="preserve">t1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0.01</w:t>
      </w:r>
      <w:r>
        <w:rPr>
          <w:rStyle w:val="NormalTok"/>
        </w:rPr>
        <w:t xml:space="preserve">, </w:t>
      </w:r>
      <w:r>
        <w:rPr>
          <w:rStyle w:val="DecValTok"/>
        </w:rPr>
        <w:t xml:space="preserve">41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Critical t value, alpha = 0.01, dof = 40</w:t>
      </w:r>
      <w:r>
        <w:br/>
      </w:r>
      <w:r>
        <w:rPr>
          <w:rStyle w:val="NormalTok"/>
        </w:rPr>
        <w:t xml:space="preserve">t1</w:t>
      </w:r>
    </w:p>
    <w:p>
      <w:pPr>
        <w:pStyle w:val="SourceCode"/>
      </w:pPr>
      <w:r>
        <w:rPr>
          <w:rStyle w:val="VerbatimChar"/>
        </w:rPr>
        <w:t xml:space="preserve">[1] -2.423257</w:t>
      </w:r>
    </w:p>
    <w:p>
      <w:pPr>
        <w:pStyle w:val="FirstParagraph"/>
      </w:pPr>
      <w:r>
        <w:t xml:space="preserve">The area to the left of</w:t>
      </w:r>
      <w:r>
        <w:t xml:space="preserve"> </w:t>
      </w:r>
      <w:r>
        <w:rPr>
          <w:rStyle w:val="VerbatimChar"/>
        </w:rPr>
        <w:t xml:space="preserve">t1</w:t>
      </w:r>
      <w:r>
        <w:t xml:space="preserve"> </w:t>
      </w:r>
      <w:r>
        <w:t xml:space="preserve">in a non-central</w:t>
      </w:r>
      <w:r>
        <w:t xml:space="preserve"> </w:t>
      </w:r>
      <w:r>
        <w:rPr>
          <w:iCs/>
          <w:i/>
        </w:rPr>
        <w:t xml:space="preserve">t</w:t>
      </w:r>
      <w:r>
        <w:t xml:space="preserve"> </w:t>
      </w:r>
      <w:r>
        <w:t xml:space="preserve">distribution with</w:t>
      </w:r>
      <w:r>
        <w:t xml:space="preserve"> </w:t>
      </w:r>
      <m:oMath>
        <m:r>
          <m:t>n</m:t>
        </m:r>
        <m:r>
          <m:rPr>
            <m:sty m:val="p"/>
          </m:rPr>
          <m:t>=</m:t>
        </m:r>
        <m:r>
          <m:t>41</m:t>
        </m:r>
      </m:oMath>
      <w:r>
        <w:t xml:space="preserve"> </w:t>
      </w:r>
      <w:r>
        <w:t xml:space="preserve">and</w:t>
      </w:r>
      <w:r>
        <w:t xml:space="preserve"> </w:t>
      </w:r>
      <m:oMath>
        <m:r>
          <m:t>γ</m:t>
        </m:r>
        <m:r>
          <m:rPr>
            <m:sty m:val="p"/>
          </m:rPr>
          <m:t>=</m:t>
        </m:r>
        <m:r>
          <m:rPr>
            <m:sty m:val="p"/>
          </m:rPr>
          <m:t>−</m:t>
        </m:r>
        <m:rad>
          <m:radPr>
            <m:degHide m:val="1"/>
          </m:radPr>
          <m:deg/>
          <m:e>
            <m:r>
              <m:t>41</m:t>
            </m:r>
          </m:e>
        </m:rad>
        <m:r>
          <m:rPr>
            <m:sty m:val="p"/>
          </m:rPr>
          <m:t>/</m:t>
        </m:r>
        <m:r>
          <m:t>2</m:t>
        </m:r>
      </m:oMath>
      <w:r>
        <w:t xml:space="preserve"> </w:t>
      </w:r>
      <w:r>
        <w:t xml:space="preserve">is the power and is computed with the command</w:t>
      </w:r>
      <w:r>
        <w:t xml:space="preserve"> </w:t>
      </w:r>
      <w:r>
        <w:rPr>
          <w:rStyle w:val="VerbatimChar"/>
        </w:rPr>
        <w:t xml:space="preserve">pt()</w:t>
      </w:r>
      <w:r>
        <w:t xml:space="preserve"> </w:t>
      </w:r>
      <w:r>
        <w:t xml:space="preserve">shown below.</w:t>
      </w:r>
    </w:p>
    <w:p>
      <w:pPr>
        <w:pStyle w:val="SourceCode"/>
      </w:pPr>
      <w:r>
        <w:rPr>
          <w:rStyle w:val="FunctionTok"/>
        </w:rPr>
        <w:t xml:space="preserve">pt</w:t>
      </w:r>
      <w:r>
        <w:rPr>
          <w:rStyle w:val="NormalTok"/>
        </w:rPr>
        <w:t xml:space="preserve">(t1, </w:t>
      </w:r>
      <w:r>
        <w:rPr>
          <w:rStyle w:val="DecValTok"/>
        </w:rPr>
        <w:t xml:space="preserve">41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sqrt</w:t>
      </w:r>
      <w:r>
        <w:rPr>
          <w:rStyle w:val="NormalTok"/>
        </w:rPr>
        <w:t xml:space="preserve">(</w:t>
      </w:r>
      <w:r>
        <w:rPr>
          <w:rStyle w:val="DecValTok"/>
        </w:rPr>
        <w:t xml:space="preserve">41</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Area to left t1 in non-central t</w:t>
      </w:r>
    </w:p>
    <w:p>
      <w:pPr>
        <w:pStyle w:val="SourceCode"/>
      </w:pPr>
      <w:r>
        <w:rPr>
          <w:rStyle w:val="VerbatimChar"/>
        </w:rPr>
        <w:t xml:space="preserve">[1] 0.7781911</w:t>
      </w:r>
    </w:p>
    <w:p>
      <w:pPr>
        <w:pStyle w:val="FirstParagraph"/>
      </w:pPr>
      <w:r>
        <w:t xml:space="preserve">Commands for finding the power at</w:t>
      </w:r>
      <w:r>
        <w:t xml:space="preserve"> </w:t>
      </w:r>
      <m:oMath>
        <m:r>
          <m:t>n</m:t>
        </m:r>
        <m:r>
          <m:rPr>
            <m:sty m:val="p"/>
          </m:rPr>
          <m:t>=</m:t>
        </m:r>
        <m:r>
          <m:t>41</m:t>
        </m:r>
      </m:oMath>
      <w:r>
        <w:t xml:space="preserve">,</w:t>
      </w:r>
      <w:r>
        <w:t xml:space="preserve"> </w:t>
      </w:r>
      <m:oMath>
        <m:r>
          <m:t>42</m:t>
        </m:r>
      </m:oMath>
      <w:r>
        <w:t xml:space="preserve">, and</w:t>
      </w:r>
      <w:r>
        <w:t xml:space="preserve"> </w:t>
      </w:r>
      <m:oMath>
        <m:r>
          <m:t>43</m:t>
        </m:r>
      </m:oMath>
      <w:r>
        <w:t xml:space="preserve"> </w:t>
      </w:r>
      <w:r>
        <w:t xml:space="preserve">and the corresponding power values are provided below. Note that</w:t>
      </w:r>
      <w:r>
        <w:t xml:space="preserve"> </w:t>
      </w:r>
      <m:oMath>
        <m:r>
          <m:t>n</m:t>
        </m:r>
        <m:r>
          <m:rPr>
            <m:sty m:val="p"/>
          </m:rPr>
          <m:t>=</m:t>
        </m:r>
        <m:r>
          <m:t>43</m:t>
        </m:r>
      </m:oMath>
      <w:r>
        <w:t xml:space="preserve"> </w:t>
      </w:r>
      <w:r>
        <w:t xml:space="preserve">is the smallest value of</w:t>
      </w:r>
      <w:r>
        <w:t xml:space="preserve"> </w:t>
      </w:r>
      <m:oMath>
        <m:r>
          <m:t>n</m:t>
        </m:r>
      </m:oMath>
      <w:r>
        <w:t xml:space="preserve"> </w:t>
      </w:r>
      <w:r>
        <w:t xml:space="preserve">to return a power</w:t>
      </w:r>
      <w:r>
        <w:t xml:space="preserve"> </w:t>
      </w:r>
      <m:oMath>
        <m:d>
          <m:dPr>
            <m:begChr m:val="("/>
            <m:endChr m:val=")"/>
            <m:sepChr m:val=""/>
            <m:grow/>
          </m:dPr>
          <m:e>
            <m:r>
              <m:t>0.8011974</m:t>
            </m:r>
          </m:e>
        </m:d>
      </m:oMath>
      <w:r>
        <w:t xml:space="preserve"> </w:t>
      </w:r>
      <w:r>
        <w:t xml:space="preserve">greater than</w:t>
      </w:r>
      <w:r>
        <w:t xml:space="preserve"> </w:t>
      </w:r>
      <m:oMath>
        <m:r>
          <m:t>0.80</m:t>
        </m:r>
      </m:oMath>
      <w:r>
        <w:t xml:space="preserve">.</w:t>
      </w:r>
    </w:p>
    <w:p>
      <w:pPr>
        <w:pStyle w:val="SourceCode"/>
      </w:pPr>
      <w:r>
        <w:rPr>
          <w:rStyle w:val="FunctionTok"/>
        </w:rPr>
        <w:t xml:space="preserve">pt</w:t>
      </w:r>
      <w:r>
        <w:rPr>
          <w:rStyle w:val="NormalTok"/>
        </w:rPr>
        <w:t xml:space="preserve">(</w:t>
      </w:r>
      <w:r>
        <w:rPr>
          <w:rStyle w:val="FunctionTok"/>
        </w:rPr>
        <w:t xml:space="preserve">qt</w:t>
      </w:r>
      <w:r>
        <w:rPr>
          <w:rStyle w:val="NormalTok"/>
        </w:rPr>
        <w:t xml:space="preserve">(</w:t>
      </w:r>
      <w:r>
        <w:rPr>
          <w:rStyle w:val="FloatTok"/>
        </w:rPr>
        <w:t xml:space="preserve">0.01</w:t>
      </w:r>
      <w:r>
        <w:rPr>
          <w:rStyle w:val="NormalTok"/>
        </w:rPr>
        <w:t xml:space="preserve">, </w:t>
      </w:r>
      <w:r>
        <w:rPr>
          <w:rStyle w:val="DecValTok"/>
        </w:rPr>
        <w:t xml:space="preserve">41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sqrt</w:t>
      </w:r>
      <w:r>
        <w:rPr>
          <w:rStyle w:val="NormalTok"/>
        </w:rPr>
        <w:t xml:space="preserve">(</w:t>
      </w:r>
      <w:r>
        <w:rPr>
          <w:rStyle w:val="DecValTok"/>
        </w:rPr>
        <w:t xml:space="preserve">41</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power with n = 41</w:t>
      </w:r>
    </w:p>
    <w:p>
      <w:pPr>
        <w:pStyle w:val="SourceCode"/>
      </w:pPr>
      <w:r>
        <w:rPr>
          <w:rStyle w:val="VerbatimChar"/>
        </w:rPr>
        <w:t xml:space="preserve">[1] 0.7781911</w:t>
      </w:r>
    </w:p>
    <w:p>
      <w:pPr>
        <w:pStyle w:val="SourceCode"/>
      </w:pPr>
      <w:r>
        <w:rPr>
          <w:rStyle w:val="FunctionTok"/>
        </w:rPr>
        <w:t xml:space="preserve">pt</w:t>
      </w:r>
      <w:r>
        <w:rPr>
          <w:rStyle w:val="NormalTok"/>
        </w:rPr>
        <w:t xml:space="preserve">(</w:t>
      </w:r>
      <w:r>
        <w:rPr>
          <w:rStyle w:val="FunctionTok"/>
        </w:rPr>
        <w:t xml:space="preserve">qt</w:t>
      </w:r>
      <w:r>
        <w:rPr>
          <w:rStyle w:val="NormalTok"/>
        </w:rPr>
        <w:t xml:space="preserve">(</w:t>
      </w:r>
      <w:r>
        <w:rPr>
          <w:rStyle w:val="FloatTok"/>
        </w:rPr>
        <w:t xml:space="preserve">0.01</w:t>
      </w:r>
      <w:r>
        <w:rPr>
          <w:rStyle w:val="NormalTok"/>
        </w:rPr>
        <w:t xml:space="preserve">, </w:t>
      </w:r>
      <w:r>
        <w:rPr>
          <w:rStyle w:val="DecValTok"/>
        </w:rPr>
        <w:t xml:space="preserve">42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sqrt</w:t>
      </w:r>
      <w:r>
        <w:rPr>
          <w:rStyle w:val="NormalTok"/>
        </w:rPr>
        <w:t xml:space="preserve">(</w:t>
      </w:r>
      <w:r>
        <w:rPr>
          <w:rStyle w:val="DecValTok"/>
        </w:rPr>
        <w:t xml:space="preserve">42</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power with n = 42 </w:t>
      </w:r>
    </w:p>
    <w:p>
      <w:pPr>
        <w:pStyle w:val="SourceCode"/>
      </w:pPr>
      <w:r>
        <w:rPr>
          <w:rStyle w:val="VerbatimChar"/>
        </w:rPr>
        <w:t xml:space="preserve">[1] 0.7899524</w:t>
      </w:r>
    </w:p>
    <w:p>
      <w:pPr>
        <w:pStyle w:val="SourceCode"/>
      </w:pPr>
      <w:r>
        <w:rPr>
          <w:rStyle w:val="FunctionTok"/>
        </w:rPr>
        <w:t xml:space="preserve">pt</w:t>
      </w:r>
      <w:r>
        <w:rPr>
          <w:rStyle w:val="NormalTok"/>
        </w:rPr>
        <w:t xml:space="preserve">(</w:t>
      </w:r>
      <w:r>
        <w:rPr>
          <w:rStyle w:val="FunctionTok"/>
        </w:rPr>
        <w:t xml:space="preserve">qt</w:t>
      </w:r>
      <w:r>
        <w:rPr>
          <w:rStyle w:val="NormalTok"/>
        </w:rPr>
        <w:t xml:space="preserve">(</w:t>
      </w:r>
      <w:r>
        <w:rPr>
          <w:rStyle w:val="FloatTok"/>
        </w:rPr>
        <w:t xml:space="preserve">0.01</w:t>
      </w:r>
      <w:r>
        <w:rPr>
          <w:rStyle w:val="NormalTok"/>
        </w:rPr>
        <w:t xml:space="preserve">, </w:t>
      </w:r>
      <w:r>
        <w:rPr>
          <w:rStyle w:val="DecValTok"/>
        </w:rPr>
        <w:t xml:space="preserve">43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43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FunctionTok"/>
        </w:rPr>
        <w:t xml:space="preserve">sqrt</w:t>
      </w:r>
      <w:r>
        <w:rPr>
          <w:rStyle w:val="NormalTok"/>
        </w:rPr>
        <w:t xml:space="preserve">(</w:t>
      </w:r>
      <w:r>
        <w:rPr>
          <w:rStyle w:val="DecValTok"/>
        </w:rPr>
        <w:t xml:space="preserve">43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power with n = 43</w:t>
      </w:r>
    </w:p>
    <w:p>
      <w:pPr>
        <w:pStyle w:val="SourceCode"/>
      </w:pPr>
      <w:r>
        <w:rPr>
          <w:rStyle w:val="VerbatimChar"/>
        </w:rPr>
        <w:t xml:space="preserve">[1] 0.8011974</w:t>
      </w:r>
    </w:p>
    <w:p>
      <w:pPr>
        <w:pStyle w:val="FirstParagraph"/>
      </w:pPr>
      <w:r>
        <w:t xml:space="preserve">After the students solve the problem using statistical software, have them verify their answer with the Shiny app at</w:t>
      </w:r>
      <w:r>
        <w:t xml:space="preserve"> </w:t>
      </w:r>
      <w:hyperlink r:id="rId22">
        <w:r>
          <w:rPr>
            <w:rStyle w:val="Hyperlink"/>
          </w:rPr>
          <w:t xml:space="preserve">https://mathr.math.appstate.edu/shiny/Power2/</w:t>
        </w:r>
      </w:hyperlink>
      <w:r>
        <w:t xml:space="preserve">. Students will specify the alternative hypothesis</w:t>
      </w:r>
      <w:r>
        <w:t xml:space="preserve"> </w:t>
      </w:r>
      <m:oMath>
        <m:d>
          <m:dPr>
            <m:begChr m:val="("/>
            <m:endChr m:val=")"/>
            <m:sepChr m:val=""/>
            <m:grow/>
          </m:dPr>
          <m:e>
            <m:sSub>
              <m:e>
                <m:r>
                  <m:t>H</m:t>
                </m:r>
              </m:e>
              <m:sub>
                <m:r>
                  <m:t>A</m:t>
                </m:r>
              </m:sub>
            </m:sSub>
            <m:r>
              <m:rPr>
                <m:sty m:val="p"/>
              </m:rPr>
              <m:t>:</m:t>
            </m:r>
            <m:r>
              <m:t>μ</m:t>
            </m:r>
            <m:r>
              <m:rPr>
                <m:sty m:val="p"/>
              </m:rPr>
              <m:t>&lt;</m:t>
            </m:r>
            <m:sSub>
              <m:e>
                <m:r>
                  <m:t>μ</m:t>
                </m:r>
              </m:e>
              <m:sub>
                <m:r>
                  <m:t>0</m:t>
                </m:r>
              </m:sub>
            </m:sSub>
          </m:e>
        </m:d>
      </m:oMath>
      <w:r>
        <w:t xml:space="preserve">, select the appropriate test (</w:t>
      </w:r>
      <w:r>
        <w:rPr>
          <w:iCs/>
          <w:i/>
        </w:rPr>
        <w:t xml:space="preserve">t</w:t>
      </w:r>
      <w:r>
        <w:t xml:space="preserve">-test), enter the hypothesized mean</w:t>
      </w:r>
      <w:r>
        <w:t xml:space="preserve"> </w:t>
      </w:r>
      <m:oMath>
        <m:d>
          <m:dPr>
            <m:begChr m:val="("/>
            <m:endChr m:val=")"/>
            <m:sepChr m:val=""/>
            <m:grow/>
          </m:dPr>
          <m:e>
            <m:r>
              <m:t>300</m:t>
            </m:r>
          </m:e>
        </m:d>
      </m:oMath>
      <w:r>
        <w:t xml:space="preserve">, type the true mean</w:t>
      </w:r>
      <w:r>
        <w:t xml:space="preserve"> </w:t>
      </w:r>
      <m:oMath>
        <m:d>
          <m:dPr>
            <m:begChr m:val="("/>
            <m:endChr m:val=")"/>
            <m:sepChr m:val=""/>
            <m:grow/>
          </m:dPr>
          <m:e>
            <m:r>
              <m:t>275</m:t>
            </m:r>
          </m:e>
        </m:d>
      </m:oMath>
      <w:r>
        <w:t xml:space="preserve">, type the population standard deviation</w:t>
      </w:r>
      <w:r>
        <w:t xml:space="preserve"> </w:t>
      </w:r>
      <m:oMath>
        <m:d>
          <m:dPr>
            <m:begChr m:val="("/>
            <m:endChr m:val=")"/>
            <m:sepChr m:val=""/>
            <m:grow/>
          </m:dPr>
          <m:e>
            <m:r>
              <m:t>50</m:t>
            </m:r>
          </m:e>
        </m:d>
      </m:oMath>
      <w:r>
        <w:t xml:space="preserve">, select the significance level</w:t>
      </w:r>
      <w:r>
        <w:t xml:space="preserve"> </w:t>
      </w:r>
      <m:oMath>
        <m:d>
          <m:dPr>
            <m:begChr m:val="("/>
            <m:endChr m:val=")"/>
            <m:sepChr m:val=""/>
            <m:grow/>
          </m:dPr>
          <m:e>
            <m:r>
              <m:t>0.01</m:t>
            </m:r>
          </m:e>
        </m:d>
      </m:oMath>
      <w:r>
        <w:t xml:space="preserve">, and experiment with increasing or decreasing the sample size to find the minimum value of</w:t>
      </w:r>
      <w:r>
        <w:t xml:space="preserve"> </w:t>
      </w:r>
      <m:oMath>
        <m:r>
          <m:t>n</m:t>
        </m:r>
      </m:oMath>
      <w:r>
        <w:t xml:space="preserve"> </w:t>
      </w:r>
      <w:r>
        <w:t xml:space="preserve">to achieve a power greater than or equal to</w:t>
      </w:r>
      <w:r>
        <w:t xml:space="preserve"> </w:t>
      </w:r>
      <m:oMath>
        <m:r>
          <m:t>0.80</m:t>
        </m:r>
      </m:oMath>
      <w:r>
        <w:t xml:space="preserve">. A screen capture of the Shiny app with</w:t>
      </w:r>
      <w:r>
        <w:t xml:space="preserve"> </w:t>
      </w:r>
      <m:oMath>
        <m:r>
          <m:t>n</m:t>
        </m:r>
        <m:r>
          <m:rPr>
            <m:sty m:val="p"/>
          </m:rPr>
          <m:t>=</m:t>
        </m:r>
        <m:r>
          <m:t>43</m:t>
        </m:r>
      </m:oMath>
      <w:r>
        <w:t xml:space="preserve"> </w:t>
      </w:r>
      <w:r>
        <w:t xml:space="preserve">is shown in Figure .</w:t>
      </w:r>
    </w:p>
    <w:bookmarkEnd w:id="25"/>
    <w:bookmarkEnd w:id="26"/>
    <w:bookmarkStart w:id="27" w:name="additional-examples"/>
    <w:p>
      <w:pPr>
        <w:pStyle w:val="Heading1"/>
      </w:pPr>
      <w:r>
        <w:t xml:space="preserve">ADDITIONAL EXAMPLES</w:t>
      </w:r>
    </w:p>
    <w:p>
      <w:pPr>
        <w:pStyle w:val="FirstParagraph"/>
      </w:pPr>
      <w:r>
        <w:t xml:space="preserve">Once the students are comfortable using the Shiny app, they will be able to answer a variety of questions relating to power, sample size, the probability of making a type II error</w:t>
      </w:r>
      <w:r>
        <w:t xml:space="preserve"> </w:t>
      </w:r>
      <m:oMath>
        <m:d>
          <m:dPr>
            <m:begChr m:val="("/>
            <m:endChr m:val=")"/>
            <m:sepChr m:val=""/>
            <m:grow/>
          </m:dPr>
          <m:e>
            <m:r>
              <m:t>β</m:t>
            </m:r>
          </m:e>
        </m:d>
      </m:oMath>
      <w:r>
        <w:t xml:space="preserve">, and significance level</w:t>
      </w:r>
      <w:r>
        <w:t xml:space="preserve"> </w:t>
      </w:r>
      <m:oMath>
        <m:d>
          <m:dPr>
            <m:begChr m:val="("/>
            <m:endChr m:val=")"/>
            <m:sepChr m:val=""/>
            <m:grow/>
          </m:dPr>
          <m:e>
            <m:r>
              <m:t>α</m:t>
            </m:r>
          </m:e>
        </m:d>
      </m:oMath>
      <w:r>
        <w:t xml:space="preserve"> </w:t>
      </w:r>
      <w:r>
        <w:t xml:space="preserve">by experimenting with different inputs in the Shiny app. The following questions work well with the app.</w:t>
      </w:r>
    </w:p>
    <w:p>
      <w:pPr>
        <w:numPr>
          <w:ilvl w:val="0"/>
          <w:numId w:val="1001"/>
        </w:numPr>
        <w:pStyle w:val="Compact"/>
      </w:pPr>
      <w:r>
        <w:t xml:space="preserve">Before a drug is administered, the lead physician states she believes the standard deviation for the patients administered the new drug will have a total cholesterol standard deviation between</w:t>
      </w:r>
      <w:r>
        <w:t xml:space="preserve"> </w:t>
      </w:r>
      <m:oMath>
        <m:r>
          <m:t>40</m:t>
        </m:r>
      </m:oMath>
      <w:r>
        <w:t xml:space="preserve"> </w:t>
      </w:r>
      <w:r>
        <w:t xml:space="preserve">mg/dL and</w:t>
      </w:r>
      <w:r>
        <w:t xml:space="preserve"> </w:t>
      </w:r>
      <m:oMath>
        <m:r>
          <m:t>70</m:t>
        </m:r>
      </m:oMath>
      <w:r>
        <w:t xml:space="preserve"> </w:t>
      </w:r>
      <w:r>
        <w:t xml:space="preserve">mg/dL. Use this new information to recompute your sample size requirements for the experiment using a</w:t>
      </w:r>
      <w:r>
        <w:t xml:space="preserve"> </w:t>
      </w:r>
      <w:r>
        <w:rPr>
          <w:iCs/>
          <w:i/>
        </w:rPr>
        <w:t xml:space="preserve">t</w:t>
      </w:r>
      <w:r>
        <w:t xml:space="preserve">-test. Develop new recommendations and explain your new sample size requirements to meet the stated objectives.</w:t>
      </w:r>
    </w:p>
    <w:p>
      <w:pPr>
        <w:pStyle w:val="FirstParagraph"/>
      </w:pPr>
      <w:r>
        <w:rPr>
          <w:bCs/>
          <w:b/>
        </w:rPr>
        <w:t xml:space="preserve">Partial Answer:</w:t>
      </w:r>
      <w:r>
        <w:t xml:space="preserve"> </w:t>
      </w:r>
      <w:r>
        <w:t xml:space="preserve">A conservative answer would use the total cholesterol standard deviation of</w:t>
      </w:r>
      <w:r>
        <w:t xml:space="preserve"> </w:t>
      </w:r>
      <m:oMath>
        <m:r>
          <m:t>70</m:t>
        </m:r>
      </m:oMath>
      <w:r>
        <w:t xml:space="preserve"> </w:t>
      </w:r>
      <w:r>
        <w:t xml:space="preserve">mg/dL to ensure the probability of detecting a reduction of</w:t>
      </w:r>
      <w:r>
        <w:t xml:space="preserve"> </w:t>
      </w:r>
      <m:oMath>
        <m:r>
          <m:t>25</m:t>
        </m:r>
      </m:oMath>
      <w:r>
        <w:t xml:space="preserve"> </w:t>
      </w:r>
      <w:r>
        <w:t xml:space="preserve">mg/dL is at least</w:t>
      </w:r>
      <w:r>
        <w:t xml:space="preserve"> </w:t>
      </w:r>
      <m:oMath>
        <m:r>
          <m:t>80</m:t>
        </m:r>
      </m:oMath>
      <w:r>
        <w:t xml:space="preserve">%. Using</w:t>
      </w:r>
      <w:r>
        <w:t xml:space="preserve"> </w:t>
      </w:r>
      <m:oMath>
        <m:r>
          <m:t>70</m:t>
        </m:r>
      </m:oMath>
      <w:r>
        <w:t xml:space="preserve"> </w:t>
      </w:r>
      <w:r>
        <w:t xml:space="preserve">mg/dL as the standard deviation, a sample size of</w:t>
      </w:r>
      <w:r>
        <w:t xml:space="preserve"> </w:t>
      </w:r>
      <m:oMath>
        <m:r>
          <m:t>n</m:t>
        </m:r>
        <m:r>
          <m:rPr>
            <m:sty m:val="p"/>
          </m:rPr>
          <m:t>=</m:t>
        </m:r>
        <m:r>
          <m:t>82</m:t>
        </m:r>
      </m:oMath>
      <w:r>
        <w:t xml:space="preserve"> </w:t>
      </w:r>
      <w:r>
        <w:t xml:space="preserve">will detect a</w:t>
      </w:r>
      <w:r>
        <w:t xml:space="preserve"> </w:t>
      </w:r>
      <m:oMath>
        <m:r>
          <m:t>25</m:t>
        </m:r>
      </m:oMath>
      <w:r>
        <w:t xml:space="preserve"> </w:t>
      </w:r>
      <w:r>
        <w:t xml:space="preserve">mg/dL reduction in total cholesterol</w:t>
      </w:r>
      <w:r>
        <w:t xml:space="preserve"> </w:t>
      </w:r>
      <m:oMath>
        <m:r>
          <m:t>80.33</m:t>
        </m:r>
      </m:oMath>
      <w:r>
        <w:t xml:space="preserve">% of the time when the significance level is</w:t>
      </w:r>
      <w:r>
        <w:t xml:space="preserve"> </w:t>
      </w:r>
      <m:oMath>
        <m:r>
          <m:t>0.01</m:t>
        </m:r>
      </m:oMath>
      <w:r>
        <w:t xml:space="preserve">.</w:t>
      </w:r>
    </w:p>
    <w:p>
      <w:pPr>
        <w:numPr>
          <w:ilvl w:val="0"/>
          <w:numId w:val="1002"/>
        </w:numPr>
        <w:pStyle w:val="Compact"/>
      </w:pPr>
      <w:r>
        <w:t xml:space="preserve">What sample size is need to ensure the type II error is no greater than the type I error?</w:t>
      </w:r>
    </w:p>
    <w:p>
      <w:pPr>
        <w:pStyle w:val="FirstParagraph"/>
      </w:pPr>
      <w:r>
        <w:rPr>
          <w:bCs/>
          <w:b/>
        </w:rPr>
        <w:t xml:space="preserve">Partial Answer:</w:t>
      </w:r>
      <w:r>
        <w:t xml:space="preserve"> </w:t>
      </w:r>
      <w:r>
        <w:t xml:space="preserve">A sample size of</w:t>
      </w:r>
      <w:r>
        <w:t xml:space="preserve"> </w:t>
      </w:r>
      <m:oMath>
        <m:r>
          <m:t>n</m:t>
        </m:r>
        <m:r>
          <m:rPr>
            <m:sty m:val="p"/>
          </m:rPr>
          <m:t>≥</m:t>
        </m:r>
        <m:r>
          <m:t>173</m:t>
        </m:r>
      </m:oMath>
      <w:r>
        <w:t xml:space="preserve"> </w:t>
      </w:r>
      <w:r>
        <w:t xml:space="preserve">will return</w:t>
      </w:r>
      <w:r>
        <w:t xml:space="preserve"> </w:t>
      </w:r>
      <m:oMath>
        <m:r>
          <m:t>β</m:t>
        </m:r>
      </m:oMath>
      <w:r>
        <w:t xml:space="preserve"> </w:t>
      </w:r>
      <w:r>
        <w:t xml:space="preserve">(the probability of making a type II error) &lt;</w:t>
      </w:r>
      <w:r>
        <w:t xml:space="preserve"> </w:t>
      </w:r>
      <m:oMath>
        <m:r>
          <m:t>α</m:t>
        </m:r>
        <m:r>
          <m:rPr>
            <m:sty m:val="p"/>
          </m:rPr>
          <m:t>=</m:t>
        </m:r>
        <m:r>
          <m:t>0.01</m:t>
        </m:r>
      </m:oMath>
      <w:r>
        <w:t xml:space="preserve">.</w:t>
      </w:r>
    </w:p>
    <w:bookmarkEnd w:id="27"/>
    <w:bookmarkStart w:id="32" w:name="references"/>
    <w:p>
      <w:pPr>
        <w:pStyle w:val="Heading1"/>
      </w:pPr>
      <w:r>
        <w:t xml:space="preserve">References</w:t>
      </w:r>
    </w:p>
    <w:bookmarkStart w:id="31" w:name="refs"/>
    <w:bookmarkStart w:id="29" w:name="ref-https://doi.org/10.1111/test.12186"/>
    <w:p>
      <w:pPr>
        <w:pStyle w:val="Bibliography"/>
      </w:pPr>
      <w:r>
        <w:t xml:space="preserve">Arnholt, A. T. (2019). Using a shiny app to teach the concept of power.</w:t>
      </w:r>
      <w:r>
        <w:t xml:space="preserve"> </w:t>
      </w:r>
      <w:r>
        <w:rPr>
          <w:iCs/>
          <w:i/>
        </w:rPr>
        <w:t xml:space="preserve">Teaching Statistics</w:t>
      </w:r>
      <w:r>
        <w:t xml:space="preserve">,</w:t>
      </w:r>
      <w:r>
        <w:t xml:space="preserve"> </w:t>
      </w:r>
      <w:r>
        <w:rPr>
          <w:iCs/>
          <w:i/>
        </w:rPr>
        <w:t xml:space="preserve">41</w:t>
      </w:r>
      <w:r>
        <w:t xml:space="preserve">(3), 79–84. https://doi.org/</w:t>
      </w:r>
      <w:hyperlink r:id="rId28">
        <w:r>
          <w:rPr>
            <w:rStyle w:val="Hyperlink"/>
          </w:rPr>
          <w:t xml:space="preserve">https://doi.org/10.1111/test.12186</w:t>
        </w:r>
      </w:hyperlink>
    </w:p>
    <w:bookmarkEnd w:id="29"/>
    <w:bookmarkStart w:id="30" w:name="ref-ugarte_probability_2015"/>
    <w:p>
      <w:pPr>
        <w:pStyle w:val="Bibliography"/>
      </w:pPr>
      <w:r>
        <w:t xml:space="preserve">Ugarte, M. D., Militino, A. F., &amp; Arnholt, A. T. (2015).</w:t>
      </w:r>
      <w:r>
        <w:t xml:space="preserve"> </w:t>
      </w:r>
      <w:r>
        <w:rPr>
          <w:iCs/>
          <w:i/>
        </w:rPr>
        <w:t xml:space="preserve">Probability and</w:t>
      </w:r>
      <w:r>
        <w:rPr>
          <w:iCs/>
          <w:i/>
        </w:rPr>
        <w:t xml:space="preserve"> </w:t>
      </w:r>
      <w:r>
        <w:rPr>
          <w:iCs/>
          <w:i/>
        </w:rPr>
        <w:t xml:space="preserve">Statistics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Second</w:t>
      </w:r>
      <w:r>
        <w:rPr>
          <w:iCs/>
          <w:i/>
        </w:rPr>
        <w:t xml:space="preserve"> </w:t>
      </w:r>
      <w:r>
        <w:rPr>
          <w:iCs/>
          <w:i/>
        </w:rPr>
        <w:t xml:space="preserve">Edition</w:t>
      </w:r>
      <w:r>
        <w:t xml:space="preserve"> </w:t>
      </w:r>
      <w:r>
        <w:t xml:space="preserve">(2 edition). Boca Raton: Chapman; Hall/CRC.</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111/test.12186" TargetMode="External" /><Relationship Type="http://schemas.openxmlformats.org/officeDocument/2006/relationships/hyperlink" Id="rId22" Target="https://mathr.math.appstate.edu/shiny/Power2/"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11/test.12186" TargetMode="External" /><Relationship Type="http://schemas.openxmlformats.org/officeDocument/2006/relationships/hyperlink" Id="rId22" Target="https://mathr.math.appstate.edu/shiny/Powe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sample size for a completely randomized experiment to achieve an acceptable power with a Shiny app</dc:title>
  <dc:creator/>
  <cp:keywords/>
  <dcterms:created xsi:type="dcterms:W3CDTF">2024-11-19T21:52:15Z</dcterms:created>
  <dcterms:modified xsi:type="dcterms:W3CDTF">2024-11-19T21:52:15Z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Understanding and computing power and the relationship between sample size and power are facilitated via a Shiny app. The Shiny app allows students to solve various scenarios by entering different parameters or moving sliders.Keywords: Power, Shiny app, significance level, type I error, type II error</vt:lpwstr>
  </property>
  <property fmtid="{D5CDD505-2E9C-101B-9397-08002B2CF9AE}" pid="3" name="bibliography">
    <vt:lpwstr/>
  </property>
  <property fmtid="{D5CDD505-2E9C-101B-9397-08002B2CF9AE}" pid="4" name="csl">
    <vt:lpwstr>apa.csl</vt:lpwstr>
  </property>
  <property fmtid="{D5CDD505-2E9C-101B-9397-08002B2CF9AE}" pid="5" name="date">
    <vt:lpwstr>Last edit: November 19, 2024</vt:lpwstr>
  </property>
  <property fmtid="{D5CDD505-2E9C-101B-9397-08002B2CF9AE}" pid="6" name="header-includes">
    <vt:lpwstr/>
  </property>
  <property fmtid="{D5CDD505-2E9C-101B-9397-08002B2CF9AE}" pid="7" name="output">
    <vt:lpwstr>bookdown::word_document2</vt:lpwstr>
  </property>
  <property fmtid="{D5CDD505-2E9C-101B-9397-08002B2CF9AE}" pid="8" name="toc">
    <vt:lpwstr>False</vt:lpwstr>
  </property>
</Properties>
</file>