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level</w:t>
      </w:r>
      <w:r>
        <w:t xml:space="preserve"> </w:t>
      </w:r>
      <w:r>
        <w:t xml:space="preserve">of</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February</w:t>
      </w:r>
      <w:r>
        <w:t xml:space="preserve"> </w:t>
      </w:r>
      <w:r>
        <w:t xml:space="preserve">21,</w:t>
      </w:r>
      <w:r>
        <w:t xml:space="preserve"> </w:t>
      </w:r>
      <w:r>
        <w:t xml:space="preserve">2025</w:t>
      </w:r>
      <w:r>
        <w:t xml:space="preserve"> </w:t>
      </w:r>
      <w:r>
        <w:t xml:space="preserve">at</w:t>
      </w:r>
      <w:r>
        <w:t xml:space="preserve"> </w:t>
      </w:r>
      <w:r>
        <w:t xml:space="preserve">12:37:56</w:t>
      </w:r>
      <w:r>
        <w:t xml:space="preserve"> </w:t>
      </w:r>
      <w:r>
        <w:t xml:space="preserve">PM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a</w:t>
      </w:r>
      <w:r>
        <w:t xml:space="preserve"> </w:t>
      </w:r>
      <w:r>
        <w:t xml:space="preserve">single</w:t>
      </w:r>
      <w:r>
        <w:t xml:space="preserve"> </w:t>
      </w:r>
      <w:r>
        <w:t xml:space="preserve">population</w:t>
      </w:r>
      <w:r>
        <w:t xml:space="preserve"> </w:t>
      </w:r>
      <w:r>
        <w:t xml:space="preserve">standard</w:t>
      </w:r>
      <w:r>
        <w:t xml:space="preserve"> </w:t>
      </w:r>
      <w:r>
        <w:t xml:space="preserve">deviation,</w:t>
      </w:r>
      <w:r>
        <w:t xml:space="preserve"> </w:t>
      </w:r>
      <w:r>
        <w:t xml:space="preserve">different</w:t>
      </w:r>
      <w:r>
        <w:t xml:space="preserve"> </w:t>
      </w:r>
      <w:r>
        <w:t xml:space="preserve">sample</w:t>
      </w:r>
      <w:r>
        <w:t xml:space="preserve"> </w:t>
      </w:r>
      <w:r>
        <w:t xml:space="preserve">sizes,</w:t>
      </w:r>
      <w:r>
        <w:t xml:space="preserve"> </w:t>
      </w:r>
      <w:r>
        <w:t xml:space="preserve">and</w:t>
      </w:r>
      <w:r>
        <w:t xml:space="preserve"> </w:t>
      </w:r>
      <w:r>
        <w:t xml:space="preserve">any</w:t>
      </w:r>
      <w:r>
        <w:t xml:space="preserve"> </w:t>
      </w:r>
      <w:r>
        <w:t xml:space="preserve">significance</w:t>
      </w:r>
      <w:r>
        <w:t xml:space="preserve"> </w:t>
      </w:r>
      <w:r>
        <w:t xml:space="preserve">level.</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written by the authors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The representation on the right side of the</w:t>
      </w:r>
      <w:r>
        <w:t xml:space="preserve"> </w:t>
      </w:r>
      <m:oMath>
        <m:r>
          <m:rPr>
            <m:sty m:val="p"/>
          </m:rPr>
          <m:t>≡</m:t>
        </m:r>
      </m:oMath>
      <w:r>
        <w:t xml:space="preserve"> </w:t>
      </w:r>
      <w:r>
        <w:t xml:space="preserve">in (5) is the standard test statistic used to test the difference of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1</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1</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is suitable for students:</w:t>
      </w:r>
    </w:p>
    <w:p>
      <w:pPr>
        <w:pStyle w:val="BodyText"/>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mean difference in chicks’ weights that were given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 Although power is maximized when sample sizes are equal,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 Consequently, we chose to use unequal sample sizes. It would not matter whether the first treatment group or the second treatment group received the smaller number of chicks, the resulting power would be 0.8236915.</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more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 found at</w:t>
      </w:r>
      <w:r>
        <w:t xml:space="preserve"> </w:t>
      </w:r>
      <w:hyperlink r:id="rId23">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in</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 which will appear in the title of the Shiny app in parentheses.</w:t>
      </w:r>
    </w:p>
    <w:p>
      <w:pPr>
        <w:pStyle w:val="CaptionedFigure"/>
      </w:pPr>
      <w:r>
        <w:drawing>
          <wp:inline>
            <wp:extent cx="5334000" cy="3365012"/>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populatio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population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populatio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7" Target="https://shiny.posit.co/"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7" Target="https://shiny.posit.co/"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2025-02-21T17:37:58Z</dcterms:created>
  <dcterms:modified xsi:type="dcterms:W3CDTF">2025-02-21T17:37:58Z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February 21, 2025 at 12:37:56 PM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