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D8" w:rsidRDefault="00325DF2">
      <w:r>
        <w:rPr>
          <w:b/>
        </w:rPr>
        <w:t>Decay of Hard Wood Products Paper Outline</w:t>
      </w:r>
    </w:p>
    <w:p w:rsidR="00325DF2" w:rsidRDefault="00325DF2" w:rsidP="00325DF2">
      <w:pPr>
        <w:pStyle w:val="ListParagraph"/>
        <w:numPr>
          <w:ilvl w:val="0"/>
          <w:numId w:val="1"/>
        </w:numPr>
      </w:pPr>
      <w:r>
        <w:t>Introduction of role of product decay in current carbon contribution calculation by USFS</w:t>
      </w:r>
    </w:p>
    <w:p w:rsidR="00325DF2" w:rsidRDefault="00325DF2" w:rsidP="00325DF2">
      <w:pPr>
        <w:pStyle w:val="ListParagraph"/>
        <w:numPr>
          <w:ilvl w:val="1"/>
          <w:numId w:val="1"/>
        </w:numPr>
      </w:pPr>
      <w:r>
        <w:t>How it is calculated (exponential)</w:t>
      </w:r>
    </w:p>
    <w:p w:rsidR="00325DF2" w:rsidRDefault="00325DF2" w:rsidP="00325DF2">
      <w:pPr>
        <w:pStyle w:val="ListParagraph"/>
        <w:numPr>
          <w:ilvl w:val="1"/>
          <w:numId w:val="1"/>
        </w:numPr>
      </w:pPr>
      <w:r>
        <w:t>How half-lives differ among products</w:t>
      </w:r>
    </w:p>
    <w:p w:rsidR="00B104A6" w:rsidRDefault="00B104A6" w:rsidP="00325DF2">
      <w:pPr>
        <w:pStyle w:val="ListParagraph"/>
        <w:numPr>
          <w:ilvl w:val="1"/>
          <w:numId w:val="1"/>
        </w:numPr>
      </w:pPr>
      <w:r>
        <w:t>How half-lives change with time</w:t>
      </w:r>
    </w:p>
    <w:p w:rsidR="00325DF2" w:rsidRDefault="00325DF2" w:rsidP="00325DF2">
      <w:pPr>
        <w:pStyle w:val="ListParagraph"/>
        <w:numPr>
          <w:ilvl w:val="1"/>
          <w:numId w:val="1"/>
        </w:numPr>
      </w:pPr>
      <w:r>
        <w:t>How it contributes to total</w:t>
      </w:r>
    </w:p>
    <w:p w:rsidR="00B104A6" w:rsidRDefault="00B104A6" w:rsidP="00B104A6">
      <w:pPr>
        <w:pStyle w:val="ListParagraph"/>
        <w:numPr>
          <w:ilvl w:val="0"/>
          <w:numId w:val="1"/>
        </w:numPr>
      </w:pPr>
      <w:r>
        <w:t>Qualitative reasons for changing decay from exponential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Reference Laurel’s paper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Exponential implies initial sharp decay – probably not realistic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Look for more papers talking about qualitative decay of products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Show graphically what exponential implies</w:t>
      </w:r>
    </w:p>
    <w:p w:rsidR="00B104A6" w:rsidRDefault="00B104A6" w:rsidP="00B104A6">
      <w:pPr>
        <w:pStyle w:val="ListParagraph"/>
        <w:numPr>
          <w:ilvl w:val="0"/>
          <w:numId w:val="1"/>
        </w:numPr>
      </w:pPr>
      <w:r>
        <w:t>Introduction of alternate distributions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 xml:space="preserve">Explain chi-squared and standard gamma, and how they differ from exponential mathematically, statistically, probabilistically, </w:t>
      </w:r>
      <w:proofErr w:type="spellStart"/>
      <w:r>
        <w:t>etc</w:t>
      </w:r>
      <w:proofErr w:type="spellEnd"/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Show graphically what they imply about decay of products vs exponential</w:t>
      </w:r>
    </w:p>
    <w:p w:rsidR="00B104A6" w:rsidRDefault="00B104A6" w:rsidP="00B104A6">
      <w:pPr>
        <w:pStyle w:val="ListParagraph"/>
        <w:numPr>
          <w:ilvl w:val="0"/>
          <w:numId w:val="1"/>
        </w:numPr>
      </w:pPr>
      <w:r>
        <w:t>Quantitative reasons for changing decay from exponential</w:t>
      </w:r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>Run half-lives given by USFS through decay lookup tables and overall calculate change in carbon contribution by using different decay models</w:t>
      </w:r>
    </w:p>
    <w:p w:rsidR="00C21963" w:rsidRDefault="00C21963" w:rsidP="00C21963">
      <w:pPr>
        <w:pStyle w:val="ListParagraph"/>
        <w:numPr>
          <w:ilvl w:val="2"/>
          <w:numId w:val="1"/>
        </w:numPr>
      </w:pPr>
      <w:r>
        <w:t xml:space="preserve">Show how tables were created, how half-lives were used, </w:t>
      </w:r>
      <w:proofErr w:type="spellStart"/>
      <w:r>
        <w:t>etc</w:t>
      </w:r>
      <w:proofErr w:type="spellEnd"/>
    </w:p>
    <w:p w:rsidR="00B104A6" w:rsidRDefault="00B104A6" w:rsidP="00B104A6">
      <w:pPr>
        <w:pStyle w:val="ListParagraph"/>
        <w:numPr>
          <w:ilvl w:val="1"/>
          <w:numId w:val="1"/>
        </w:numPr>
      </w:pPr>
      <w:r>
        <w:t xml:space="preserve">Calculate change in carbon contribution by using different decay models in individual end products – </w:t>
      </w:r>
      <w:proofErr w:type="spellStart"/>
      <w:r>
        <w:t>ie</w:t>
      </w:r>
      <w:proofErr w:type="spellEnd"/>
      <w:r>
        <w:t>, how does the length of the half-life interact with different decays? How sensitive is decay to changing half-life? What end products would a change in decay most “help”, or effect quantitatively?</w:t>
      </w:r>
    </w:p>
    <w:p w:rsidR="00B104A6" w:rsidRDefault="00C21963" w:rsidP="00B104A6">
      <w:pPr>
        <w:pStyle w:val="ListParagraph"/>
        <w:numPr>
          <w:ilvl w:val="1"/>
          <w:numId w:val="1"/>
        </w:numPr>
      </w:pPr>
      <w:r>
        <w:t>Why does a change in decay change carbon contribution? Discuss thickness of tails, rate of decay and changing rate of decay, show graphically where and how the change is happening</w:t>
      </w:r>
    </w:p>
    <w:p w:rsidR="00C21963" w:rsidRDefault="00C21963" w:rsidP="00C21963">
      <w:pPr>
        <w:pStyle w:val="ListParagraph"/>
        <w:numPr>
          <w:ilvl w:val="0"/>
          <w:numId w:val="1"/>
        </w:numPr>
      </w:pPr>
      <w:r>
        <w:t>Summary and recommendations</w:t>
      </w:r>
    </w:p>
    <w:p w:rsidR="00C21963" w:rsidRPr="00325DF2" w:rsidRDefault="00C21963" w:rsidP="00C21963">
      <w:pPr>
        <w:pStyle w:val="ListParagraph"/>
        <w:numPr>
          <w:ilvl w:val="1"/>
          <w:numId w:val="1"/>
        </w:numPr>
      </w:pPr>
      <w:r>
        <w:t>How might this be used, aside from just implementing a different decay method, what products/</w:t>
      </w:r>
      <w:proofErr w:type="spellStart"/>
      <w:r>
        <w:t>half lives</w:t>
      </w:r>
      <w:proofErr w:type="spellEnd"/>
      <w:r>
        <w:t xml:space="preserve"> should be emphasized</w:t>
      </w:r>
      <w:r w:rsidR="00404B6C">
        <w:t xml:space="preserve"> policy-wise</w:t>
      </w:r>
      <w:bookmarkStart w:id="0" w:name="_GoBack"/>
      <w:bookmarkEnd w:id="0"/>
      <w:r>
        <w:t>? Should 100-year cutoff/permanence be changed?</w:t>
      </w:r>
    </w:p>
    <w:sectPr w:rsidR="00C21963" w:rsidRPr="0032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243DE"/>
    <w:multiLevelType w:val="hybridMultilevel"/>
    <w:tmpl w:val="4B509E62"/>
    <w:lvl w:ilvl="0" w:tplc="4E8CE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F2"/>
    <w:rsid w:val="00325DF2"/>
    <w:rsid w:val="00404B6C"/>
    <w:rsid w:val="007E7CF7"/>
    <w:rsid w:val="00B104A6"/>
    <w:rsid w:val="00B42BC1"/>
    <w:rsid w:val="00C21963"/>
    <w:rsid w:val="00E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9875B-CCDE-4019-8350-0F9854D7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Sullivan</dc:creator>
  <cp:keywords/>
  <dc:description/>
  <cp:lastModifiedBy>Andrew Sullivan</cp:lastModifiedBy>
  <cp:revision>4</cp:revision>
  <cp:lastPrinted>2016-11-01T16:20:00Z</cp:lastPrinted>
  <dcterms:created xsi:type="dcterms:W3CDTF">2016-11-01T14:53:00Z</dcterms:created>
  <dcterms:modified xsi:type="dcterms:W3CDTF">2016-11-01T16:20:00Z</dcterms:modified>
</cp:coreProperties>
</file>