
<file path=[Content_Types].xml><?xml version="1.0" encoding="utf-8"?>
<Types xmlns="http://schemas.openxmlformats.org/package/2006/content-types">
  <Override PartName="/word/webSettings.xml" ContentType="application/vnd.openxmlformats-officedocument.wordprocessingml.webSettings+xml"/>
  <Override PartName="/customXml/itemProps2.xml" ContentType="application/vnd.openxmlformats-officedocument.customXmlProperti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docProps/app.xml" ContentType="application/vnd.openxmlformats-officedocument.extended-properties+xml"/>
  <Override PartName="/word/footer3.xml" ContentType="application/vnd.openxmlformats-officedocument.wordprocessingml.footer+xml"/>
  <Override PartName="/customXml/itemProps3.xml" ContentType="application/vnd.openxmlformats-officedocument.customXmlProperties+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A19" w:rsidRDefault="00321A19" w:rsidP="00321A19">
      <w:pPr>
        <w:pStyle w:val="OMBInfo"/>
      </w:pPr>
      <w:r>
        <w:t>OMB No. 0925-0001/0002 (Rev. 08/12 Approved Through 8/31/2015)</w:t>
      </w:r>
    </w:p>
    <w:p w:rsidR="00812185" w:rsidRDefault="00812185" w:rsidP="00D825A1">
      <w:pPr>
        <w:pStyle w:val="Title"/>
      </w:pPr>
      <w:r w:rsidRPr="00D825A1">
        <w:t>BIOGRAPHICAL</w:t>
      </w:r>
      <w:r>
        <w:t xml:space="preserve"> SKETCH</w:t>
      </w:r>
    </w:p>
    <w:p w:rsidR="00812185" w:rsidRPr="00F7284D" w:rsidRDefault="00812185" w:rsidP="00812185">
      <w:pPr>
        <w:pStyle w:val="HeadingNote"/>
        <w:pBdr>
          <w:between w:val="single" w:sz="4" w:space="1" w:color="auto"/>
        </w:pBdr>
      </w:pPr>
      <w:r w:rsidRPr="00F7284D">
        <w:t>Provide the following information for the Senior/key personnel and other significant contributors.</w:t>
      </w:r>
      <w:r w:rsidRPr="00F7284D">
        <w:br w:type="textWrapping" w:clear="all"/>
        <w:t xml:space="preserve">Follow this format for each person.  DO NOT EXCEED </w:t>
      </w:r>
      <w:r>
        <w:t>FIVE</w:t>
      </w:r>
      <w:r w:rsidRPr="00F7284D">
        <w:t xml:space="preserve"> PAGES.</w:t>
      </w:r>
    </w:p>
    <w:p w:rsidR="00812185" w:rsidRPr="00D51DC4" w:rsidRDefault="00812185" w:rsidP="00812185">
      <w:pPr>
        <w:pStyle w:val="FormFieldCaption1"/>
        <w:pBdr>
          <w:between w:val="single" w:sz="4" w:space="1" w:color="auto"/>
        </w:pBdr>
        <w:rPr>
          <w:sz w:val="32"/>
          <w:szCs w:val="20"/>
        </w:rPr>
      </w:pPr>
      <w:r w:rsidRPr="00D51DC4">
        <w:rPr>
          <w:sz w:val="22"/>
        </w:rPr>
        <w:t>NAME:</w:t>
      </w:r>
      <w:r w:rsidR="0020696F">
        <w:rPr>
          <w:sz w:val="22"/>
        </w:rPr>
        <w:t xml:space="preserve"> Siegal, Mark Levi</w:t>
      </w:r>
    </w:p>
    <w:p w:rsidR="003E1568" w:rsidRPr="00D51DC4" w:rsidRDefault="003E1568" w:rsidP="00812185">
      <w:pPr>
        <w:pStyle w:val="FormFieldCaption1"/>
        <w:pBdr>
          <w:between w:val="single" w:sz="4" w:space="1" w:color="auto"/>
        </w:pBdr>
        <w:rPr>
          <w:sz w:val="32"/>
        </w:rPr>
      </w:pPr>
      <w:proofErr w:type="spellStart"/>
      <w:proofErr w:type="gramStart"/>
      <w:r w:rsidRPr="00D51DC4">
        <w:rPr>
          <w:sz w:val="22"/>
        </w:rPr>
        <w:t>eRA</w:t>
      </w:r>
      <w:proofErr w:type="spellEnd"/>
      <w:proofErr w:type="gramEnd"/>
      <w:r w:rsidRPr="00D51DC4">
        <w:rPr>
          <w:sz w:val="22"/>
        </w:rPr>
        <w:t xml:space="preserve"> COMMONS USER NAME (credential, e.g., agency login):</w:t>
      </w:r>
      <w:r w:rsidR="0020696F">
        <w:rPr>
          <w:sz w:val="22"/>
        </w:rPr>
        <w:t xml:space="preserve"> MS4131.NYU</w:t>
      </w:r>
    </w:p>
    <w:p w:rsidR="00812185" w:rsidRPr="00D51DC4" w:rsidRDefault="00812185" w:rsidP="00812185">
      <w:pPr>
        <w:pStyle w:val="FormFieldCaption1"/>
        <w:pBdr>
          <w:between w:val="single" w:sz="4" w:space="1" w:color="auto"/>
        </w:pBdr>
        <w:rPr>
          <w:sz w:val="32"/>
        </w:rPr>
      </w:pPr>
      <w:r w:rsidRPr="00D51DC4">
        <w:rPr>
          <w:sz w:val="22"/>
        </w:rPr>
        <w:t>POSITION TITLE:</w:t>
      </w:r>
      <w:r w:rsidR="0020696F">
        <w:rPr>
          <w:sz w:val="22"/>
        </w:rPr>
        <w:t xml:space="preserve"> Associate Professor</w:t>
      </w:r>
    </w:p>
    <w:p w:rsidR="00812185" w:rsidRPr="00D51DC4" w:rsidRDefault="00812185" w:rsidP="003E1568">
      <w:pPr>
        <w:pStyle w:val="FormFieldCaption1"/>
        <w:pBdr>
          <w:between w:val="single" w:sz="4" w:space="1" w:color="auto"/>
        </w:pBdr>
        <w:rPr>
          <w:sz w:val="22"/>
        </w:rPr>
      </w:pPr>
      <w:r w:rsidRPr="00D51DC4">
        <w:rPr>
          <w:sz w:val="22"/>
        </w:rPr>
        <w:t xml:space="preserve">EDUCATION/TRAINING </w:t>
      </w:r>
      <w:r w:rsidRPr="00D51DC4">
        <w:rPr>
          <w:rStyle w:val="Emphasis"/>
          <w:sz w:val="22"/>
        </w:rPr>
        <w:t xml:space="preserve">(Begin with baccalaureate or other initial professional education, such as nursing, </w:t>
      </w:r>
      <w:bookmarkStart w:id="0" w:name="_GoBack"/>
      <w:bookmarkEnd w:id="0"/>
      <w:r w:rsidRPr="00D51DC4">
        <w:rPr>
          <w:rStyle w:val="Emphasis"/>
          <w:sz w:val="22"/>
        </w:rPr>
        <w:t>include postdoctoral training and residency training if applicable.</w:t>
      </w:r>
      <w:r w:rsidR="00240E97" w:rsidRPr="00D51DC4">
        <w:rPr>
          <w:rStyle w:val="Emphasis"/>
          <w:sz w:val="22"/>
        </w:rPr>
        <w:t xml:space="preserve"> Add/delete rows as necessary.</w:t>
      </w:r>
      <w:r w:rsidRPr="00D51DC4">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tblPr>
      <w:tblGrid>
        <w:gridCol w:w="5364"/>
        <w:gridCol w:w="1440"/>
        <w:gridCol w:w="1440"/>
        <w:gridCol w:w="2592"/>
      </w:tblGrid>
      <w:tr w:rsidR="0059346D" w:rsidRPr="00D3779E">
        <w:trPr>
          <w:cantSplit/>
          <w:tblHeader/>
        </w:trPr>
        <w:tc>
          <w:tcPr>
            <w:tcW w:w="5364" w:type="dxa"/>
            <w:tcBorders>
              <w:top w:val="single" w:sz="4" w:space="0" w:color="auto"/>
              <w:bottom w:val="single" w:sz="4" w:space="0" w:color="auto"/>
            </w:tcBorders>
            <w:vAlign w:val="center"/>
          </w:tcPr>
          <w:p w:rsidR="0059346D" w:rsidRPr="00D3779E" w:rsidRDefault="0059346D" w:rsidP="0020696F">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rsidR="0059346D" w:rsidRPr="00D3779E" w:rsidRDefault="0059346D" w:rsidP="0020696F">
            <w:pPr>
              <w:pStyle w:val="FormFieldCaption"/>
              <w:jc w:val="center"/>
              <w:rPr>
                <w:sz w:val="22"/>
              </w:rPr>
            </w:pPr>
            <w:r w:rsidRPr="00D3779E">
              <w:rPr>
                <w:sz w:val="22"/>
              </w:rPr>
              <w:t>DEGREE</w:t>
            </w:r>
          </w:p>
          <w:p w:rsidR="0059346D" w:rsidRPr="00D3779E" w:rsidRDefault="0059346D" w:rsidP="0020696F">
            <w:pPr>
              <w:pStyle w:val="FormFieldCaption"/>
              <w:jc w:val="center"/>
              <w:rPr>
                <w:rStyle w:val="Emphasis"/>
              </w:rPr>
            </w:pPr>
            <w:r w:rsidRPr="00D3779E">
              <w:rPr>
                <w:rStyle w:val="Emphasis"/>
                <w:sz w:val="22"/>
              </w:rPr>
              <w:t>(</w:t>
            </w:r>
            <w:proofErr w:type="gramStart"/>
            <w:r w:rsidRPr="00D3779E">
              <w:rPr>
                <w:rStyle w:val="Emphasis"/>
                <w:sz w:val="22"/>
              </w:rPr>
              <w:t>if</w:t>
            </w:r>
            <w:proofErr w:type="gramEnd"/>
            <w:r w:rsidRPr="00D3779E">
              <w:rPr>
                <w:rStyle w:val="Emphasis"/>
                <w:sz w:val="22"/>
              </w:rPr>
              <w:t xml:space="preserve"> applicable)</w:t>
            </w:r>
          </w:p>
          <w:p w:rsidR="0059346D" w:rsidRPr="00D3779E" w:rsidRDefault="0059346D" w:rsidP="0020696F">
            <w:pPr>
              <w:pStyle w:val="FormFieldCaption"/>
              <w:rPr>
                <w:sz w:val="22"/>
              </w:rPr>
            </w:pPr>
          </w:p>
        </w:tc>
        <w:tc>
          <w:tcPr>
            <w:tcW w:w="1440" w:type="dxa"/>
            <w:tcBorders>
              <w:top w:val="single" w:sz="4" w:space="0" w:color="auto"/>
              <w:bottom w:val="single" w:sz="4" w:space="0" w:color="auto"/>
            </w:tcBorders>
            <w:vAlign w:val="center"/>
          </w:tcPr>
          <w:p w:rsidR="0059346D" w:rsidRPr="00D3779E" w:rsidRDefault="0059346D" w:rsidP="0020696F">
            <w:pPr>
              <w:pStyle w:val="FormFieldCaption"/>
              <w:jc w:val="center"/>
              <w:rPr>
                <w:sz w:val="22"/>
              </w:rPr>
            </w:pPr>
            <w:r w:rsidRPr="00D3779E">
              <w:rPr>
                <w:sz w:val="22"/>
              </w:rPr>
              <w:t>Completion Date</w:t>
            </w:r>
          </w:p>
          <w:p w:rsidR="0059346D" w:rsidRPr="00D3779E" w:rsidRDefault="0059346D" w:rsidP="0020696F">
            <w:pPr>
              <w:pStyle w:val="FormFieldCaption"/>
              <w:jc w:val="center"/>
              <w:rPr>
                <w:sz w:val="22"/>
              </w:rPr>
            </w:pPr>
            <w:r w:rsidRPr="00D3779E">
              <w:rPr>
                <w:sz w:val="22"/>
              </w:rPr>
              <w:t>MM/YYYY</w:t>
            </w:r>
          </w:p>
          <w:p w:rsidR="0059346D" w:rsidRPr="00D3779E" w:rsidRDefault="0059346D" w:rsidP="0020696F">
            <w:pPr>
              <w:pStyle w:val="FormFieldCaption"/>
              <w:rPr>
                <w:sz w:val="22"/>
              </w:rPr>
            </w:pPr>
          </w:p>
        </w:tc>
        <w:tc>
          <w:tcPr>
            <w:tcW w:w="2592" w:type="dxa"/>
            <w:tcBorders>
              <w:top w:val="single" w:sz="4" w:space="0" w:color="auto"/>
              <w:bottom w:val="single" w:sz="4" w:space="0" w:color="auto"/>
            </w:tcBorders>
            <w:vAlign w:val="center"/>
          </w:tcPr>
          <w:p w:rsidR="0059346D" w:rsidRPr="00D3779E" w:rsidRDefault="0059346D" w:rsidP="0020696F">
            <w:pPr>
              <w:pStyle w:val="FormFieldCaption"/>
              <w:jc w:val="center"/>
              <w:rPr>
                <w:sz w:val="22"/>
              </w:rPr>
            </w:pPr>
            <w:r w:rsidRPr="00D3779E">
              <w:rPr>
                <w:sz w:val="22"/>
              </w:rPr>
              <w:t>FIELD OF STUDY</w:t>
            </w:r>
          </w:p>
          <w:p w:rsidR="0059346D" w:rsidRPr="00D3779E" w:rsidRDefault="0059346D" w:rsidP="0020696F">
            <w:pPr>
              <w:pStyle w:val="FormFieldCaption"/>
              <w:rPr>
                <w:sz w:val="22"/>
              </w:rPr>
            </w:pPr>
          </w:p>
        </w:tc>
      </w:tr>
      <w:tr w:rsidR="0059346D" w:rsidRPr="00D3779E">
        <w:trPr>
          <w:cantSplit/>
          <w:trHeight w:val="395"/>
        </w:trPr>
        <w:tc>
          <w:tcPr>
            <w:tcW w:w="5364" w:type="dxa"/>
            <w:tcBorders>
              <w:top w:val="single" w:sz="4" w:space="0" w:color="auto"/>
            </w:tcBorders>
          </w:tcPr>
          <w:p w:rsidR="0059346D" w:rsidRPr="00977FA5" w:rsidRDefault="0020696F" w:rsidP="000A3D38">
            <w:pPr>
              <w:pStyle w:val="FormFieldCaption"/>
              <w:spacing w:before="20" w:after="20"/>
              <w:rPr>
                <w:sz w:val="22"/>
                <w:szCs w:val="22"/>
              </w:rPr>
            </w:pPr>
            <w:r>
              <w:rPr>
                <w:sz w:val="22"/>
                <w:szCs w:val="22"/>
              </w:rPr>
              <w:t>Brown University, Providence, RI</w:t>
            </w:r>
          </w:p>
        </w:tc>
        <w:tc>
          <w:tcPr>
            <w:tcW w:w="1440" w:type="dxa"/>
            <w:tcBorders>
              <w:top w:val="single" w:sz="4" w:space="0" w:color="auto"/>
            </w:tcBorders>
          </w:tcPr>
          <w:p w:rsidR="0059346D" w:rsidRPr="00977FA5" w:rsidRDefault="0020696F" w:rsidP="003E0CB3">
            <w:pPr>
              <w:pStyle w:val="FormFieldCaption"/>
              <w:spacing w:before="20" w:after="20"/>
              <w:jc w:val="center"/>
              <w:rPr>
                <w:sz w:val="22"/>
                <w:szCs w:val="22"/>
              </w:rPr>
            </w:pPr>
            <w:r>
              <w:rPr>
                <w:sz w:val="22"/>
                <w:szCs w:val="22"/>
              </w:rPr>
              <w:t>Sc.B.</w:t>
            </w:r>
          </w:p>
        </w:tc>
        <w:tc>
          <w:tcPr>
            <w:tcW w:w="1440" w:type="dxa"/>
            <w:tcBorders>
              <w:top w:val="single" w:sz="4" w:space="0" w:color="auto"/>
            </w:tcBorders>
          </w:tcPr>
          <w:p w:rsidR="0059346D" w:rsidRPr="00977FA5" w:rsidRDefault="0020696F" w:rsidP="003E0CB3">
            <w:pPr>
              <w:pStyle w:val="FormFieldCaption"/>
              <w:spacing w:before="20" w:after="20"/>
              <w:jc w:val="center"/>
              <w:rPr>
                <w:sz w:val="22"/>
                <w:szCs w:val="22"/>
              </w:rPr>
            </w:pPr>
            <w:r>
              <w:rPr>
                <w:sz w:val="22"/>
                <w:szCs w:val="22"/>
              </w:rPr>
              <w:t>05/1993</w:t>
            </w:r>
          </w:p>
        </w:tc>
        <w:tc>
          <w:tcPr>
            <w:tcW w:w="2592" w:type="dxa"/>
            <w:tcBorders>
              <w:top w:val="single" w:sz="4" w:space="0" w:color="auto"/>
            </w:tcBorders>
          </w:tcPr>
          <w:p w:rsidR="0059346D" w:rsidRPr="00977FA5" w:rsidRDefault="0020696F" w:rsidP="000A3D38">
            <w:pPr>
              <w:pStyle w:val="FormFieldCaption"/>
              <w:spacing w:before="20" w:after="20"/>
              <w:rPr>
                <w:sz w:val="22"/>
                <w:szCs w:val="22"/>
              </w:rPr>
            </w:pPr>
            <w:r>
              <w:rPr>
                <w:sz w:val="22"/>
                <w:szCs w:val="22"/>
              </w:rPr>
              <w:t>Biology</w:t>
            </w:r>
          </w:p>
        </w:tc>
      </w:tr>
      <w:tr w:rsidR="0059346D" w:rsidRPr="00D3779E">
        <w:trPr>
          <w:cantSplit/>
          <w:trHeight w:val="395"/>
        </w:trPr>
        <w:tc>
          <w:tcPr>
            <w:tcW w:w="5364" w:type="dxa"/>
          </w:tcPr>
          <w:p w:rsidR="0059346D" w:rsidRPr="00977FA5" w:rsidRDefault="0020696F" w:rsidP="000A3D38">
            <w:pPr>
              <w:pStyle w:val="FormFieldCaption"/>
              <w:spacing w:before="20" w:after="20"/>
              <w:rPr>
                <w:sz w:val="22"/>
                <w:szCs w:val="22"/>
              </w:rPr>
            </w:pPr>
            <w:r>
              <w:rPr>
                <w:sz w:val="22"/>
                <w:szCs w:val="22"/>
              </w:rPr>
              <w:t>Harvard University, Cambridge, MA</w:t>
            </w:r>
          </w:p>
        </w:tc>
        <w:tc>
          <w:tcPr>
            <w:tcW w:w="1440" w:type="dxa"/>
          </w:tcPr>
          <w:p w:rsidR="0059346D" w:rsidRPr="00977FA5" w:rsidRDefault="0020696F" w:rsidP="003E0CB3">
            <w:pPr>
              <w:pStyle w:val="FormFieldCaption"/>
              <w:spacing w:before="20" w:after="20"/>
              <w:jc w:val="center"/>
              <w:rPr>
                <w:sz w:val="22"/>
                <w:szCs w:val="22"/>
              </w:rPr>
            </w:pPr>
            <w:r>
              <w:rPr>
                <w:sz w:val="22"/>
                <w:szCs w:val="22"/>
              </w:rPr>
              <w:t>Ph.D.</w:t>
            </w:r>
          </w:p>
        </w:tc>
        <w:tc>
          <w:tcPr>
            <w:tcW w:w="1440" w:type="dxa"/>
          </w:tcPr>
          <w:p w:rsidR="0059346D" w:rsidRPr="00977FA5" w:rsidRDefault="000913A9" w:rsidP="003E0CB3">
            <w:pPr>
              <w:pStyle w:val="FormFieldCaption"/>
              <w:spacing w:before="20" w:after="20"/>
              <w:jc w:val="center"/>
              <w:rPr>
                <w:sz w:val="22"/>
                <w:szCs w:val="22"/>
              </w:rPr>
            </w:pPr>
            <w:r>
              <w:rPr>
                <w:sz w:val="22"/>
                <w:szCs w:val="22"/>
              </w:rPr>
              <w:t>06/1998</w:t>
            </w:r>
          </w:p>
        </w:tc>
        <w:tc>
          <w:tcPr>
            <w:tcW w:w="2592" w:type="dxa"/>
          </w:tcPr>
          <w:p w:rsidR="0059346D" w:rsidRPr="00977FA5" w:rsidRDefault="0020696F" w:rsidP="000A3D38">
            <w:pPr>
              <w:pStyle w:val="FormFieldCaption"/>
              <w:spacing w:before="20" w:after="20"/>
              <w:rPr>
                <w:sz w:val="22"/>
                <w:szCs w:val="22"/>
              </w:rPr>
            </w:pPr>
            <w:r>
              <w:rPr>
                <w:sz w:val="22"/>
                <w:szCs w:val="22"/>
              </w:rPr>
              <w:t>Biology</w:t>
            </w:r>
          </w:p>
        </w:tc>
      </w:tr>
      <w:tr w:rsidR="0059346D" w:rsidRPr="00D3779E">
        <w:trPr>
          <w:cantSplit/>
          <w:trHeight w:val="395"/>
        </w:trPr>
        <w:tc>
          <w:tcPr>
            <w:tcW w:w="5364" w:type="dxa"/>
          </w:tcPr>
          <w:p w:rsidR="0059346D" w:rsidRPr="00977FA5" w:rsidRDefault="000913A9" w:rsidP="000A3D38">
            <w:pPr>
              <w:pStyle w:val="FormFieldCaption"/>
              <w:spacing w:before="20" w:after="20"/>
              <w:rPr>
                <w:sz w:val="22"/>
                <w:szCs w:val="22"/>
              </w:rPr>
            </w:pPr>
            <w:r>
              <w:rPr>
                <w:sz w:val="22"/>
                <w:szCs w:val="22"/>
              </w:rPr>
              <w:t>Stanford University, Stanford, CA</w:t>
            </w:r>
          </w:p>
        </w:tc>
        <w:tc>
          <w:tcPr>
            <w:tcW w:w="1440" w:type="dxa"/>
          </w:tcPr>
          <w:p w:rsidR="0059346D" w:rsidRPr="00977FA5" w:rsidRDefault="000913A9" w:rsidP="003E0CB3">
            <w:pPr>
              <w:pStyle w:val="FormFieldCaption"/>
              <w:spacing w:before="20" w:after="20"/>
              <w:jc w:val="center"/>
              <w:rPr>
                <w:sz w:val="22"/>
                <w:szCs w:val="22"/>
              </w:rPr>
            </w:pPr>
            <w:r>
              <w:rPr>
                <w:sz w:val="22"/>
                <w:szCs w:val="22"/>
              </w:rPr>
              <w:t>Postdoctoral</w:t>
            </w:r>
          </w:p>
        </w:tc>
        <w:tc>
          <w:tcPr>
            <w:tcW w:w="1440" w:type="dxa"/>
          </w:tcPr>
          <w:p w:rsidR="0059346D" w:rsidRPr="00977FA5" w:rsidRDefault="000913A9" w:rsidP="003E0CB3">
            <w:pPr>
              <w:pStyle w:val="FormFieldCaption"/>
              <w:spacing w:before="20" w:after="20"/>
              <w:jc w:val="center"/>
              <w:rPr>
                <w:sz w:val="22"/>
                <w:szCs w:val="22"/>
              </w:rPr>
            </w:pPr>
            <w:r>
              <w:rPr>
                <w:sz w:val="22"/>
                <w:szCs w:val="22"/>
              </w:rPr>
              <w:t>11/2004</w:t>
            </w:r>
          </w:p>
        </w:tc>
        <w:tc>
          <w:tcPr>
            <w:tcW w:w="2592" w:type="dxa"/>
          </w:tcPr>
          <w:p w:rsidR="0059346D" w:rsidRPr="00977FA5" w:rsidRDefault="000913A9" w:rsidP="000A3D38">
            <w:pPr>
              <w:pStyle w:val="FormFieldCaption"/>
              <w:spacing w:before="20" w:after="20"/>
              <w:rPr>
                <w:sz w:val="22"/>
                <w:szCs w:val="22"/>
              </w:rPr>
            </w:pPr>
            <w:r>
              <w:rPr>
                <w:sz w:val="22"/>
                <w:szCs w:val="22"/>
              </w:rPr>
              <w:t>Biological Sciences</w:t>
            </w:r>
          </w:p>
        </w:tc>
      </w:tr>
    </w:tbl>
    <w:p w:rsidR="00E67A05" w:rsidRPr="00D825A1" w:rsidRDefault="00E67A05" w:rsidP="00401ED8">
      <w:pPr>
        <w:pStyle w:val="Heading1"/>
      </w:pPr>
      <w:r w:rsidRPr="00D825A1">
        <w:t>A.</w:t>
      </w:r>
      <w:r w:rsidRPr="00D825A1">
        <w:tab/>
        <w:t>Personal Statement</w:t>
      </w:r>
    </w:p>
    <w:p w:rsidR="00711887" w:rsidRDefault="00401ED8" w:rsidP="00551ECE">
      <w:r>
        <w:t>My research contributes to the theoretical and empirical understanding of phenotypic variation and t</w:t>
      </w:r>
      <w:r w:rsidR="00A972AD">
        <w:t xml:space="preserve">he evolution of complex traits. </w:t>
      </w:r>
      <w:r w:rsidR="00A7394E">
        <w:t xml:space="preserve">Through my undergraduate, graduate and postdoctoral </w:t>
      </w:r>
      <w:r w:rsidR="00D03097">
        <w:t xml:space="preserve">education, I gained </w:t>
      </w:r>
      <w:r w:rsidR="00A7394E">
        <w:t xml:space="preserve">broad </w:t>
      </w:r>
      <w:r w:rsidR="00D03097">
        <w:t>training</w:t>
      </w:r>
      <w:r w:rsidR="00A7394E">
        <w:t xml:space="preserve"> in molecular, developmental and evolutionary biology, as well as in </w:t>
      </w:r>
      <w:r w:rsidR="00A972AD">
        <w:t xml:space="preserve">applied mathematics and statistics. </w:t>
      </w:r>
      <w:r w:rsidR="00B3307B">
        <w:t>In 2005 I was appointed Assistant Professor in the Department of Biology and Center for Genomics and Systems Biology at New York University, and I was promoted to Associate Professor with tenure in 2011.</w:t>
      </w:r>
      <w:r w:rsidR="00551ECE">
        <w:t xml:space="preserve"> In the past five years I have </w:t>
      </w:r>
      <w:r w:rsidR="00DD7E96">
        <w:t xml:space="preserve">authored </w:t>
      </w:r>
      <w:r w:rsidR="00FA5BD1">
        <w:t xml:space="preserve">26 publications, including high-profile papers in </w:t>
      </w:r>
      <w:proofErr w:type="spellStart"/>
      <w:r w:rsidR="00FA5BD1">
        <w:rPr>
          <w:i/>
        </w:rPr>
        <w:t>PLoS</w:t>
      </w:r>
      <w:proofErr w:type="spellEnd"/>
      <w:r w:rsidR="00FA5BD1">
        <w:rPr>
          <w:i/>
        </w:rPr>
        <w:t xml:space="preserve"> Biology</w:t>
      </w:r>
      <w:r w:rsidR="00FA5BD1">
        <w:t xml:space="preserve">, </w:t>
      </w:r>
      <w:proofErr w:type="spellStart"/>
      <w:r w:rsidR="00FA5BD1">
        <w:rPr>
          <w:i/>
        </w:rPr>
        <w:t>PLoS</w:t>
      </w:r>
      <w:proofErr w:type="spellEnd"/>
      <w:r w:rsidR="00FA5BD1">
        <w:rPr>
          <w:i/>
        </w:rPr>
        <w:t xml:space="preserve"> Genetics</w:t>
      </w:r>
      <w:r w:rsidR="00FA5BD1">
        <w:t xml:space="preserve">, </w:t>
      </w:r>
      <w:r w:rsidR="00FA5BD1">
        <w:rPr>
          <w:i/>
        </w:rPr>
        <w:t>PNAS</w:t>
      </w:r>
      <w:r w:rsidR="00FA5BD1">
        <w:t xml:space="preserve"> and </w:t>
      </w:r>
      <w:r w:rsidR="00FA5BD1">
        <w:rPr>
          <w:i/>
        </w:rPr>
        <w:t>Genome Research</w:t>
      </w:r>
      <w:r w:rsidR="00FA5BD1">
        <w:t xml:space="preserve">. </w:t>
      </w:r>
      <w:r w:rsidR="00482E42">
        <w:t xml:space="preserve">As reflected in the diversity of </w:t>
      </w:r>
      <w:r w:rsidR="0016460B">
        <w:t xml:space="preserve">field-specific </w:t>
      </w:r>
      <w:r w:rsidR="00482E42">
        <w:t xml:space="preserve">journals in which I have recently published (ranging from </w:t>
      </w:r>
      <w:r w:rsidR="00482E42">
        <w:rPr>
          <w:i/>
        </w:rPr>
        <w:t>Journal of Human Genetics</w:t>
      </w:r>
      <w:r w:rsidR="00482E42">
        <w:t xml:space="preserve"> to</w:t>
      </w:r>
      <w:r w:rsidR="00DD7E96">
        <w:t xml:space="preserve"> </w:t>
      </w:r>
      <w:r w:rsidR="00DD7E96">
        <w:rPr>
          <w:i/>
        </w:rPr>
        <w:t>Development</w:t>
      </w:r>
      <w:r w:rsidR="00DD7E96">
        <w:t xml:space="preserve"> to</w:t>
      </w:r>
      <w:r w:rsidR="00482E42">
        <w:t xml:space="preserve"> </w:t>
      </w:r>
      <w:r w:rsidR="00482E42">
        <w:rPr>
          <w:i/>
        </w:rPr>
        <w:t>Biological Theory</w:t>
      </w:r>
      <w:r w:rsidR="00DD7E96">
        <w:t>),</w:t>
      </w:r>
      <w:r w:rsidR="00482E42">
        <w:t xml:space="preserve"> </w:t>
      </w:r>
      <w:r w:rsidR="00DD7E96">
        <w:t>m</w:t>
      </w:r>
      <w:r w:rsidR="00FA5BD1">
        <w:t xml:space="preserve">y work is notable for its </w:t>
      </w:r>
      <w:r w:rsidR="007F402F">
        <w:t>creative use of a variety</w:t>
      </w:r>
      <w:r w:rsidR="00FA5BD1">
        <w:t xml:space="preserve"> of approaches</w:t>
      </w:r>
      <w:r w:rsidR="007F402F">
        <w:t xml:space="preserve"> to address the same core questions</w:t>
      </w:r>
      <w:r w:rsidR="00A92DE0">
        <w:t xml:space="preserve">. </w:t>
      </w:r>
      <w:r w:rsidR="007F402F">
        <w:t>In particular, m</w:t>
      </w:r>
      <w:r w:rsidR="00A92DE0">
        <w:t xml:space="preserve">y laboratory’s </w:t>
      </w:r>
      <w:r w:rsidR="007F402F">
        <w:t>main focus is</w:t>
      </w:r>
      <w:r w:rsidR="00A92DE0">
        <w:t xml:space="preserve"> on </w:t>
      </w:r>
      <w:r w:rsidR="003F7824">
        <w:t>uncovering the</w:t>
      </w:r>
      <w:r w:rsidR="00937F47">
        <w:t xml:space="preserve"> molecul</w:t>
      </w:r>
      <w:r w:rsidR="00A92DE0">
        <w:t xml:space="preserve">ar </w:t>
      </w:r>
      <w:r w:rsidR="003F7824">
        <w:t xml:space="preserve">and evolutionary </w:t>
      </w:r>
      <w:r w:rsidR="00A92DE0">
        <w:t xml:space="preserve">mechanisms that determine the extent to which environmental or genetic perturbations affect complex traits. </w:t>
      </w:r>
      <w:r w:rsidR="007F402F">
        <w:t>We pioneered the use of high-throughpu</w:t>
      </w:r>
      <w:r w:rsidR="003F7824">
        <w:t>t microscopic analysis of yeast-cell morphology and growth</w:t>
      </w:r>
      <w:r w:rsidR="007F402F">
        <w:t xml:space="preserve"> to quantify phenotypic variation within and between genotypes in different environments. Th</w:t>
      </w:r>
      <w:r w:rsidR="00D746BF">
        <w:t xml:space="preserve">is work has led to important findings about the genetic control of phenotypic heterogeneity, and forms the foundation on which the </w:t>
      </w:r>
      <w:r w:rsidR="00A27D0E">
        <w:t xml:space="preserve">proposed </w:t>
      </w:r>
      <w:r w:rsidR="007F402F">
        <w:t xml:space="preserve">research program </w:t>
      </w:r>
      <w:r w:rsidR="00D746BF">
        <w:t>builds.</w:t>
      </w:r>
    </w:p>
    <w:p w:rsidR="00711887" w:rsidRDefault="00711887" w:rsidP="00551ECE"/>
    <w:p w:rsidR="00A75122" w:rsidRDefault="00711887" w:rsidP="00551ECE">
      <w:r>
        <w:t>I</w:t>
      </w:r>
      <w:r w:rsidR="00825D05">
        <w:t xml:space="preserve"> aim to run a small, innovative and efficient</w:t>
      </w:r>
      <w:r>
        <w:t xml:space="preserve"> research group, </w:t>
      </w:r>
      <w:r w:rsidR="00825D05">
        <w:t xml:space="preserve">and </w:t>
      </w:r>
      <w:r>
        <w:t xml:space="preserve">I take very seriously my role as mentor. Of the three postdoctoral researchers who have completed their training, one is now a tenured </w:t>
      </w:r>
      <w:r w:rsidR="00814DB2">
        <w:t>Associate P</w:t>
      </w:r>
      <w:r>
        <w:t xml:space="preserve">rofessor at Rutgers, one holds an endowed Assistant Professorship at Stony Brook, and the third is pursuing a career in industry. All four Ph.D. students who have completed their studies are in postdoctoral positions (at Sloan Kettering, NYU </w:t>
      </w:r>
      <w:r w:rsidR="00302129">
        <w:t xml:space="preserve">School of Medicine, Yale and UCSF). I am particularly invested in undergraduate education. In addition to mentoring </w:t>
      </w:r>
      <w:r w:rsidR="000C083C">
        <w:t xml:space="preserve">over </w:t>
      </w:r>
      <w:r w:rsidR="00302129">
        <w:t xml:space="preserve">20 undergraduates in my laboratory over the past 10 years, I have been Director of Undergraduate Studies for Biology since 2011, and led a major redesign of the introductory Biology curriculum. </w:t>
      </w:r>
      <w:r w:rsidR="00A75122">
        <w:t xml:space="preserve">I also mentor </w:t>
      </w:r>
      <w:r w:rsidR="00D476AD">
        <w:t>2–3</w:t>
      </w:r>
      <w:r w:rsidR="00A75122">
        <w:t xml:space="preserve"> students per year who have received a fellowship through NYU’s Collegiate Science and Technology Entry Program (CSTEP), which prepares students from traditionally underrepresented or low-income backgrounds for careers in scientific, technical or health-related professions. </w:t>
      </w:r>
      <w:r w:rsidR="00302129">
        <w:t xml:space="preserve">My excellence in teaching and mentoring were recognized with the NYU Graduate School of Arts </w:t>
      </w:r>
      <w:r w:rsidR="00C20EA2">
        <w:t>&amp;</w:t>
      </w:r>
      <w:r w:rsidR="00302129">
        <w:t xml:space="preserve"> Science’s Outstanding Faculty Award, and with the NYU College of Arts and Science Golden Dozen Teaching Award.</w:t>
      </w:r>
    </w:p>
    <w:p w:rsidR="00A75122" w:rsidRDefault="00A75122" w:rsidP="00551ECE"/>
    <w:p w:rsidR="00825D05" w:rsidRDefault="00825D05" w:rsidP="00551ECE">
      <w:r>
        <w:t xml:space="preserve">My research, leadership and mentoring experience prepare me well to lead the research program described in this MIRA proposal. Four recent papers that highlight my </w:t>
      </w:r>
      <w:r w:rsidR="000C083C">
        <w:t xml:space="preserve">scientific </w:t>
      </w:r>
      <w:r>
        <w:t>contributions are:</w:t>
      </w:r>
    </w:p>
    <w:p w:rsidR="00825D05" w:rsidRDefault="00825D05" w:rsidP="00551ECE"/>
    <w:p w:rsidR="00825D05" w:rsidRPr="00FB25B0" w:rsidRDefault="00825D05" w:rsidP="00825D05">
      <w:pPr>
        <w:pStyle w:val="BioSketchPubs"/>
      </w:pPr>
      <w:r>
        <w:tab/>
        <w:t xml:space="preserve">Bauer CR, Li S and </w:t>
      </w:r>
      <w:r w:rsidRPr="00A51B6B">
        <w:t>Siegal ML</w:t>
      </w:r>
      <w:r>
        <w:t xml:space="preserve">, 2015. Essential gene disruptions reveal complex relationships between phenotypic robustness, </w:t>
      </w:r>
      <w:proofErr w:type="spellStart"/>
      <w:r>
        <w:t>pleiotropy</w:t>
      </w:r>
      <w:proofErr w:type="spellEnd"/>
      <w:r>
        <w:t xml:space="preserve">, and fitness. </w:t>
      </w:r>
      <w:r w:rsidRPr="00A51B6B">
        <w:rPr>
          <w:i/>
        </w:rPr>
        <w:t>Molecular Systems Biology</w:t>
      </w:r>
      <w:r>
        <w:t xml:space="preserve"> 11:773.</w:t>
      </w:r>
    </w:p>
    <w:p w:rsidR="00825D05" w:rsidRPr="000A6164" w:rsidRDefault="00825D05" w:rsidP="00825D05">
      <w:pPr>
        <w:pStyle w:val="BioSketchPubs"/>
      </w:pPr>
      <w:r>
        <w:tab/>
      </w:r>
      <w:proofErr w:type="gramStart"/>
      <w:r>
        <w:t xml:space="preserve">Zhu YO, </w:t>
      </w:r>
      <w:r w:rsidRPr="00A51B6B">
        <w:t>Siegal ML</w:t>
      </w:r>
      <w:r>
        <w:t xml:space="preserve">, Hall DW and </w:t>
      </w:r>
      <w:proofErr w:type="spellStart"/>
      <w:r>
        <w:t>Petrov</w:t>
      </w:r>
      <w:proofErr w:type="spellEnd"/>
      <w:r>
        <w:t xml:space="preserve"> DA, 2014.</w:t>
      </w:r>
      <w:proofErr w:type="gramEnd"/>
      <w:r>
        <w:t xml:space="preserve"> </w:t>
      </w:r>
      <w:proofErr w:type="gramStart"/>
      <w:r>
        <w:t>Precise estimates of mutation rate and spectrum in yeast.</w:t>
      </w:r>
      <w:proofErr w:type="gramEnd"/>
      <w:r>
        <w:t xml:space="preserve"> </w:t>
      </w:r>
      <w:proofErr w:type="gramStart"/>
      <w:r w:rsidRPr="00A51B6B">
        <w:rPr>
          <w:i/>
        </w:rPr>
        <w:t xml:space="preserve">Proc </w:t>
      </w:r>
      <w:proofErr w:type="spellStart"/>
      <w:r w:rsidRPr="00A51B6B">
        <w:rPr>
          <w:i/>
        </w:rPr>
        <w:t>Natl</w:t>
      </w:r>
      <w:proofErr w:type="spellEnd"/>
      <w:r w:rsidRPr="00A51B6B">
        <w:rPr>
          <w:i/>
        </w:rPr>
        <w:t xml:space="preserve"> </w:t>
      </w:r>
      <w:proofErr w:type="spellStart"/>
      <w:r w:rsidRPr="00A51B6B">
        <w:rPr>
          <w:i/>
        </w:rPr>
        <w:t>Acad</w:t>
      </w:r>
      <w:proofErr w:type="spellEnd"/>
      <w:r w:rsidRPr="00A51B6B">
        <w:rPr>
          <w:i/>
        </w:rPr>
        <w:t xml:space="preserve"> </w:t>
      </w:r>
      <w:proofErr w:type="spellStart"/>
      <w:r w:rsidRPr="00A51B6B">
        <w:rPr>
          <w:i/>
        </w:rPr>
        <w:t>Sci</w:t>
      </w:r>
      <w:proofErr w:type="spellEnd"/>
      <w:r w:rsidRPr="00A51B6B">
        <w:rPr>
          <w:i/>
        </w:rPr>
        <w:t xml:space="preserve"> USA</w:t>
      </w:r>
      <w:r>
        <w:t xml:space="preserve"> 111:E2310–E2318.</w:t>
      </w:r>
      <w:proofErr w:type="gramEnd"/>
    </w:p>
    <w:p w:rsidR="00825D05" w:rsidRPr="005D11A9" w:rsidRDefault="00825D05" w:rsidP="00825D05">
      <w:pPr>
        <w:pStyle w:val="BioSketchPubsFirst"/>
      </w:pPr>
      <w:r>
        <w:tab/>
        <w:t xml:space="preserve">Richardson JB, </w:t>
      </w:r>
      <w:proofErr w:type="spellStart"/>
      <w:r>
        <w:t>Uppendahl</w:t>
      </w:r>
      <w:proofErr w:type="spellEnd"/>
      <w:r>
        <w:t xml:space="preserve"> LD, </w:t>
      </w:r>
      <w:proofErr w:type="spellStart"/>
      <w:r>
        <w:t>Traficante</w:t>
      </w:r>
      <w:proofErr w:type="spellEnd"/>
      <w:r>
        <w:t xml:space="preserve"> MK, Levy SF and </w:t>
      </w:r>
      <w:r w:rsidRPr="00A51B6B">
        <w:t>Siegal ML</w:t>
      </w:r>
      <w:r>
        <w:t xml:space="preserve">, 2013. </w:t>
      </w:r>
      <w:proofErr w:type="spellStart"/>
      <w:r>
        <w:t>Histone</w:t>
      </w:r>
      <w:proofErr w:type="spellEnd"/>
      <w:r>
        <w:t xml:space="preserve"> variant HTZ1 shows extensive </w:t>
      </w:r>
      <w:proofErr w:type="spellStart"/>
      <w:r>
        <w:t>epistasis</w:t>
      </w:r>
      <w:proofErr w:type="spellEnd"/>
      <w:r>
        <w:t xml:space="preserve"> with, but does not increase robustness to, new mutations. </w:t>
      </w:r>
      <w:proofErr w:type="spellStart"/>
      <w:proofErr w:type="gramStart"/>
      <w:r w:rsidRPr="00A51B6B">
        <w:rPr>
          <w:i/>
        </w:rPr>
        <w:t>PLoS</w:t>
      </w:r>
      <w:proofErr w:type="spellEnd"/>
      <w:r w:rsidRPr="00A51B6B">
        <w:rPr>
          <w:i/>
        </w:rPr>
        <w:t xml:space="preserve"> Genetics</w:t>
      </w:r>
      <w:r>
        <w:t xml:space="preserve"> 9:e1003733.</w:t>
      </w:r>
      <w:proofErr w:type="gramEnd"/>
    </w:p>
    <w:p w:rsidR="00825D05" w:rsidRDefault="00825D05" w:rsidP="009E5DB9">
      <w:pPr>
        <w:pStyle w:val="BioSketchPubsFirst"/>
      </w:pPr>
      <w:r>
        <w:tab/>
        <w:t xml:space="preserve">Levy SF, </w:t>
      </w:r>
      <w:proofErr w:type="spellStart"/>
      <w:r>
        <w:t>Ziv</w:t>
      </w:r>
      <w:proofErr w:type="spellEnd"/>
      <w:r>
        <w:t xml:space="preserve"> N and </w:t>
      </w:r>
      <w:r w:rsidRPr="00A51B6B">
        <w:t>Siegal ML</w:t>
      </w:r>
      <w:r w:rsidRPr="00F624DF">
        <w:t>, 2012</w:t>
      </w:r>
      <w:r>
        <w:t xml:space="preserve">. Bet hedging in yeast by heterogeneous, age-correlated expression of a stress </w:t>
      </w:r>
      <w:proofErr w:type="spellStart"/>
      <w:r>
        <w:t>protectant</w:t>
      </w:r>
      <w:proofErr w:type="spellEnd"/>
      <w:r>
        <w:t xml:space="preserve">. </w:t>
      </w:r>
      <w:proofErr w:type="spellStart"/>
      <w:proofErr w:type="gramStart"/>
      <w:r w:rsidRPr="00A51B6B">
        <w:rPr>
          <w:i/>
        </w:rPr>
        <w:t>PLoS</w:t>
      </w:r>
      <w:proofErr w:type="spellEnd"/>
      <w:r w:rsidRPr="00A51B6B">
        <w:rPr>
          <w:i/>
        </w:rPr>
        <w:t xml:space="preserve"> Biology</w:t>
      </w:r>
      <w:r>
        <w:t xml:space="preserve"> 10:e1001325</w:t>
      </w:r>
      <w:r>
        <w:rPr>
          <w:i/>
        </w:rPr>
        <w:t>.</w:t>
      </w:r>
      <w:proofErr w:type="gramEnd"/>
    </w:p>
    <w:p w:rsidR="00E67A05" w:rsidRPr="00D825A1" w:rsidRDefault="00E67A05" w:rsidP="00401ED8">
      <w:pPr>
        <w:pStyle w:val="Heading1"/>
      </w:pPr>
      <w:r w:rsidRPr="00D825A1">
        <w:t>B.</w:t>
      </w:r>
      <w:r w:rsidRPr="00D825A1">
        <w:tab/>
        <w:t>Positions and Honors</w:t>
      </w:r>
    </w:p>
    <w:p w:rsidR="000913A9" w:rsidRPr="00663EEB" w:rsidRDefault="000913A9" w:rsidP="00B03E2C">
      <w:pPr>
        <w:pStyle w:val="DataField11pt-Single"/>
        <w:spacing w:before="160"/>
      </w:pPr>
      <w:r w:rsidRPr="00663EEB">
        <w:rPr>
          <w:b/>
          <w:u w:val="single"/>
        </w:rPr>
        <w:t>Positions and Employment</w:t>
      </w:r>
    </w:p>
    <w:p w:rsidR="000913A9" w:rsidRPr="00663EEB" w:rsidRDefault="000913A9" w:rsidP="00401ED8">
      <w:pPr>
        <w:pStyle w:val="DataField11pt-Single"/>
      </w:pPr>
      <w:r w:rsidRPr="00663EEB">
        <w:t>1998-2004</w:t>
      </w:r>
      <w:r w:rsidRPr="00663EEB">
        <w:tab/>
      </w:r>
      <w:r w:rsidR="009E5DB9">
        <w:tab/>
      </w:r>
      <w:r w:rsidRPr="00663EEB">
        <w:t>Postdoctoral scholar, Department of Biological Sciences, Stanford University</w:t>
      </w:r>
    </w:p>
    <w:p w:rsidR="000913A9" w:rsidRDefault="009E5DB9" w:rsidP="00401ED8">
      <w:pPr>
        <w:pStyle w:val="DataField11pt-Single"/>
      </w:pPr>
      <w:r>
        <w:t>2005-</w:t>
      </w:r>
      <w:r w:rsidR="000913A9">
        <w:t>2010</w:t>
      </w:r>
      <w:r>
        <w:tab/>
      </w:r>
      <w:r>
        <w:tab/>
      </w:r>
      <w:r w:rsidR="000913A9" w:rsidRPr="00663EEB">
        <w:t>Assistant Professor, Department of Biology, New York University</w:t>
      </w:r>
    </w:p>
    <w:p w:rsidR="000913A9" w:rsidRDefault="000913A9" w:rsidP="00401ED8">
      <w:pPr>
        <w:pStyle w:val="DataField11pt-Single"/>
      </w:pPr>
      <w:r>
        <w:t>2011-</w:t>
      </w:r>
      <w:r>
        <w:tab/>
      </w:r>
      <w:r>
        <w:tab/>
      </w:r>
      <w:r>
        <w:tab/>
        <w:t>Associate Professor, Department of Biology, New York University</w:t>
      </w:r>
    </w:p>
    <w:p w:rsidR="000913A9" w:rsidRDefault="000913A9" w:rsidP="00401ED8">
      <w:pPr>
        <w:pStyle w:val="DataField11pt-Single"/>
      </w:pPr>
      <w:r>
        <w:t>2011-</w:t>
      </w:r>
      <w:r>
        <w:tab/>
      </w:r>
      <w:r>
        <w:tab/>
      </w:r>
      <w:r>
        <w:tab/>
        <w:t>Director of Undergraduate Studies, Department of Biology, New York University</w:t>
      </w:r>
    </w:p>
    <w:p w:rsidR="000913A9" w:rsidRPr="00663EEB" w:rsidRDefault="000913A9" w:rsidP="00401ED8">
      <w:pPr>
        <w:pStyle w:val="DataField11pt-Single"/>
      </w:pPr>
      <w:r>
        <w:t>2013-</w:t>
      </w:r>
      <w:r>
        <w:tab/>
      </w:r>
      <w:r>
        <w:tab/>
      </w:r>
      <w:r>
        <w:tab/>
        <w:t>Global Coordinator of Curriculum, Department of Biology, New York University</w:t>
      </w:r>
    </w:p>
    <w:p w:rsidR="000913A9" w:rsidRPr="00663EEB" w:rsidRDefault="000913A9" w:rsidP="00B03E2C">
      <w:pPr>
        <w:pStyle w:val="DataField11pt-Single"/>
        <w:spacing w:before="160"/>
      </w:pPr>
      <w:r w:rsidRPr="00663EEB">
        <w:rPr>
          <w:b/>
          <w:u w:val="single"/>
        </w:rPr>
        <w:t>Other Experience</w:t>
      </w:r>
    </w:p>
    <w:p w:rsidR="000C083C" w:rsidRDefault="009E5DB9" w:rsidP="00401ED8">
      <w:pPr>
        <w:pStyle w:val="DataField11pt-Single"/>
      </w:pPr>
      <w:r>
        <w:t>2007-2008</w:t>
      </w:r>
      <w:r>
        <w:tab/>
      </w:r>
      <w:r>
        <w:tab/>
      </w:r>
      <w:r w:rsidR="000913A9" w:rsidRPr="00663EEB">
        <w:t>National Evolutionary Synthesis Center working group, “Modeling Variation in Gene Networks”</w:t>
      </w:r>
    </w:p>
    <w:p w:rsidR="000913A9" w:rsidRPr="000C083C" w:rsidRDefault="00524284" w:rsidP="00524284">
      <w:pPr>
        <w:pStyle w:val="DataField11pt-Single"/>
        <w:ind w:left="1440" w:hanging="1440"/>
      </w:pPr>
      <w:r>
        <w:t>2008-2015</w:t>
      </w:r>
      <w:r>
        <w:tab/>
      </w:r>
      <w:r w:rsidR="000C083C">
        <w:rPr>
          <w:i/>
        </w:rPr>
        <w:t>Ad hoc</w:t>
      </w:r>
      <w:r w:rsidR="000C083C">
        <w:t xml:space="preserve"> grant reviewer for NSF (2008, 2010-2012); Israel Science Foundation (2009); </w:t>
      </w:r>
      <w:r>
        <w:t xml:space="preserve">NIH (2011); </w:t>
      </w:r>
      <w:r w:rsidR="000C083C">
        <w:t>Austrian Science Fund (2012); BBSRC (</w:t>
      </w:r>
      <w:r>
        <w:t>2014</w:t>
      </w:r>
      <w:r w:rsidR="000C083C">
        <w:t>); Research Foundation Flanders (</w:t>
      </w:r>
      <w:r>
        <w:t>2014</w:t>
      </w:r>
      <w:r w:rsidR="000C083C">
        <w:t xml:space="preserve">); Netherlands </w:t>
      </w:r>
      <w:proofErr w:type="spellStart"/>
      <w:r w:rsidR="000C083C">
        <w:t>Organisation</w:t>
      </w:r>
      <w:proofErr w:type="spellEnd"/>
      <w:r w:rsidR="000C083C">
        <w:t xml:space="preserve"> for Scientific Research</w:t>
      </w:r>
      <w:r>
        <w:t xml:space="preserve"> (2014)</w:t>
      </w:r>
      <w:r w:rsidR="000C083C">
        <w:t>; Danish Council for Independent Research (</w:t>
      </w:r>
      <w:r>
        <w:t>2014</w:t>
      </w:r>
      <w:r w:rsidR="000C083C">
        <w:t>)</w:t>
      </w:r>
      <w:r>
        <w:t>; University of Nebraska Office of Research &amp; Economic Development (2015)</w:t>
      </w:r>
    </w:p>
    <w:p w:rsidR="000864C3" w:rsidRDefault="009E5DB9" w:rsidP="00401ED8">
      <w:pPr>
        <w:pStyle w:val="DataField11pt-Single"/>
      </w:pPr>
      <w:r>
        <w:t>2012-2015</w:t>
      </w:r>
      <w:r>
        <w:tab/>
      </w:r>
      <w:r>
        <w:tab/>
      </w:r>
      <w:r w:rsidR="000913A9">
        <w:rPr>
          <w:i/>
        </w:rPr>
        <w:t>Ad hoc</w:t>
      </w:r>
      <w:r w:rsidR="000913A9">
        <w:t xml:space="preserve"> member, Genetic Variation and Evolution Study Section, NIH</w:t>
      </w:r>
    </w:p>
    <w:p w:rsidR="000913A9" w:rsidRPr="000864C3" w:rsidRDefault="009E5DB9" w:rsidP="00401ED8">
      <w:pPr>
        <w:pStyle w:val="DataField11pt-Single"/>
        <w:rPr>
          <w:i/>
        </w:rPr>
      </w:pPr>
      <w:r>
        <w:t>2014-2015</w:t>
      </w:r>
      <w:r>
        <w:tab/>
      </w:r>
      <w:r>
        <w:tab/>
      </w:r>
      <w:r w:rsidR="000864C3">
        <w:t xml:space="preserve">Guest Associate Editor, </w:t>
      </w:r>
      <w:proofErr w:type="spellStart"/>
      <w:r w:rsidR="000864C3">
        <w:rPr>
          <w:i/>
        </w:rPr>
        <w:t>PLoS</w:t>
      </w:r>
      <w:proofErr w:type="spellEnd"/>
      <w:r w:rsidR="000864C3">
        <w:rPr>
          <w:i/>
        </w:rPr>
        <w:t xml:space="preserve"> Genetics</w:t>
      </w:r>
      <w:r w:rsidR="000864C3">
        <w:t xml:space="preserve"> and </w:t>
      </w:r>
      <w:proofErr w:type="spellStart"/>
      <w:r w:rsidR="000864C3">
        <w:rPr>
          <w:i/>
        </w:rPr>
        <w:t>PLoS</w:t>
      </w:r>
      <w:proofErr w:type="spellEnd"/>
      <w:r w:rsidR="000864C3">
        <w:rPr>
          <w:i/>
        </w:rPr>
        <w:t xml:space="preserve"> Biology</w:t>
      </w:r>
    </w:p>
    <w:p w:rsidR="000913A9" w:rsidRPr="00663EEB" w:rsidRDefault="000913A9" w:rsidP="00401ED8">
      <w:pPr>
        <w:pStyle w:val="DataField11pt-Single"/>
      </w:pPr>
    </w:p>
    <w:p w:rsidR="000913A9" w:rsidRPr="00663EEB" w:rsidRDefault="000913A9" w:rsidP="00401ED8">
      <w:pPr>
        <w:pStyle w:val="DataField11pt-Single"/>
      </w:pPr>
      <w:r w:rsidRPr="00663EEB">
        <w:rPr>
          <w:b/>
          <w:u w:val="single"/>
        </w:rPr>
        <w:t>Honors</w:t>
      </w:r>
    </w:p>
    <w:p w:rsidR="000913A9" w:rsidRPr="00663EEB" w:rsidRDefault="000913A9" w:rsidP="00401ED8">
      <w:pPr>
        <w:pStyle w:val="DataField11pt-Single"/>
      </w:pPr>
      <w:r w:rsidRPr="00663EEB">
        <w:t>1990</w:t>
      </w:r>
      <w:r w:rsidRPr="00663EEB">
        <w:tab/>
      </w:r>
      <w:r w:rsidRPr="00663EEB">
        <w:tab/>
      </w:r>
      <w:r w:rsidRPr="00663EEB">
        <w:tab/>
        <w:t>CRC Press Freshman Chemistry Achievement Award</w:t>
      </w:r>
    </w:p>
    <w:p w:rsidR="000913A9" w:rsidRPr="00663EEB" w:rsidRDefault="000913A9" w:rsidP="00401ED8">
      <w:pPr>
        <w:pStyle w:val="DataField11pt-Single"/>
      </w:pPr>
      <w:r w:rsidRPr="00663EEB">
        <w:t>1993</w:t>
      </w:r>
      <w:r w:rsidRPr="00663EEB">
        <w:tab/>
      </w:r>
      <w:r w:rsidRPr="00663EEB">
        <w:tab/>
      </w:r>
      <w:r w:rsidRPr="00663EEB">
        <w:tab/>
        <w:t>Sigma Xi inductee</w:t>
      </w:r>
    </w:p>
    <w:p w:rsidR="000913A9" w:rsidRPr="00663EEB" w:rsidRDefault="000913A9" w:rsidP="00401ED8">
      <w:pPr>
        <w:pStyle w:val="DataField11pt-Single"/>
      </w:pPr>
      <w:r w:rsidRPr="00663EEB">
        <w:t>1993</w:t>
      </w:r>
      <w:r w:rsidRPr="00663EEB">
        <w:tab/>
      </w:r>
      <w:r w:rsidRPr="00663EEB">
        <w:tab/>
      </w:r>
      <w:r w:rsidRPr="00663EEB">
        <w:tab/>
        <w:t xml:space="preserve">Maria </w:t>
      </w:r>
      <w:proofErr w:type="spellStart"/>
      <w:r w:rsidRPr="00663EEB">
        <w:t>Caleel</w:t>
      </w:r>
      <w:proofErr w:type="spellEnd"/>
      <w:r w:rsidRPr="00663EEB">
        <w:t xml:space="preserve"> Memorial Prize for Excellence in Biology, Brown University</w:t>
      </w:r>
    </w:p>
    <w:p w:rsidR="000913A9" w:rsidRPr="00663EEB" w:rsidRDefault="000913A9" w:rsidP="00401ED8">
      <w:pPr>
        <w:pStyle w:val="DataField11pt-Single"/>
      </w:pPr>
      <w:r w:rsidRPr="00663EEB">
        <w:t>1993</w:t>
      </w:r>
      <w:r w:rsidRPr="00663EEB">
        <w:tab/>
      </w:r>
      <w:r w:rsidRPr="00663EEB">
        <w:tab/>
      </w:r>
      <w:r w:rsidRPr="00663EEB">
        <w:tab/>
      </w:r>
      <w:r w:rsidRPr="00663EEB">
        <w:rPr>
          <w:i/>
        </w:rPr>
        <w:t>magna cum laude</w:t>
      </w:r>
      <w:r w:rsidRPr="00663EEB">
        <w:t>, Brown University</w:t>
      </w:r>
    </w:p>
    <w:p w:rsidR="000913A9" w:rsidRPr="00663EEB" w:rsidRDefault="009E5DB9" w:rsidP="00401ED8">
      <w:pPr>
        <w:pStyle w:val="DataField11pt-Single"/>
      </w:pPr>
      <w:r>
        <w:t>1993-1998</w:t>
      </w:r>
      <w:r>
        <w:tab/>
      </w:r>
      <w:r>
        <w:tab/>
      </w:r>
      <w:r w:rsidR="000913A9" w:rsidRPr="00663EEB">
        <w:t xml:space="preserve">Howard Hughes Medical Institute </w:t>
      </w:r>
      <w:proofErr w:type="spellStart"/>
      <w:r w:rsidR="000913A9" w:rsidRPr="00663EEB">
        <w:t>Predoctoral</w:t>
      </w:r>
      <w:proofErr w:type="spellEnd"/>
      <w:r w:rsidR="000913A9" w:rsidRPr="00663EEB">
        <w:t xml:space="preserve"> Fellowship</w:t>
      </w:r>
    </w:p>
    <w:p w:rsidR="000913A9" w:rsidRPr="00663EEB" w:rsidRDefault="009E5DB9" w:rsidP="00401ED8">
      <w:pPr>
        <w:pStyle w:val="DataField11pt-Single"/>
      </w:pPr>
      <w:r>
        <w:t>1996-1998</w:t>
      </w:r>
      <w:r>
        <w:tab/>
      </w:r>
      <w:r>
        <w:tab/>
      </w:r>
      <w:r w:rsidR="000913A9" w:rsidRPr="00663EEB">
        <w:t>Award for Distinction in Teaching, Derek Bok Center, Harvard University</w:t>
      </w:r>
    </w:p>
    <w:p w:rsidR="000913A9" w:rsidRPr="00663EEB" w:rsidRDefault="000913A9" w:rsidP="00401ED8">
      <w:pPr>
        <w:pStyle w:val="DataField11pt-Single"/>
      </w:pPr>
      <w:r w:rsidRPr="00663EEB">
        <w:t>1998</w:t>
      </w:r>
      <w:r w:rsidRPr="00663EEB">
        <w:tab/>
      </w:r>
      <w:r w:rsidRPr="00663EEB">
        <w:tab/>
      </w:r>
      <w:r w:rsidRPr="00663EEB">
        <w:tab/>
        <w:t>Walter Fitch Prize, Society for Molecular Biology and Evolution</w:t>
      </w:r>
    </w:p>
    <w:p w:rsidR="000913A9" w:rsidRPr="00663EEB" w:rsidRDefault="009E5DB9" w:rsidP="00401ED8">
      <w:pPr>
        <w:pStyle w:val="DataField11pt-Single"/>
      </w:pPr>
      <w:r>
        <w:t>1998-2000</w:t>
      </w:r>
      <w:r>
        <w:tab/>
      </w:r>
      <w:r>
        <w:tab/>
      </w:r>
      <w:r w:rsidR="000913A9" w:rsidRPr="00663EEB">
        <w:t>NSF/Alfred P. Sloan Foundation Postdoctoral Research Fellowship in Molecular Evolution</w:t>
      </w:r>
    </w:p>
    <w:p w:rsidR="000913A9" w:rsidRPr="00663EEB" w:rsidRDefault="000913A9" w:rsidP="00401ED8">
      <w:pPr>
        <w:pStyle w:val="DataField11pt-Single"/>
      </w:pPr>
      <w:r w:rsidRPr="00663EEB">
        <w:t>2000</w:t>
      </w:r>
      <w:r w:rsidRPr="00663EEB">
        <w:tab/>
      </w:r>
      <w:r w:rsidRPr="00663EEB">
        <w:tab/>
      </w:r>
      <w:r w:rsidRPr="00663EEB">
        <w:tab/>
      </w:r>
      <w:proofErr w:type="spellStart"/>
      <w:r w:rsidRPr="00663EEB">
        <w:t>Fulker</w:t>
      </w:r>
      <w:proofErr w:type="spellEnd"/>
      <w:r w:rsidRPr="00663EEB">
        <w:t xml:space="preserve"> Award, Behavior Genetics Association</w:t>
      </w:r>
    </w:p>
    <w:p w:rsidR="000913A9" w:rsidRPr="00663EEB" w:rsidRDefault="009E5DB9" w:rsidP="00401ED8">
      <w:pPr>
        <w:pStyle w:val="DataField11pt-Single"/>
      </w:pPr>
      <w:r>
        <w:t>2001-2003</w:t>
      </w:r>
      <w:r>
        <w:tab/>
      </w:r>
      <w:r>
        <w:tab/>
      </w:r>
      <w:r w:rsidR="000913A9" w:rsidRPr="00663EEB">
        <w:t>NIH Individual National Research Service Award Postdoctoral Fellowship</w:t>
      </w:r>
    </w:p>
    <w:p w:rsidR="000913A9" w:rsidRPr="00663EEB" w:rsidRDefault="009E5DB9" w:rsidP="00401ED8">
      <w:pPr>
        <w:pStyle w:val="DataField11pt-Single"/>
      </w:pPr>
      <w:r>
        <w:t>2005-2007</w:t>
      </w:r>
      <w:r>
        <w:tab/>
      </w:r>
      <w:r>
        <w:tab/>
      </w:r>
      <w:r w:rsidR="000913A9" w:rsidRPr="00663EEB">
        <w:t>Alfred P. Sloan Research Fellow in Computational and Evolutionary Molecular Biology</w:t>
      </w:r>
    </w:p>
    <w:p w:rsidR="000913A9" w:rsidRPr="00663EEB" w:rsidRDefault="009E5DB9" w:rsidP="00401ED8">
      <w:pPr>
        <w:pStyle w:val="DataField11pt-Single"/>
      </w:pPr>
      <w:r>
        <w:t>2006-2008</w:t>
      </w:r>
      <w:r>
        <w:tab/>
      </w:r>
      <w:r>
        <w:tab/>
      </w:r>
      <w:r w:rsidR="000913A9" w:rsidRPr="00663EEB">
        <w:t>NYU Whitehead Fellowship for Junior Faculty in Biomedical and Biological Sciences</w:t>
      </w:r>
    </w:p>
    <w:p w:rsidR="000913A9" w:rsidRPr="00663EEB" w:rsidRDefault="000913A9" w:rsidP="00401ED8">
      <w:pPr>
        <w:pStyle w:val="DataField11pt-Single"/>
      </w:pPr>
      <w:r w:rsidRPr="00663EEB">
        <w:t>2006</w:t>
      </w:r>
      <w:r w:rsidRPr="00663EEB">
        <w:tab/>
      </w:r>
      <w:r w:rsidRPr="00663EEB">
        <w:tab/>
      </w:r>
      <w:r w:rsidRPr="00663EEB">
        <w:tab/>
        <w:t>National Academies Education Fellow in the Life Sciences</w:t>
      </w:r>
    </w:p>
    <w:p w:rsidR="000913A9" w:rsidRPr="00663EEB" w:rsidRDefault="000913A9" w:rsidP="00401ED8">
      <w:pPr>
        <w:pStyle w:val="DataField11pt-Single"/>
      </w:pPr>
      <w:r w:rsidRPr="00663EEB">
        <w:t>2007-</w:t>
      </w:r>
      <w:r w:rsidR="009E5DB9">
        <w:t>2008</w:t>
      </w:r>
      <w:r w:rsidR="009E5DB9">
        <w:tab/>
      </w:r>
      <w:r w:rsidR="009E5DB9">
        <w:tab/>
      </w:r>
      <w:r w:rsidRPr="00663EEB">
        <w:t>NYU ITS Instructional Technology Faculty Fellowship</w:t>
      </w:r>
    </w:p>
    <w:p w:rsidR="000913A9" w:rsidRPr="00663EEB" w:rsidRDefault="000913A9" w:rsidP="00401ED8">
      <w:pPr>
        <w:pStyle w:val="DataField11pt-Single"/>
      </w:pPr>
      <w:r w:rsidRPr="00663EEB">
        <w:t>2009</w:t>
      </w:r>
      <w:r w:rsidRPr="00663EEB">
        <w:tab/>
      </w:r>
      <w:r w:rsidRPr="00663EEB">
        <w:tab/>
      </w:r>
      <w:r w:rsidRPr="00663EEB">
        <w:tab/>
        <w:t xml:space="preserve">NYU Golden </w:t>
      </w:r>
      <w:proofErr w:type="gramStart"/>
      <w:r w:rsidRPr="00663EEB">
        <w:t>Dozen Teaching</w:t>
      </w:r>
      <w:proofErr w:type="gramEnd"/>
      <w:r w:rsidRPr="00663EEB">
        <w:t xml:space="preserve"> Award</w:t>
      </w:r>
    </w:p>
    <w:p w:rsidR="000913A9" w:rsidRPr="000C083C" w:rsidRDefault="000913A9" w:rsidP="00401ED8">
      <w:pPr>
        <w:pStyle w:val="DataField11pt-Single"/>
      </w:pPr>
      <w:r w:rsidRPr="00663EEB">
        <w:t>2009</w:t>
      </w:r>
      <w:r w:rsidRPr="00663EEB">
        <w:tab/>
      </w:r>
      <w:r w:rsidRPr="00663EEB">
        <w:tab/>
      </w:r>
      <w:r w:rsidRPr="00663EEB">
        <w:tab/>
        <w:t>NYU Graduate School of Arts &amp; Science Outstanding Faculty Award</w:t>
      </w:r>
    </w:p>
    <w:p w:rsidR="00E67A05" w:rsidRPr="002D574D" w:rsidRDefault="00E67A05" w:rsidP="002424F3">
      <w:pPr>
        <w:autoSpaceDE/>
        <w:autoSpaceDN/>
        <w:spacing w:before="360"/>
        <w:rPr>
          <w:b/>
        </w:rPr>
      </w:pPr>
      <w:r w:rsidRPr="002D574D">
        <w:rPr>
          <w:b/>
        </w:rPr>
        <w:t>C.</w:t>
      </w:r>
      <w:r w:rsidRPr="002D574D">
        <w:rPr>
          <w:b/>
        </w:rPr>
        <w:tab/>
      </w:r>
      <w:r w:rsidR="00C00F42" w:rsidRPr="002D574D">
        <w:rPr>
          <w:b/>
        </w:rPr>
        <w:t>Contribution to Science</w:t>
      </w:r>
    </w:p>
    <w:p w:rsidR="00705216" w:rsidRPr="00857BF7" w:rsidRDefault="001674A9" w:rsidP="00857BF7">
      <w:pPr>
        <w:spacing w:before="160" w:after="80"/>
        <w:ind w:left="270" w:hanging="270"/>
        <w:rPr>
          <w:rFonts w:cs="Arial"/>
          <w:b/>
          <w:u w:val="single"/>
        </w:rPr>
      </w:pPr>
      <w:r w:rsidRPr="008733D0">
        <w:rPr>
          <w:rFonts w:cs="Arial"/>
          <w:b/>
          <w:u w:val="single"/>
        </w:rPr>
        <w:t>1.</w:t>
      </w:r>
      <w:r w:rsidRPr="008733D0">
        <w:rPr>
          <w:rFonts w:cs="Arial"/>
          <w:b/>
          <w:u w:val="single"/>
        </w:rPr>
        <w:tab/>
        <w:t>Advancing transgenic methods for detecting subtle differences in gene function</w:t>
      </w:r>
    </w:p>
    <w:p w:rsidR="00A51B6B" w:rsidRDefault="00A041D3" w:rsidP="00857BF7">
      <w:pPr>
        <w:rPr>
          <w:rFonts w:cs="Arial"/>
        </w:rPr>
      </w:pPr>
      <w:r>
        <w:rPr>
          <w:rFonts w:cs="Arial"/>
        </w:rPr>
        <w:t xml:space="preserve">In the early days of transgenic analysis using transposable-element vectors, genome-position effects on </w:t>
      </w:r>
      <w:proofErr w:type="spellStart"/>
      <w:r>
        <w:rPr>
          <w:rFonts w:cs="Arial"/>
        </w:rPr>
        <w:t>transgene</w:t>
      </w:r>
      <w:proofErr w:type="spellEnd"/>
      <w:r>
        <w:rPr>
          <w:rFonts w:cs="Arial"/>
        </w:rPr>
        <w:t xml:space="preserve"> expression often confounded efforts to detect subtle functi</w:t>
      </w:r>
      <w:r w:rsidR="0012253C">
        <w:rPr>
          <w:rFonts w:cs="Arial"/>
        </w:rPr>
        <w:t>onal differences between gene variants</w:t>
      </w:r>
      <w:r>
        <w:rPr>
          <w:rFonts w:cs="Arial"/>
        </w:rPr>
        <w:t xml:space="preserve">. </w:t>
      </w:r>
      <w:r w:rsidR="00705216">
        <w:rPr>
          <w:rFonts w:cs="Arial"/>
        </w:rPr>
        <w:t xml:space="preserve">As a Ph.D. student, I introduced </w:t>
      </w:r>
      <w:proofErr w:type="spellStart"/>
      <w:r w:rsidR="00705216">
        <w:rPr>
          <w:rFonts w:cs="Arial"/>
        </w:rPr>
        <w:t>Cre</w:t>
      </w:r>
      <w:proofErr w:type="spellEnd"/>
      <w:r w:rsidR="00705216">
        <w:rPr>
          <w:rFonts w:cs="Arial"/>
        </w:rPr>
        <w:t xml:space="preserve"> </w:t>
      </w:r>
      <w:proofErr w:type="spellStart"/>
      <w:r w:rsidR="00705216">
        <w:rPr>
          <w:rFonts w:cs="Arial"/>
        </w:rPr>
        <w:t>recombinase</w:t>
      </w:r>
      <w:proofErr w:type="spellEnd"/>
      <w:r w:rsidR="00705216">
        <w:rPr>
          <w:rFonts w:cs="Arial"/>
        </w:rPr>
        <w:t xml:space="preserve"> into </w:t>
      </w:r>
      <w:r w:rsidR="00705216">
        <w:rPr>
          <w:rFonts w:cs="Arial"/>
          <w:i/>
        </w:rPr>
        <w:t xml:space="preserve">Drosophila </w:t>
      </w:r>
      <w:proofErr w:type="spellStart"/>
      <w:r w:rsidR="00705216">
        <w:rPr>
          <w:rFonts w:cs="Arial"/>
          <w:i/>
        </w:rPr>
        <w:t>melanogaster</w:t>
      </w:r>
      <w:proofErr w:type="spellEnd"/>
      <w:r w:rsidR="00705216">
        <w:rPr>
          <w:rFonts w:cs="Arial"/>
        </w:rPr>
        <w:t xml:space="preserve"> to create the first efficient way of putting </w:t>
      </w:r>
      <w:proofErr w:type="spellStart"/>
      <w:r w:rsidR="00705216">
        <w:rPr>
          <w:rFonts w:cs="Arial"/>
        </w:rPr>
        <w:t>transgenes</w:t>
      </w:r>
      <w:proofErr w:type="spellEnd"/>
      <w:r w:rsidR="00705216">
        <w:rPr>
          <w:rFonts w:cs="Arial"/>
        </w:rPr>
        <w:t xml:space="preserve"> into identical positions in the fly genome</w:t>
      </w:r>
      <w:r w:rsidR="00331A8D">
        <w:rPr>
          <w:rFonts w:cs="Arial"/>
        </w:rPr>
        <w:t xml:space="preserve"> (Siegal &amp; </w:t>
      </w:r>
      <w:proofErr w:type="spellStart"/>
      <w:r w:rsidR="00331A8D">
        <w:rPr>
          <w:rFonts w:cs="Arial"/>
        </w:rPr>
        <w:t>Hartl</w:t>
      </w:r>
      <w:proofErr w:type="spellEnd"/>
      <w:r w:rsidR="00331A8D">
        <w:rPr>
          <w:rFonts w:cs="Arial"/>
        </w:rPr>
        <w:t xml:space="preserve"> 1996)</w:t>
      </w:r>
      <w:r w:rsidR="00705216">
        <w:rPr>
          <w:rFonts w:cs="Arial"/>
        </w:rPr>
        <w:t>. I applied this method to study lineage-specific effects of genomic position on gene expression</w:t>
      </w:r>
      <w:r w:rsidR="00331A8D">
        <w:rPr>
          <w:rFonts w:cs="Arial"/>
        </w:rPr>
        <w:t xml:space="preserve"> (Siegal &amp; </w:t>
      </w:r>
      <w:proofErr w:type="spellStart"/>
      <w:r w:rsidR="00331A8D">
        <w:rPr>
          <w:rFonts w:cs="Arial"/>
        </w:rPr>
        <w:t>Hartl</w:t>
      </w:r>
      <w:proofErr w:type="spellEnd"/>
      <w:r w:rsidR="00331A8D">
        <w:rPr>
          <w:rFonts w:cs="Arial"/>
        </w:rPr>
        <w:t xml:space="preserve"> 1998)</w:t>
      </w:r>
      <w:r w:rsidR="00705216">
        <w:rPr>
          <w:rFonts w:cs="Arial"/>
        </w:rPr>
        <w:t xml:space="preserve">, as well as the consequences of replacing the </w:t>
      </w:r>
      <w:r w:rsidR="00705216">
        <w:rPr>
          <w:rFonts w:cs="Arial"/>
          <w:i/>
        </w:rPr>
        <w:t xml:space="preserve">Alcohol </w:t>
      </w:r>
      <w:proofErr w:type="spellStart"/>
      <w:r w:rsidR="00705216">
        <w:rPr>
          <w:rFonts w:cs="Arial"/>
          <w:i/>
        </w:rPr>
        <w:t>dehydrogenase</w:t>
      </w:r>
      <w:proofErr w:type="spellEnd"/>
      <w:r w:rsidR="00705216">
        <w:rPr>
          <w:rFonts w:cs="Arial"/>
        </w:rPr>
        <w:t xml:space="preserve"> gene of one species with another’s</w:t>
      </w:r>
      <w:r w:rsidR="00331A8D">
        <w:rPr>
          <w:rFonts w:cs="Arial"/>
        </w:rPr>
        <w:t xml:space="preserve"> (Siegal &amp; </w:t>
      </w:r>
      <w:proofErr w:type="spellStart"/>
      <w:r w:rsidR="00331A8D">
        <w:rPr>
          <w:rFonts w:cs="Arial"/>
        </w:rPr>
        <w:t>Hartl</w:t>
      </w:r>
      <w:proofErr w:type="spellEnd"/>
      <w:r w:rsidR="00331A8D">
        <w:rPr>
          <w:rFonts w:cs="Arial"/>
        </w:rPr>
        <w:t xml:space="preserve"> 1999)</w:t>
      </w:r>
      <w:r w:rsidR="00705216">
        <w:rPr>
          <w:rFonts w:cs="Arial"/>
        </w:rPr>
        <w:t>. This latter work was awarded the Behavior Genetics Association’</w:t>
      </w:r>
      <w:r w:rsidR="007C46B3">
        <w:rPr>
          <w:rFonts w:cs="Arial"/>
        </w:rPr>
        <w:t xml:space="preserve">s </w:t>
      </w:r>
      <w:proofErr w:type="spellStart"/>
      <w:r w:rsidR="007C46B3">
        <w:rPr>
          <w:rFonts w:cs="Arial"/>
        </w:rPr>
        <w:t>Fulker</w:t>
      </w:r>
      <w:proofErr w:type="spellEnd"/>
      <w:r w:rsidR="007C46B3">
        <w:rPr>
          <w:rFonts w:cs="Arial"/>
        </w:rPr>
        <w:t xml:space="preserve"> Prize for its resolution of a longstanding controversy involving alcohol tolerance and egg-laying site preference and for the methodological advance it represented.</w:t>
      </w:r>
      <w:r w:rsidR="009E614B">
        <w:rPr>
          <w:rFonts w:cs="Arial"/>
        </w:rPr>
        <w:t xml:space="preserve"> </w:t>
      </w:r>
      <w:r w:rsidR="00465135">
        <w:rPr>
          <w:rFonts w:cs="Arial"/>
        </w:rPr>
        <w:t xml:space="preserve">My Ph.D. work also earned me the Walter Fitch Prize of the Society for Molecular Biology and Evolution. </w:t>
      </w:r>
      <w:r w:rsidR="009E614B">
        <w:rPr>
          <w:rFonts w:cs="Arial"/>
        </w:rPr>
        <w:t xml:space="preserve">Although </w:t>
      </w:r>
      <w:r w:rsidR="00465135">
        <w:rPr>
          <w:rFonts w:cs="Arial"/>
        </w:rPr>
        <w:t>my</w:t>
      </w:r>
      <w:r w:rsidR="009E614B">
        <w:rPr>
          <w:rFonts w:cs="Arial"/>
        </w:rPr>
        <w:t xml:space="preserve"> specific </w:t>
      </w:r>
      <w:r w:rsidR="00465135">
        <w:rPr>
          <w:rFonts w:cs="Arial"/>
        </w:rPr>
        <w:t xml:space="preserve">transgenic </w:t>
      </w:r>
      <w:r w:rsidR="009E614B">
        <w:rPr>
          <w:rFonts w:cs="Arial"/>
        </w:rPr>
        <w:t>method has been eclipsed by other means of site-specific genome engineering, the work continues to be cited nearly 20 years later.</w:t>
      </w:r>
    </w:p>
    <w:p w:rsidR="00331A8D" w:rsidRDefault="00A51B6B" w:rsidP="00857BF7">
      <w:pPr>
        <w:pStyle w:val="BioSketchPubs"/>
        <w:spacing w:before="160" w:after="0"/>
      </w:pPr>
      <w:r w:rsidRPr="00A51B6B">
        <w:tab/>
        <w:t xml:space="preserve">Siegal ML and </w:t>
      </w:r>
      <w:proofErr w:type="spellStart"/>
      <w:r w:rsidRPr="00A51B6B">
        <w:t>Hartl</w:t>
      </w:r>
      <w:proofErr w:type="spellEnd"/>
      <w:r w:rsidRPr="00A51B6B">
        <w:t xml:space="preserve"> DL, 1996. </w:t>
      </w:r>
      <w:proofErr w:type="spellStart"/>
      <w:proofErr w:type="gramStart"/>
      <w:r w:rsidRPr="00A51B6B">
        <w:t>Transgene</w:t>
      </w:r>
      <w:proofErr w:type="spellEnd"/>
      <w:r w:rsidRPr="00A51B6B">
        <w:t xml:space="preserve"> </w:t>
      </w:r>
      <w:proofErr w:type="spellStart"/>
      <w:r w:rsidRPr="00A51B6B">
        <w:t>coplacement</w:t>
      </w:r>
      <w:proofErr w:type="spellEnd"/>
      <w:r w:rsidRPr="00A51B6B">
        <w:t xml:space="preserve"> and high efficiency site-specific recombination with the </w:t>
      </w:r>
      <w:proofErr w:type="spellStart"/>
      <w:r w:rsidRPr="00A51B6B">
        <w:t>Cre/</w:t>
      </w:r>
      <w:r w:rsidRPr="00A51B6B">
        <w:rPr>
          <w:i/>
        </w:rPr>
        <w:t>loxP</w:t>
      </w:r>
      <w:proofErr w:type="spellEnd"/>
      <w:r w:rsidRPr="00A51B6B">
        <w:t xml:space="preserve"> system in Drosophila.</w:t>
      </w:r>
      <w:proofErr w:type="gramEnd"/>
      <w:r w:rsidRPr="00A51B6B">
        <w:t xml:space="preserve"> </w:t>
      </w:r>
      <w:proofErr w:type="gramStart"/>
      <w:r w:rsidRPr="00A51B6B">
        <w:rPr>
          <w:i/>
        </w:rPr>
        <w:t>Genetics</w:t>
      </w:r>
      <w:r w:rsidRPr="00A51B6B">
        <w:t xml:space="preserve"> 144:715–726.</w:t>
      </w:r>
      <w:proofErr w:type="gramEnd"/>
    </w:p>
    <w:p w:rsidR="00331A8D" w:rsidRPr="00A51B6B" w:rsidRDefault="00331A8D" w:rsidP="00857BF7">
      <w:pPr>
        <w:pStyle w:val="BioSketchPubs"/>
        <w:spacing w:before="160" w:after="0"/>
      </w:pPr>
      <w:r w:rsidRPr="00A51B6B">
        <w:tab/>
        <w:t xml:space="preserve">Siegal ML and </w:t>
      </w:r>
      <w:proofErr w:type="spellStart"/>
      <w:r w:rsidRPr="00A51B6B">
        <w:t>Hartl</w:t>
      </w:r>
      <w:proofErr w:type="spellEnd"/>
      <w:r w:rsidRPr="00A51B6B">
        <w:t xml:space="preserve"> DL, 1998. </w:t>
      </w:r>
      <w:proofErr w:type="gramStart"/>
      <w:r w:rsidRPr="00A51B6B">
        <w:t xml:space="preserve">An experimental test for lineage-specific position effects on alcohol </w:t>
      </w:r>
      <w:proofErr w:type="spellStart"/>
      <w:r w:rsidRPr="00A51B6B">
        <w:t>dehydrogenase</w:t>
      </w:r>
      <w:proofErr w:type="spellEnd"/>
      <w:r w:rsidRPr="00A51B6B">
        <w:t xml:space="preserve"> (</w:t>
      </w:r>
      <w:proofErr w:type="spellStart"/>
      <w:r w:rsidRPr="00A51B6B">
        <w:rPr>
          <w:i/>
        </w:rPr>
        <w:t>Adh</w:t>
      </w:r>
      <w:proofErr w:type="spellEnd"/>
      <w:r w:rsidRPr="00A51B6B">
        <w:t xml:space="preserve">) genes in </w:t>
      </w:r>
      <w:r w:rsidRPr="00A51B6B">
        <w:rPr>
          <w:i/>
        </w:rPr>
        <w:t>Drosophila</w:t>
      </w:r>
      <w:r w:rsidRPr="00A51B6B">
        <w:t>.</w:t>
      </w:r>
      <w:proofErr w:type="gramEnd"/>
      <w:r w:rsidRPr="00A51B6B">
        <w:t xml:space="preserve"> </w:t>
      </w:r>
      <w:r w:rsidRPr="00A51B6B">
        <w:rPr>
          <w:i/>
        </w:rPr>
        <w:t xml:space="preserve">Proc </w:t>
      </w:r>
      <w:proofErr w:type="spellStart"/>
      <w:r w:rsidRPr="00A51B6B">
        <w:rPr>
          <w:i/>
        </w:rPr>
        <w:t>Natl</w:t>
      </w:r>
      <w:proofErr w:type="spellEnd"/>
      <w:r w:rsidRPr="00A51B6B">
        <w:rPr>
          <w:i/>
        </w:rPr>
        <w:t xml:space="preserve"> </w:t>
      </w:r>
      <w:proofErr w:type="spellStart"/>
      <w:r w:rsidRPr="00A51B6B">
        <w:rPr>
          <w:i/>
        </w:rPr>
        <w:t>Acad</w:t>
      </w:r>
      <w:proofErr w:type="spellEnd"/>
      <w:r w:rsidRPr="00A51B6B">
        <w:rPr>
          <w:i/>
        </w:rPr>
        <w:t xml:space="preserve"> </w:t>
      </w:r>
      <w:proofErr w:type="spellStart"/>
      <w:r w:rsidRPr="00A51B6B">
        <w:rPr>
          <w:i/>
        </w:rPr>
        <w:t>Sci</w:t>
      </w:r>
      <w:proofErr w:type="spellEnd"/>
      <w:r w:rsidRPr="00A51B6B">
        <w:rPr>
          <w:i/>
        </w:rPr>
        <w:t xml:space="preserve"> USA</w:t>
      </w:r>
      <w:r w:rsidRPr="00A51B6B">
        <w:t xml:space="preserve"> 95:15513–15518.</w:t>
      </w:r>
    </w:p>
    <w:p w:rsidR="0002315E" w:rsidRPr="00857BF7" w:rsidRDefault="00331A8D" w:rsidP="00857BF7">
      <w:pPr>
        <w:pStyle w:val="BioSketchPubsWithHighlight"/>
        <w:spacing w:before="160" w:after="0"/>
      </w:pPr>
      <w:r w:rsidRPr="00A51B6B">
        <w:tab/>
        <w:t xml:space="preserve">Siegal ML and </w:t>
      </w:r>
      <w:proofErr w:type="spellStart"/>
      <w:r w:rsidRPr="00A51B6B">
        <w:t>Hartl</w:t>
      </w:r>
      <w:proofErr w:type="spellEnd"/>
      <w:r w:rsidRPr="00A51B6B">
        <w:t xml:space="preserve"> DL, 1999. </w:t>
      </w:r>
      <w:proofErr w:type="spellStart"/>
      <w:proofErr w:type="gramStart"/>
      <w:r w:rsidRPr="00A51B6B">
        <w:t>Oviposition</w:t>
      </w:r>
      <w:proofErr w:type="spellEnd"/>
      <w:r w:rsidRPr="00A51B6B">
        <w:t xml:space="preserve">-site preference in </w:t>
      </w:r>
      <w:r w:rsidRPr="00A51B6B">
        <w:rPr>
          <w:i/>
        </w:rPr>
        <w:t>Drosophila</w:t>
      </w:r>
      <w:r w:rsidRPr="00A51B6B">
        <w:t xml:space="preserve"> following </w:t>
      </w:r>
      <w:proofErr w:type="spellStart"/>
      <w:r w:rsidRPr="00A51B6B">
        <w:t>interspecific</w:t>
      </w:r>
      <w:proofErr w:type="spellEnd"/>
      <w:r w:rsidRPr="00A51B6B">
        <w:t xml:space="preserve"> gene transfer of the </w:t>
      </w:r>
      <w:r w:rsidRPr="00A51B6B">
        <w:rPr>
          <w:i/>
        </w:rPr>
        <w:t xml:space="preserve">Alcohol </w:t>
      </w:r>
      <w:proofErr w:type="spellStart"/>
      <w:r w:rsidRPr="00A51B6B">
        <w:rPr>
          <w:i/>
        </w:rPr>
        <w:t>dehydrogenase</w:t>
      </w:r>
      <w:proofErr w:type="spellEnd"/>
      <w:r w:rsidRPr="00A51B6B">
        <w:t xml:space="preserve"> locus.</w:t>
      </w:r>
      <w:proofErr w:type="gramEnd"/>
      <w:r w:rsidRPr="00A51B6B">
        <w:t xml:space="preserve"> </w:t>
      </w:r>
      <w:proofErr w:type="gramStart"/>
      <w:r w:rsidRPr="00A51B6B">
        <w:rPr>
          <w:i/>
        </w:rPr>
        <w:t>Behavior Genetics</w:t>
      </w:r>
      <w:r w:rsidRPr="00A51B6B">
        <w:t xml:space="preserve"> 29:199–204.</w:t>
      </w:r>
      <w:proofErr w:type="gramEnd"/>
    </w:p>
    <w:p w:rsidR="0002315E" w:rsidRPr="00857BF7" w:rsidRDefault="001674A9" w:rsidP="00857BF7">
      <w:pPr>
        <w:spacing w:before="160" w:after="80"/>
        <w:ind w:left="270" w:hanging="270"/>
        <w:rPr>
          <w:rFonts w:cs="Arial"/>
          <w:b/>
          <w:u w:val="single"/>
        </w:rPr>
      </w:pPr>
      <w:r w:rsidRPr="008733D0">
        <w:rPr>
          <w:rFonts w:cs="Arial"/>
          <w:b/>
          <w:u w:val="single"/>
        </w:rPr>
        <w:t>2.</w:t>
      </w:r>
      <w:r w:rsidRPr="008733D0">
        <w:rPr>
          <w:rFonts w:cs="Arial"/>
          <w:b/>
          <w:u w:val="single"/>
        </w:rPr>
        <w:tab/>
        <w:t>Advancing the theory of phenotypic robustness</w:t>
      </w:r>
    </w:p>
    <w:p w:rsidR="00331A8D" w:rsidRDefault="00063FE3" w:rsidP="00857BF7">
      <w:pPr>
        <w:rPr>
          <w:rFonts w:cs="Arial"/>
        </w:rPr>
      </w:pPr>
      <w:r>
        <w:rPr>
          <w:rFonts w:cs="Arial"/>
        </w:rPr>
        <w:t xml:space="preserve">Many cellular and developmental processes are robust. That is, they operate with high fidelity to produce stereotyped outcomes despite environmental and genetic perturbations. Nonetheless, the causes and consequences of robustness in biological systems are poorly understood. </w:t>
      </w:r>
      <w:r w:rsidR="00E02400">
        <w:rPr>
          <w:rFonts w:cs="Arial"/>
        </w:rPr>
        <w:t>As a postdoctoral fellow, I began my work to uncover how mechanisms that constrain variation evolve, and what effects such mechanisms have on subsequent evolution</w:t>
      </w:r>
      <w:r w:rsidR="0002315E">
        <w:rPr>
          <w:rFonts w:cs="Arial"/>
        </w:rPr>
        <w:t>. This initial work</w:t>
      </w:r>
      <w:r w:rsidR="00331A8D">
        <w:rPr>
          <w:rFonts w:cs="Arial"/>
        </w:rPr>
        <w:t xml:space="preserve">, published in a widely cited pair of papers in </w:t>
      </w:r>
      <w:r w:rsidR="00331A8D">
        <w:rPr>
          <w:rFonts w:cs="Arial"/>
          <w:i/>
        </w:rPr>
        <w:t>PNAS</w:t>
      </w:r>
      <w:r w:rsidR="00331A8D">
        <w:rPr>
          <w:rFonts w:cs="Arial"/>
        </w:rPr>
        <w:t xml:space="preserve"> and </w:t>
      </w:r>
      <w:r w:rsidR="00331A8D">
        <w:rPr>
          <w:rFonts w:cs="Arial"/>
          <w:i/>
        </w:rPr>
        <w:t>Nature</w:t>
      </w:r>
      <w:r w:rsidR="00331A8D">
        <w:rPr>
          <w:rFonts w:cs="Arial"/>
        </w:rPr>
        <w:t>,</w:t>
      </w:r>
      <w:r w:rsidR="0002315E">
        <w:rPr>
          <w:rFonts w:cs="Arial"/>
        </w:rPr>
        <w:t xml:space="preserve"> </w:t>
      </w:r>
      <w:r w:rsidR="00CA37B1">
        <w:rPr>
          <w:rFonts w:cs="Arial"/>
        </w:rPr>
        <w:t>studied</w:t>
      </w:r>
      <w:r w:rsidR="0002315E">
        <w:rPr>
          <w:rFonts w:cs="Arial"/>
        </w:rPr>
        <w:t xml:space="preserve"> computational </w:t>
      </w:r>
      <w:r w:rsidR="00331A8D">
        <w:rPr>
          <w:rFonts w:cs="Arial"/>
        </w:rPr>
        <w:t>simulations</w:t>
      </w:r>
      <w:r w:rsidR="0002315E">
        <w:rPr>
          <w:rFonts w:cs="Arial"/>
        </w:rPr>
        <w:t xml:space="preserve"> of evolving gene-regulatory networks.</w:t>
      </w:r>
      <w:r w:rsidR="00331A8D">
        <w:rPr>
          <w:rFonts w:cs="Arial"/>
        </w:rPr>
        <w:t xml:space="preserve"> The first paper (Siegal &amp; Bergman 2002) showed that simulated networks evolved robustness to mutations even without selection for a specific output, suggesting that robustness might be an intrinsic rather than selected property of complex regulatory networks. The second paper (Bergman &amp; Siegal 2003) showed that the networks accumulated cryptic genetic variation and that this variation could be revealed by deletion of any gene in the network. </w:t>
      </w:r>
      <w:r w:rsidR="00B94455">
        <w:rPr>
          <w:rFonts w:cs="Arial"/>
        </w:rPr>
        <w:t>An indication of this</w:t>
      </w:r>
      <w:r w:rsidR="00F36F5B">
        <w:rPr>
          <w:rFonts w:cs="Arial"/>
        </w:rPr>
        <w:t xml:space="preserve"> paper’s</w:t>
      </w:r>
      <w:r w:rsidR="00331A8D">
        <w:rPr>
          <w:rFonts w:cs="Arial"/>
        </w:rPr>
        <w:t xml:space="preserve"> impact </w:t>
      </w:r>
      <w:r w:rsidR="00B94455">
        <w:rPr>
          <w:rFonts w:cs="Arial"/>
        </w:rPr>
        <w:t>is that it was selected</w:t>
      </w:r>
      <w:r w:rsidR="00331A8D">
        <w:rPr>
          <w:rFonts w:cs="Arial"/>
        </w:rPr>
        <w:t xml:space="preserve"> by </w:t>
      </w:r>
      <w:r w:rsidR="00331A8D">
        <w:rPr>
          <w:rFonts w:cs="Arial"/>
          <w:i/>
        </w:rPr>
        <w:t>Nature</w:t>
      </w:r>
      <w:r w:rsidR="00331A8D">
        <w:rPr>
          <w:rFonts w:cs="Arial"/>
        </w:rPr>
        <w:t xml:space="preserve"> in 2009 as an “Evolutionary Gem”, one of “15 examples published by </w:t>
      </w:r>
      <w:r w:rsidR="00331A8D">
        <w:rPr>
          <w:rFonts w:cs="Arial"/>
          <w:i/>
        </w:rPr>
        <w:t>Nature</w:t>
      </w:r>
      <w:r w:rsidR="00331A8D">
        <w:rPr>
          <w:rFonts w:cs="Arial"/>
        </w:rPr>
        <w:t xml:space="preserve"> over the past decade or so to illustrate the breadth, depth and power of evolutionary thinking</w:t>
      </w:r>
      <w:r w:rsidR="00F36F5B">
        <w:rPr>
          <w:rFonts w:cs="Arial"/>
        </w:rPr>
        <w:t>” (</w:t>
      </w:r>
      <w:r w:rsidR="00F36F5B" w:rsidRPr="00331A8D">
        <w:t>doi</w:t>
      </w:r>
      <w:proofErr w:type="gramStart"/>
      <w:r w:rsidR="00F36F5B" w:rsidRPr="00331A8D">
        <w:t>:10.1038</w:t>
      </w:r>
      <w:proofErr w:type="gramEnd"/>
      <w:r w:rsidR="00F36F5B" w:rsidRPr="00331A8D">
        <w:t>/457008b</w:t>
      </w:r>
      <w:r w:rsidR="00F36F5B">
        <w:rPr>
          <w:rFonts w:cs="Arial"/>
        </w:rPr>
        <w:t xml:space="preserve">). Although my laboratory’s major focus is experimental, I continue to contribute to the conceptual understanding of </w:t>
      </w:r>
      <w:r w:rsidR="00E6730B">
        <w:rPr>
          <w:rFonts w:cs="Arial"/>
        </w:rPr>
        <w:t xml:space="preserve">variability in complex traits. I have done this </w:t>
      </w:r>
      <w:r w:rsidR="00B94455">
        <w:rPr>
          <w:rFonts w:cs="Arial"/>
        </w:rPr>
        <w:t xml:space="preserve">both </w:t>
      </w:r>
      <w:r w:rsidR="00F36F5B">
        <w:rPr>
          <w:rFonts w:cs="Arial"/>
        </w:rPr>
        <w:t>through modeling (e.g</w:t>
      </w:r>
      <w:r w:rsidR="00B94455">
        <w:rPr>
          <w:rFonts w:cs="Arial"/>
        </w:rPr>
        <w:t>., Siegal et al. 2007</w:t>
      </w:r>
      <w:r w:rsidR="00F36F5B">
        <w:rPr>
          <w:rFonts w:cs="Arial"/>
        </w:rPr>
        <w:t>) and through integrative reviews</w:t>
      </w:r>
      <w:r w:rsidR="0097753E">
        <w:rPr>
          <w:rFonts w:cs="Arial"/>
        </w:rPr>
        <w:t xml:space="preserve"> that aim to synthesize and orient the field (e.g., Siegal &amp; </w:t>
      </w:r>
      <w:proofErr w:type="spellStart"/>
      <w:r w:rsidR="0097753E">
        <w:rPr>
          <w:rFonts w:cs="Arial"/>
        </w:rPr>
        <w:t>Leu</w:t>
      </w:r>
      <w:proofErr w:type="spellEnd"/>
      <w:r w:rsidR="0097753E">
        <w:rPr>
          <w:rFonts w:cs="Arial"/>
        </w:rPr>
        <w:t xml:space="preserve"> 2014).</w:t>
      </w:r>
    </w:p>
    <w:p w:rsidR="00331A8D" w:rsidRPr="00331A8D" w:rsidRDefault="00331A8D" w:rsidP="00857BF7">
      <w:pPr>
        <w:pStyle w:val="BioSketchPubs"/>
        <w:spacing w:before="160" w:after="0"/>
      </w:pPr>
      <w:r>
        <w:tab/>
      </w:r>
      <w:r w:rsidRPr="00331A8D">
        <w:t xml:space="preserve">Siegal ML and Bergman A, 2002. Waddington’s canalization revisited: developmental stability and evolution. </w:t>
      </w:r>
      <w:r w:rsidRPr="00331A8D">
        <w:rPr>
          <w:i/>
        </w:rPr>
        <w:t xml:space="preserve">Proc </w:t>
      </w:r>
      <w:proofErr w:type="spellStart"/>
      <w:r w:rsidRPr="00331A8D">
        <w:rPr>
          <w:i/>
        </w:rPr>
        <w:t>Natl</w:t>
      </w:r>
      <w:proofErr w:type="spellEnd"/>
      <w:r w:rsidRPr="00331A8D">
        <w:rPr>
          <w:i/>
        </w:rPr>
        <w:t xml:space="preserve"> </w:t>
      </w:r>
      <w:proofErr w:type="spellStart"/>
      <w:r w:rsidRPr="00331A8D">
        <w:rPr>
          <w:i/>
        </w:rPr>
        <w:t>Acad</w:t>
      </w:r>
      <w:proofErr w:type="spellEnd"/>
      <w:r w:rsidRPr="00331A8D">
        <w:rPr>
          <w:i/>
        </w:rPr>
        <w:t xml:space="preserve"> </w:t>
      </w:r>
      <w:proofErr w:type="spellStart"/>
      <w:r w:rsidRPr="00331A8D">
        <w:rPr>
          <w:i/>
        </w:rPr>
        <w:t>Sci</w:t>
      </w:r>
      <w:proofErr w:type="spellEnd"/>
      <w:r w:rsidRPr="00331A8D">
        <w:rPr>
          <w:i/>
        </w:rPr>
        <w:t xml:space="preserve"> USA</w:t>
      </w:r>
      <w:r w:rsidRPr="00331A8D">
        <w:t xml:space="preserve"> 99:10528–10532.</w:t>
      </w:r>
    </w:p>
    <w:p w:rsidR="00331A8D" w:rsidRPr="00331A8D" w:rsidRDefault="00331A8D" w:rsidP="00857BF7">
      <w:pPr>
        <w:pStyle w:val="BioSketchPubsWithHighlight"/>
        <w:spacing w:before="160" w:after="0"/>
      </w:pPr>
      <w:r>
        <w:tab/>
      </w:r>
      <w:r w:rsidRPr="00331A8D">
        <w:t xml:space="preserve">Bergman A and Siegal ML, 2003. </w:t>
      </w:r>
      <w:proofErr w:type="gramStart"/>
      <w:r w:rsidRPr="00331A8D">
        <w:t>Evolutionary capacitance as a general feature of complex gene networks.</w:t>
      </w:r>
      <w:proofErr w:type="gramEnd"/>
      <w:r w:rsidRPr="00331A8D">
        <w:t xml:space="preserve"> </w:t>
      </w:r>
      <w:proofErr w:type="gramStart"/>
      <w:r w:rsidRPr="00331A8D">
        <w:rPr>
          <w:i/>
        </w:rPr>
        <w:t>Nature</w:t>
      </w:r>
      <w:r w:rsidRPr="00331A8D">
        <w:t xml:space="preserve"> 424:549–552.</w:t>
      </w:r>
      <w:proofErr w:type="gramEnd"/>
    </w:p>
    <w:p w:rsidR="00331A8D" w:rsidRPr="00331A8D" w:rsidRDefault="00331A8D" w:rsidP="00857BF7">
      <w:pPr>
        <w:pStyle w:val="BioSketchPubs"/>
        <w:spacing w:before="160" w:after="0"/>
      </w:pPr>
      <w:r>
        <w:tab/>
      </w:r>
      <w:proofErr w:type="gramStart"/>
      <w:r w:rsidRPr="00331A8D">
        <w:t xml:space="preserve">Siegal ML, </w:t>
      </w:r>
      <w:proofErr w:type="spellStart"/>
      <w:r w:rsidRPr="00331A8D">
        <w:t>Promislow</w:t>
      </w:r>
      <w:proofErr w:type="spellEnd"/>
      <w:r w:rsidRPr="00331A8D">
        <w:t xml:space="preserve"> DEL and Bergman A, 2007.</w:t>
      </w:r>
      <w:proofErr w:type="gramEnd"/>
      <w:r w:rsidRPr="00331A8D">
        <w:t xml:space="preserve"> Functional and evolutionary analysis in gene networks: Does topology matter? </w:t>
      </w:r>
      <w:proofErr w:type="spellStart"/>
      <w:proofErr w:type="gramStart"/>
      <w:r w:rsidRPr="00331A8D">
        <w:rPr>
          <w:i/>
        </w:rPr>
        <w:t>Genetica</w:t>
      </w:r>
      <w:proofErr w:type="spellEnd"/>
      <w:r w:rsidRPr="00331A8D">
        <w:t xml:space="preserve"> 129:83–103.</w:t>
      </w:r>
      <w:proofErr w:type="gramEnd"/>
    </w:p>
    <w:p w:rsidR="001674A9" w:rsidRPr="00857BF7" w:rsidRDefault="00E6730B" w:rsidP="00857BF7">
      <w:pPr>
        <w:pStyle w:val="BioSketchPubs"/>
        <w:spacing w:before="160" w:after="0"/>
      </w:pPr>
      <w:r w:rsidRPr="00E6730B">
        <w:tab/>
        <w:t xml:space="preserve">Siegal ML and </w:t>
      </w:r>
      <w:proofErr w:type="spellStart"/>
      <w:r w:rsidRPr="00E6730B">
        <w:t>Leu</w:t>
      </w:r>
      <w:proofErr w:type="spellEnd"/>
      <w:r w:rsidRPr="00E6730B">
        <w:t xml:space="preserve"> J-Y, 2014. On the nature and evolutionary impact of phenotypic robustness mechanisms. </w:t>
      </w:r>
      <w:proofErr w:type="gramStart"/>
      <w:r w:rsidRPr="00E6730B">
        <w:rPr>
          <w:i/>
        </w:rPr>
        <w:t xml:space="preserve">Annual Review of Ecology, Evolution, and </w:t>
      </w:r>
      <w:proofErr w:type="spellStart"/>
      <w:r w:rsidRPr="00E6730B">
        <w:rPr>
          <w:i/>
        </w:rPr>
        <w:t>Systematics</w:t>
      </w:r>
      <w:proofErr w:type="spellEnd"/>
      <w:r w:rsidRPr="00E6730B">
        <w:t xml:space="preserve"> 45:495–517.</w:t>
      </w:r>
      <w:proofErr w:type="gramEnd"/>
    </w:p>
    <w:p w:rsidR="00DC73BC" w:rsidRPr="00857BF7" w:rsidRDefault="001674A9" w:rsidP="002424F3">
      <w:pPr>
        <w:autoSpaceDE/>
        <w:autoSpaceDN/>
        <w:spacing w:before="160" w:after="80"/>
        <w:rPr>
          <w:rFonts w:cs="Arial"/>
          <w:b/>
          <w:u w:val="single"/>
        </w:rPr>
      </w:pPr>
      <w:r w:rsidRPr="008733D0">
        <w:rPr>
          <w:rFonts w:cs="Arial"/>
          <w:b/>
          <w:u w:val="single"/>
        </w:rPr>
        <w:t>3.</w:t>
      </w:r>
      <w:r w:rsidRPr="008733D0">
        <w:rPr>
          <w:rFonts w:cs="Arial"/>
          <w:b/>
          <w:u w:val="single"/>
        </w:rPr>
        <w:tab/>
        <w:t>Discovering and characterizing genes required for phenotypic robustness</w:t>
      </w:r>
    </w:p>
    <w:p w:rsidR="00DC73BC" w:rsidRPr="00857BF7" w:rsidRDefault="00AC0F3C" w:rsidP="00857BF7">
      <w:pPr>
        <w:rPr>
          <w:b/>
          <w:i/>
        </w:rPr>
      </w:pPr>
      <w:r>
        <w:rPr>
          <w:rFonts w:cs="Arial"/>
        </w:rPr>
        <w:t xml:space="preserve">Studying mechanisms that control phenotypic heterogeneity requires experimental platforms that allow precise control of genotypes and environments, and that accommodate very large sample sizes. </w:t>
      </w:r>
      <w:r w:rsidR="00DC73BC">
        <w:rPr>
          <w:rFonts w:cs="Arial"/>
        </w:rPr>
        <w:t xml:space="preserve">Upon establishing my laboratory at NYU, I </w:t>
      </w:r>
      <w:r w:rsidR="00DC73BC">
        <w:t>pioneered</w:t>
      </w:r>
      <w:r w:rsidR="00DC73BC" w:rsidRPr="00DC73BC">
        <w:t xml:space="preserve"> the use of high-throughput microscopy to study variation in complex traits at the single-cell level. The first product of this effort was a </w:t>
      </w:r>
      <w:proofErr w:type="spellStart"/>
      <w:r w:rsidR="00DC73BC" w:rsidRPr="00DC73BC">
        <w:rPr>
          <w:i/>
        </w:rPr>
        <w:t>PLoS</w:t>
      </w:r>
      <w:proofErr w:type="spellEnd"/>
      <w:r w:rsidR="00DC73BC" w:rsidRPr="00DC73BC">
        <w:rPr>
          <w:i/>
        </w:rPr>
        <w:t xml:space="preserve"> Biology</w:t>
      </w:r>
      <w:r w:rsidR="00DC73BC" w:rsidRPr="00DC73BC">
        <w:t xml:space="preserve"> paper (Levy &amp; Siegal 2008) </w:t>
      </w:r>
      <w:r w:rsidR="004B5EF8">
        <w:t>motivated</w:t>
      </w:r>
      <w:r w:rsidR="00DC73BC" w:rsidRPr="00DC73BC">
        <w:t xml:space="preserve"> by </w:t>
      </w:r>
      <w:r w:rsidR="008B472F">
        <w:t>my</w:t>
      </w:r>
      <w:r w:rsidR="00DC73BC" w:rsidRPr="00DC73BC">
        <w:t xml:space="preserve"> 2003 </w:t>
      </w:r>
      <w:r w:rsidR="00DC73BC" w:rsidRPr="00DC73BC">
        <w:rPr>
          <w:i/>
        </w:rPr>
        <w:t>Nature</w:t>
      </w:r>
      <w:r w:rsidR="00DC73BC" w:rsidRPr="00DC73BC">
        <w:t xml:space="preserve"> paper, in which we </w:t>
      </w:r>
      <w:r w:rsidR="00DC73BC">
        <w:t>used data from</w:t>
      </w:r>
      <w:r w:rsidR="00DC73BC" w:rsidRPr="00DC73BC">
        <w:t xml:space="preserve"> all viable, single-gene-deletion mutants in the budding yeast, </w:t>
      </w:r>
      <w:proofErr w:type="spellStart"/>
      <w:r w:rsidR="00DC73BC" w:rsidRPr="00DC73BC">
        <w:rPr>
          <w:i/>
        </w:rPr>
        <w:t>Saccharomyces</w:t>
      </w:r>
      <w:proofErr w:type="spellEnd"/>
      <w:r w:rsidR="00DC73BC" w:rsidRPr="00DC73BC">
        <w:rPr>
          <w:i/>
        </w:rPr>
        <w:t xml:space="preserve"> </w:t>
      </w:r>
      <w:proofErr w:type="spellStart"/>
      <w:r w:rsidR="00DC73BC" w:rsidRPr="00DC73BC">
        <w:rPr>
          <w:i/>
        </w:rPr>
        <w:t>cerevisiae</w:t>
      </w:r>
      <w:proofErr w:type="spellEnd"/>
      <w:r w:rsidR="00DC73BC" w:rsidRPr="00DC73BC">
        <w:t>,</w:t>
      </w:r>
      <w:r w:rsidR="00DC73BC">
        <w:t xml:space="preserve"> to </w:t>
      </w:r>
      <w:r w:rsidR="004B5EF8">
        <w:t>identify</w:t>
      </w:r>
      <w:r w:rsidR="00DC73BC" w:rsidRPr="00DC73BC">
        <w:t xml:space="preserve"> </w:t>
      </w:r>
      <w:r w:rsidR="00DC73BC">
        <w:t xml:space="preserve">deletions </w:t>
      </w:r>
      <w:r w:rsidR="00DC73BC" w:rsidRPr="00DC73BC">
        <w:t>that increase variation in cell morphology. This was the first (and remains the only) genome-wide screen for genes involved in robustness of any trait in any organism</w:t>
      </w:r>
      <w:r w:rsidR="00DC73BC" w:rsidRPr="00DC73BC">
        <w:rPr>
          <w:rStyle w:val="HighlightInText"/>
          <w:b w:val="0"/>
          <w:i w:val="0"/>
        </w:rPr>
        <w:t>. We have since demonstrated that loss of robustness need not imply loss of fitness, an important result when considering the evolutionary consequen</w:t>
      </w:r>
      <w:r w:rsidR="00DC73BC">
        <w:rPr>
          <w:rStyle w:val="HighlightInText"/>
          <w:b w:val="0"/>
          <w:i w:val="0"/>
        </w:rPr>
        <w:t>ces of robustness (Bauer et al. 2015</w:t>
      </w:r>
      <w:r w:rsidR="00DC73BC" w:rsidRPr="00DC73BC">
        <w:rPr>
          <w:rStyle w:val="HighlightInText"/>
          <w:b w:val="0"/>
          <w:i w:val="0"/>
        </w:rPr>
        <w:t>)</w:t>
      </w:r>
      <w:r w:rsidR="0024161C">
        <w:rPr>
          <w:rStyle w:val="HighlightInText"/>
          <w:b w:val="0"/>
          <w:i w:val="0"/>
        </w:rPr>
        <w:t xml:space="preserve">. </w:t>
      </w:r>
      <w:r w:rsidR="00DC73BC" w:rsidRPr="00DC73BC">
        <w:rPr>
          <w:rStyle w:val="HighlightInText"/>
          <w:b w:val="0"/>
          <w:i w:val="0"/>
        </w:rPr>
        <w:t xml:space="preserve">In addition, we </w:t>
      </w:r>
      <w:r w:rsidR="00DC73BC">
        <w:rPr>
          <w:rStyle w:val="HighlightInText"/>
          <w:b w:val="0"/>
          <w:i w:val="0"/>
        </w:rPr>
        <w:t>refuted</w:t>
      </w:r>
      <w:r w:rsidR="00DC73BC" w:rsidRPr="00DC73BC">
        <w:rPr>
          <w:rStyle w:val="HighlightInText"/>
          <w:b w:val="0"/>
          <w:i w:val="0"/>
        </w:rPr>
        <w:t xml:space="preserve"> a longstanding hypothesis that mechanisms increasing robustness against one type of perturbation also increase robustness against other types. We showed that the alternative </w:t>
      </w:r>
      <w:proofErr w:type="spellStart"/>
      <w:r w:rsidR="00DC73BC" w:rsidRPr="00DC73BC">
        <w:rPr>
          <w:rStyle w:val="HighlightInText"/>
          <w:b w:val="0"/>
          <w:i w:val="0"/>
        </w:rPr>
        <w:t>histone</w:t>
      </w:r>
      <w:proofErr w:type="spellEnd"/>
      <w:r w:rsidR="00DC73BC" w:rsidRPr="00DC73BC">
        <w:rPr>
          <w:rStyle w:val="HighlightInText"/>
          <w:b w:val="0"/>
          <w:i w:val="0"/>
        </w:rPr>
        <w:t xml:space="preserve"> H2A.Z, which increases robustness against environmental fluctuations, </w:t>
      </w:r>
      <w:r w:rsidR="0024161C">
        <w:rPr>
          <w:rStyle w:val="HighlightInText"/>
          <w:b w:val="0"/>
          <w:i w:val="0"/>
        </w:rPr>
        <w:t xml:space="preserve">interacts </w:t>
      </w:r>
      <w:proofErr w:type="spellStart"/>
      <w:r w:rsidR="0024161C">
        <w:rPr>
          <w:rStyle w:val="HighlightInText"/>
          <w:b w:val="0"/>
          <w:i w:val="0"/>
        </w:rPr>
        <w:t>epistatically</w:t>
      </w:r>
      <w:proofErr w:type="spellEnd"/>
      <w:r w:rsidR="0024161C">
        <w:rPr>
          <w:rStyle w:val="HighlightInText"/>
          <w:b w:val="0"/>
          <w:i w:val="0"/>
        </w:rPr>
        <w:t xml:space="preserve"> with mutations but </w:t>
      </w:r>
      <w:r w:rsidR="00DC73BC" w:rsidRPr="00DC73BC">
        <w:rPr>
          <w:rStyle w:val="HighlightInText"/>
          <w:b w:val="0"/>
          <w:i w:val="0"/>
        </w:rPr>
        <w:t xml:space="preserve">does not increase robustness against </w:t>
      </w:r>
      <w:r w:rsidR="0024161C">
        <w:rPr>
          <w:rStyle w:val="HighlightInText"/>
          <w:b w:val="0"/>
          <w:i w:val="0"/>
        </w:rPr>
        <w:t xml:space="preserve">their effects </w:t>
      </w:r>
      <w:r w:rsidR="00DC73BC" w:rsidRPr="00DC73BC">
        <w:rPr>
          <w:rStyle w:val="HighlightInText"/>
          <w:b w:val="0"/>
          <w:i w:val="0"/>
        </w:rPr>
        <w:t>(Richardson et al. 2013).</w:t>
      </w:r>
      <w:r w:rsidR="0024161C" w:rsidRPr="0024161C">
        <w:rPr>
          <w:rStyle w:val="HighlightInText"/>
          <w:b w:val="0"/>
          <w:i w:val="0"/>
        </w:rPr>
        <w:t xml:space="preserve"> </w:t>
      </w:r>
      <w:proofErr w:type="spellStart"/>
      <w:r w:rsidR="0024161C">
        <w:rPr>
          <w:rStyle w:val="HighlightInText"/>
          <w:b w:val="0"/>
          <w:i w:val="0"/>
        </w:rPr>
        <w:t>Epistasis</w:t>
      </w:r>
      <w:proofErr w:type="spellEnd"/>
      <w:r w:rsidR="0024161C">
        <w:rPr>
          <w:rStyle w:val="HighlightInText"/>
          <w:b w:val="0"/>
          <w:i w:val="0"/>
        </w:rPr>
        <w:t xml:space="preserve"> also figured prominently in work we conducted in collaboration with Hunter Fraser and </w:t>
      </w:r>
      <w:proofErr w:type="spellStart"/>
      <w:r w:rsidR="0024161C">
        <w:rPr>
          <w:rStyle w:val="HighlightInText"/>
          <w:b w:val="0"/>
          <w:i w:val="0"/>
        </w:rPr>
        <w:t>Himanshu</w:t>
      </w:r>
      <w:proofErr w:type="spellEnd"/>
      <w:r w:rsidR="0024161C">
        <w:rPr>
          <w:rStyle w:val="HighlightInText"/>
          <w:b w:val="0"/>
          <w:i w:val="0"/>
        </w:rPr>
        <w:t xml:space="preserve"> </w:t>
      </w:r>
      <w:proofErr w:type="spellStart"/>
      <w:r w:rsidR="0024161C">
        <w:rPr>
          <w:rStyle w:val="HighlightInText"/>
          <w:b w:val="0"/>
          <w:i w:val="0"/>
        </w:rPr>
        <w:t>Sinha</w:t>
      </w:r>
      <w:proofErr w:type="spellEnd"/>
      <w:r w:rsidR="004B5EF8">
        <w:rPr>
          <w:rStyle w:val="HighlightInText"/>
          <w:b w:val="0"/>
          <w:i w:val="0"/>
        </w:rPr>
        <w:t>, in which w</w:t>
      </w:r>
      <w:r w:rsidR="0024161C">
        <w:rPr>
          <w:rStyle w:val="HighlightInText"/>
          <w:b w:val="0"/>
          <w:i w:val="0"/>
        </w:rPr>
        <w:t xml:space="preserve">e showed that deleterious </w:t>
      </w:r>
      <w:proofErr w:type="spellStart"/>
      <w:r w:rsidR="0024161C">
        <w:rPr>
          <w:rStyle w:val="HighlightInText"/>
          <w:b w:val="0"/>
          <w:i w:val="0"/>
        </w:rPr>
        <w:t>pleiotropic</w:t>
      </w:r>
      <w:proofErr w:type="spellEnd"/>
      <w:r w:rsidR="0024161C">
        <w:rPr>
          <w:rStyle w:val="HighlightInText"/>
          <w:b w:val="0"/>
          <w:i w:val="0"/>
        </w:rPr>
        <w:t xml:space="preserve"> effects of adaptive mutations appear to be mitigated by compensatory mutations (Fraser et al. 2012)</w:t>
      </w:r>
      <w:r w:rsidR="0024161C" w:rsidRPr="00DC73BC">
        <w:rPr>
          <w:rStyle w:val="HighlightInText"/>
          <w:b w:val="0"/>
          <w:i w:val="0"/>
        </w:rPr>
        <w:t>.</w:t>
      </w:r>
    </w:p>
    <w:p w:rsidR="00BA4E21" w:rsidRPr="00BA4E21" w:rsidRDefault="00BA4E21" w:rsidP="00857BF7">
      <w:pPr>
        <w:pStyle w:val="BioSketchPubsWithHighlight"/>
        <w:spacing w:before="160" w:after="0"/>
      </w:pPr>
      <w:r>
        <w:tab/>
      </w:r>
      <w:r w:rsidRPr="00BA4E21">
        <w:t xml:space="preserve">Levy SF and Siegal ML, 2008. Network hubs buffer environmental variation in </w:t>
      </w:r>
      <w:proofErr w:type="spellStart"/>
      <w:r w:rsidRPr="00BA4E21">
        <w:rPr>
          <w:i/>
        </w:rPr>
        <w:t>Saccharomyces</w:t>
      </w:r>
      <w:proofErr w:type="spellEnd"/>
      <w:r w:rsidRPr="00BA4E21">
        <w:rPr>
          <w:i/>
        </w:rPr>
        <w:t xml:space="preserve"> </w:t>
      </w:r>
      <w:proofErr w:type="spellStart"/>
      <w:r w:rsidRPr="00BA4E21">
        <w:rPr>
          <w:i/>
        </w:rPr>
        <w:t>cerevisiae</w:t>
      </w:r>
      <w:proofErr w:type="spellEnd"/>
      <w:r w:rsidRPr="00BA4E21">
        <w:t xml:space="preserve">. </w:t>
      </w:r>
      <w:proofErr w:type="spellStart"/>
      <w:proofErr w:type="gramStart"/>
      <w:r w:rsidRPr="00BA4E21">
        <w:rPr>
          <w:i/>
        </w:rPr>
        <w:t>PLoS</w:t>
      </w:r>
      <w:proofErr w:type="spellEnd"/>
      <w:r w:rsidRPr="00BA4E21">
        <w:rPr>
          <w:i/>
        </w:rPr>
        <w:t xml:space="preserve"> Biology</w:t>
      </w:r>
      <w:r w:rsidRPr="00BA4E21">
        <w:t xml:space="preserve"> 6:e264.</w:t>
      </w:r>
      <w:proofErr w:type="gramEnd"/>
    </w:p>
    <w:p w:rsidR="00BA4E21" w:rsidRPr="00BA4E21" w:rsidRDefault="00BA4E21" w:rsidP="00857BF7">
      <w:pPr>
        <w:pStyle w:val="BioSketchPubsFirst"/>
        <w:spacing w:before="160" w:after="0"/>
      </w:pPr>
      <w:r w:rsidRPr="00BA4E21">
        <w:tab/>
        <w:t xml:space="preserve">Fraser HB, Levy S, </w:t>
      </w:r>
      <w:proofErr w:type="spellStart"/>
      <w:r w:rsidRPr="00BA4E21">
        <w:t>Chavan</w:t>
      </w:r>
      <w:proofErr w:type="spellEnd"/>
      <w:r w:rsidRPr="00BA4E21">
        <w:t xml:space="preserve"> A, Shah HB, </w:t>
      </w:r>
      <w:proofErr w:type="spellStart"/>
      <w:r w:rsidRPr="00BA4E21">
        <w:t>Kowli</w:t>
      </w:r>
      <w:proofErr w:type="spellEnd"/>
      <w:r w:rsidRPr="00BA4E21">
        <w:t xml:space="preserve"> S, Perez JC, Zhou Y, Siegal ML and </w:t>
      </w:r>
      <w:proofErr w:type="spellStart"/>
      <w:r w:rsidRPr="00BA4E21">
        <w:t>Sinha</w:t>
      </w:r>
      <w:proofErr w:type="spellEnd"/>
      <w:r w:rsidRPr="00BA4E21">
        <w:t xml:space="preserve"> H, 2012. </w:t>
      </w:r>
      <w:proofErr w:type="gramStart"/>
      <w:r w:rsidRPr="00BA4E21">
        <w:t xml:space="preserve">Polygenic </w:t>
      </w:r>
      <w:proofErr w:type="spellStart"/>
      <w:r w:rsidRPr="00BA4E21">
        <w:rPr>
          <w:i/>
        </w:rPr>
        <w:t>cis</w:t>
      </w:r>
      <w:proofErr w:type="spellEnd"/>
      <w:r w:rsidRPr="00BA4E21">
        <w:t xml:space="preserve">-regulatory adaptation in the evolution of yeast </w:t>
      </w:r>
      <w:proofErr w:type="spellStart"/>
      <w:r w:rsidRPr="00BA4E21">
        <w:t>pathogenicity</w:t>
      </w:r>
      <w:proofErr w:type="spellEnd"/>
      <w:r w:rsidRPr="00BA4E21">
        <w:t>.</w:t>
      </w:r>
      <w:proofErr w:type="gramEnd"/>
      <w:r w:rsidRPr="00BA4E21">
        <w:t xml:space="preserve"> </w:t>
      </w:r>
      <w:proofErr w:type="gramStart"/>
      <w:r w:rsidRPr="00BA4E21">
        <w:rPr>
          <w:i/>
        </w:rPr>
        <w:t xml:space="preserve">Genome Research </w:t>
      </w:r>
      <w:r w:rsidRPr="00BA4E21">
        <w:t>22:1930–1939.</w:t>
      </w:r>
      <w:proofErr w:type="gramEnd"/>
    </w:p>
    <w:p w:rsidR="00BA4E21" w:rsidRPr="00BA4E21" w:rsidRDefault="00BA4E21" w:rsidP="00857BF7">
      <w:pPr>
        <w:pStyle w:val="BioSketchPubsFirst"/>
        <w:spacing w:before="160" w:after="0"/>
      </w:pPr>
      <w:r w:rsidRPr="00BA4E21">
        <w:tab/>
        <w:t xml:space="preserve">Richardson JB, </w:t>
      </w:r>
      <w:proofErr w:type="spellStart"/>
      <w:r w:rsidRPr="00BA4E21">
        <w:t>Uppendahl</w:t>
      </w:r>
      <w:proofErr w:type="spellEnd"/>
      <w:r w:rsidRPr="00BA4E21">
        <w:t xml:space="preserve"> LD, </w:t>
      </w:r>
      <w:proofErr w:type="spellStart"/>
      <w:r w:rsidRPr="00BA4E21">
        <w:t>Traficante</w:t>
      </w:r>
      <w:proofErr w:type="spellEnd"/>
      <w:r w:rsidRPr="00BA4E21">
        <w:t xml:space="preserve"> MK, Levy SF and Siegal ML, 2013. </w:t>
      </w:r>
      <w:proofErr w:type="spellStart"/>
      <w:r w:rsidRPr="00BA4E21">
        <w:t>Histone</w:t>
      </w:r>
      <w:proofErr w:type="spellEnd"/>
      <w:r w:rsidRPr="00BA4E21">
        <w:t xml:space="preserve"> variant HTZ1 shows extensive </w:t>
      </w:r>
      <w:proofErr w:type="spellStart"/>
      <w:r w:rsidRPr="00BA4E21">
        <w:t>epistasis</w:t>
      </w:r>
      <w:proofErr w:type="spellEnd"/>
      <w:r w:rsidRPr="00BA4E21">
        <w:t xml:space="preserve"> with, but does not increase robustness to, new mutations. </w:t>
      </w:r>
      <w:proofErr w:type="spellStart"/>
      <w:proofErr w:type="gramStart"/>
      <w:r w:rsidRPr="00BA4E21">
        <w:rPr>
          <w:i/>
        </w:rPr>
        <w:t>PLoS</w:t>
      </w:r>
      <w:proofErr w:type="spellEnd"/>
      <w:r w:rsidRPr="00BA4E21">
        <w:rPr>
          <w:i/>
        </w:rPr>
        <w:t xml:space="preserve"> Genetics</w:t>
      </w:r>
      <w:r w:rsidRPr="00BA4E21">
        <w:t xml:space="preserve"> 9:e1003733.</w:t>
      </w:r>
      <w:proofErr w:type="gramEnd"/>
    </w:p>
    <w:p w:rsidR="00BA4E21" w:rsidRPr="00BA4E21" w:rsidRDefault="00BA4E21" w:rsidP="00857BF7">
      <w:pPr>
        <w:pStyle w:val="BioSketchPubs"/>
        <w:spacing w:before="160" w:after="0"/>
      </w:pPr>
      <w:r w:rsidRPr="00BA4E21">
        <w:tab/>
        <w:t xml:space="preserve">Bauer CR, Li S and Siegal ML, 2015. Essential gene disruptions reveal complex relationships between phenotypic robustness, </w:t>
      </w:r>
      <w:proofErr w:type="spellStart"/>
      <w:r w:rsidRPr="00BA4E21">
        <w:t>pleiotropy</w:t>
      </w:r>
      <w:proofErr w:type="spellEnd"/>
      <w:r w:rsidRPr="00BA4E21">
        <w:t xml:space="preserve">, and fitness. </w:t>
      </w:r>
      <w:r w:rsidRPr="00BA4E21">
        <w:rPr>
          <w:i/>
        </w:rPr>
        <w:t>Molecular Systems Biology</w:t>
      </w:r>
      <w:r w:rsidRPr="00BA4E21">
        <w:t xml:space="preserve"> 11:773.</w:t>
      </w:r>
    </w:p>
    <w:p w:rsidR="00873177" w:rsidRPr="00857BF7" w:rsidRDefault="001674A9" w:rsidP="00857BF7">
      <w:pPr>
        <w:spacing w:before="160" w:after="80"/>
        <w:ind w:left="270" w:hanging="270"/>
        <w:rPr>
          <w:rFonts w:cs="Arial"/>
          <w:b/>
          <w:u w:val="single"/>
        </w:rPr>
      </w:pPr>
      <w:r w:rsidRPr="008733D0">
        <w:rPr>
          <w:rFonts w:cs="Arial"/>
          <w:b/>
          <w:u w:val="single"/>
        </w:rPr>
        <w:t>4.</w:t>
      </w:r>
      <w:r w:rsidRPr="008733D0">
        <w:rPr>
          <w:rFonts w:cs="Arial"/>
          <w:b/>
          <w:u w:val="single"/>
        </w:rPr>
        <w:tab/>
      </w:r>
      <w:r w:rsidR="005F54AA" w:rsidRPr="008733D0">
        <w:rPr>
          <w:rFonts w:cs="Arial"/>
          <w:b/>
          <w:u w:val="single"/>
        </w:rPr>
        <w:t>Elucidating</w:t>
      </w:r>
      <w:r w:rsidR="002D65E0" w:rsidRPr="008733D0">
        <w:rPr>
          <w:rFonts w:cs="Arial"/>
          <w:b/>
          <w:u w:val="single"/>
        </w:rPr>
        <w:t xml:space="preserve"> development and function of robust </w:t>
      </w:r>
      <w:r w:rsidR="00A844D0" w:rsidRPr="008733D0">
        <w:rPr>
          <w:rFonts w:cs="Arial"/>
          <w:b/>
          <w:u w:val="single"/>
        </w:rPr>
        <w:t>yet rapidly evolving sex-specific</w:t>
      </w:r>
      <w:r w:rsidR="005F54AA" w:rsidRPr="008733D0">
        <w:rPr>
          <w:rFonts w:cs="Arial"/>
          <w:b/>
          <w:u w:val="single"/>
        </w:rPr>
        <w:t xml:space="preserve"> </w:t>
      </w:r>
      <w:r w:rsidR="00A844D0" w:rsidRPr="008733D0">
        <w:rPr>
          <w:rFonts w:cs="Arial"/>
          <w:b/>
          <w:u w:val="single"/>
        </w:rPr>
        <w:t>structures</w:t>
      </w:r>
      <w:r w:rsidR="005F54AA" w:rsidRPr="008733D0">
        <w:rPr>
          <w:rFonts w:cs="Arial"/>
          <w:b/>
          <w:u w:val="single"/>
        </w:rPr>
        <w:t xml:space="preserve"> in flies</w:t>
      </w:r>
      <w:r w:rsidR="002D65E0" w:rsidRPr="008733D0">
        <w:rPr>
          <w:rFonts w:cs="Arial"/>
          <w:b/>
          <w:u w:val="single"/>
        </w:rPr>
        <w:t xml:space="preserve"> </w:t>
      </w:r>
    </w:p>
    <w:p w:rsidR="00ED206D" w:rsidRDefault="008F787D" w:rsidP="00857BF7">
      <w:pPr>
        <w:rPr>
          <w:rFonts w:cs="Arial"/>
        </w:rPr>
      </w:pPr>
      <w:r>
        <w:rPr>
          <w:rFonts w:cs="Arial"/>
        </w:rPr>
        <w:t xml:space="preserve">Sex-related traits often show </w:t>
      </w:r>
      <w:r w:rsidR="00863844">
        <w:rPr>
          <w:rFonts w:cs="Arial"/>
        </w:rPr>
        <w:t>much</w:t>
      </w:r>
      <w:r>
        <w:rPr>
          <w:rFonts w:cs="Arial"/>
        </w:rPr>
        <w:t xml:space="preserve"> divergence between species relative to the amount of variation within species. </w:t>
      </w:r>
      <w:r w:rsidR="000F4A4B">
        <w:rPr>
          <w:rFonts w:cs="Arial"/>
        </w:rPr>
        <w:t>They</w:t>
      </w:r>
      <w:r>
        <w:rPr>
          <w:rFonts w:cs="Arial"/>
        </w:rPr>
        <w:t xml:space="preserve"> therefore present an opportunity to study how robust developmental processes evolve. </w:t>
      </w:r>
      <w:r w:rsidR="00D04795">
        <w:rPr>
          <w:rFonts w:cs="Arial"/>
        </w:rPr>
        <w:t>T</w:t>
      </w:r>
      <w:r>
        <w:rPr>
          <w:rFonts w:cs="Arial"/>
        </w:rPr>
        <w:t>his opportunity attracted me</w:t>
      </w:r>
      <w:r w:rsidR="00D04795">
        <w:rPr>
          <w:rFonts w:cs="Arial"/>
        </w:rPr>
        <w:t>, in my postdoctoral work,</w:t>
      </w:r>
      <w:r>
        <w:rPr>
          <w:rFonts w:cs="Arial"/>
        </w:rPr>
        <w:t xml:space="preserve"> to sexual differentiation in </w:t>
      </w:r>
      <w:r>
        <w:rPr>
          <w:rFonts w:cs="Arial"/>
          <w:i/>
        </w:rPr>
        <w:t>Drosophila</w:t>
      </w:r>
      <w:r>
        <w:rPr>
          <w:rFonts w:cs="Arial"/>
        </w:rPr>
        <w:t xml:space="preserve">, an excellent model system for both developmental genetics and evolution. </w:t>
      </w:r>
      <w:r w:rsidR="00ED206D">
        <w:rPr>
          <w:rFonts w:cs="Arial"/>
        </w:rPr>
        <w:t>I soon learned, however, that knowledge of how sex-specific traits developed was so limited as to make evolutionary comparisons superficial at best. I therefore shifted my focus to developmental</w:t>
      </w:r>
      <w:r w:rsidR="00863844">
        <w:rPr>
          <w:rFonts w:cs="Arial"/>
        </w:rPr>
        <w:t>, rather than evolutionary,</w:t>
      </w:r>
      <w:r w:rsidR="00ED206D">
        <w:rPr>
          <w:rFonts w:cs="Arial"/>
        </w:rPr>
        <w:t xml:space="preserve"> questions. I contributed to the cloning and characterization of </w:t>
      </w:r>
      <w:r w:rsidR="00ED206D">
        <w:rPr>
          <w:rFonts w:cs="Arial"/>
          <w:i/>
        </w:rPr>
        <w:t>intersex</w:t>
      </w:r>
      <w:r w:rsidR="00ED206D">
        <w:rPr>
          <w:rFonts w:cs="Arial"/>
        </w:rPr>
        <w:t xml:space="preserve">, a gene required for female differentiation (Siegal &amp; Baker 2005), as well as to the genome-wide </w:t>
      </w:r>
      <w:r w:rsidR="00665087">
        <w:rPr>
          <w:rFonts w:cs="Arial"/>
        </w:rPr>
        <w:t>discovery</w:t>
      </w:r>
      <w:r w:rsidR="00ED206D">
        <w:rPr>
          <w:rFonts w:cs="Arial"/>
        </w:rPr>
        <w:t xml:space="preserve"> of </w:t>
      </w:r>
      <w:r w:rsidR="00D04795">
        <w:rPr>
          <w:rFonts w:cs="Arial"/>
        </w:rPr>
        <w:t>sex-</w:t>
      </w:r>
      <w:r w:rsidR="00ED206D">
        <w:rPr>
          <w:rFonts w:cs="Arial"/>
        </w:rPr>
        <w:t xml:space="preserve">differentially expressed </w:t>
      </w:r>
      <w:r w:rsidR="00D04795">
        <w:rPr>
          <w:rFonts w:cs="Arial"/>
        </w:rPr>
        <w:t>genes</w:t>
      </w:r>
      <w:r w:rsidR="00ED206D">
        <w:rPr>
          <w:rFonts w:cs="Arial"/>
        </w:rPr>
        <w:t xml:space="preserve"> (</w:t>
      </w:r>
      <w:proofErr w:type="spellStart"/>
      <w:r w:rsidR="00ED206D">
        <w:rPr>
          <w:rFonts w:cs="Arial"/>
        </w:rPr>
        <w:t>Arbeitman</w:t>
      </w:r>
      <w:proofErr w:type="spellEnd"/>
      <w:r w:rsidR="00ED206D">
        <w:rPr>
          <w:rFonts w:cs="Arial"/>
        </w:rPr>
        <w:t xml:space="preserve"> et al. 2004).</w:t>
      </w:r>
      <w:r w:rsidR="002D65E0">
        <w:rPr>
          <w:rFonts w:cs="Arial"/>
        </w:rPr>
        <w:t xml:space="preserve"> In my own lab we </w:t>
      </w:r>
      <w:r w:rsidR="00665087">
        <w:rPr>
          <w:rFonts w:cs="Arial"/>
        </w:rPr>
        <w:t>found</w:t>
      </w:r>
      <w:r w:rsidR="002D65E0">
        <w:rPr>
          <w:rFonts w:cs="Arial"/>
        </w:rPr>
        <w:t xml:space="preserve"> key regulators of genital </w:t>
      </w:r>
      <w:r w:rsidR="00D04795">
        <w:rPr>
          <w:rFonts w:cs="Arial"/>
        </w:rPr>
        <w:t>morphogenesis</w:t>
      </w:r>
      <w:r w:rsidR="002D65E0">
        <w:rPr>
          <w:rFonts w:cs="Arial"/>
        </w:rPr>
        <w:t xml:space="preserve">, including some required for the development of sex-specific </w:t>
      </w:r>
      <w:r w:rsidR="00D623DA">
        <w:rPr>
          <w:rFonts w:cs="Arial"/>
        </w:rPr>
        <w:t>traits</w:t>
      </w:r>
      <w:r w:rsidR="002D65E0">
        <w:rPr>
          <w:rFonts w:cs="Arial"/>
        </w:rPr>
        <w:t xml:space="preserve"> that diverge rapidly between </w:t>
      </w:r>
      <w:r w:rsidR="002D65E0">
        <w:rPr>
          <w:rFonts w:cs="Arial"/>
          <w:i/>
        </w:rPr>
        <w:t>Drosophila</w:t>
      </w:r>
      <w:r w:rsidR="002D65E0">
        <w:rPr>
          <w:rFonts w:cs="Arial"/>
        </w:rPr>
        <w:t xml:space="preserve"> species (</w:t>
      </w:r>
      <w:proofErr w:type="spellStart"/>
      <w:r w:rsidR="002D65E0">
        <w:rPr>
          <w:rFonts w:cs="Arial"/>
        </w:rPr>
        <w:t>Chatterjee</w:t>
      </w:r>
      <w:proofErr w:type="spellEnd"/>
      <w:r w:rsidR="002D65E0">
        <w:rPr>
          <w:rFonts w:cs="Arial"/>
        </w:rPr>
        <w:t xml:space="preserve"> et al. 2011). We also dissected the functions of </w:t>
      </w:r>
      <w:r w:rsidR="00D04795">
        <w:rPr>
          <w:rFonts w:cs="Arial"/>
        </w:rPr>
        <w:t xml:space="preserve">the </w:t>
      </w:r>
      <w:proofErr w:type="spellStart"/>
      <w:r w:rsidR="002D65E0">
        <w:rPr>
          <w:rFonts w:cs="Arial"/>
        </w:rPr>
        <w:t>secretory</w:t>
      </w:r>
      <w:proofErr w:type="spellEnd"/>
      <w:r w:rsidR="002D65E0">
        <w:rPr>
          <w:rFonts w:cs="Arial"/>
        </w:rPr>
        <w:t xml:space="preserve"> cells that line the female sperm-storage organs, which are</w:t>
      </w:r>
      <w:r w:rsidR="00863844">
        <w:rPr>
          <w:rFonts w:cs="Arial"/>
        </w:rPr>
        <w:t xml:space="preserve"> evolutionarily</w:t>
      </w:r>
      <w:r w:rsidR="002D65E0">
        <w:rPr>
          <w:rFonts w:cs="Arial"/>
        </w:rPr>
        <w:t xml:space="preserve"> interesting </w:t>
      </w:r>
      <w:r w:rsidR="00863844">
        <w:rPr>
          <w:rFonts w:cs="Arial"/>
        </w:rPr>
        <w:t>as</w:t>
      </w:r>
      <w:r w:rsidR="002D65E0">
        <w:rPr>
          <w:rFonts w:cs="Arial"/>
        </w:rPr>
        <w:t xml:space="preserve"> a site where female and male reproductive interests collide (</w:t>
      </w:r>
      <w:proofErr w:type="spellStart"/>
      <w:r w:rsidR="002D65E0">
        <w:rPr>
          <w:rFonts w:cs="Arial"/>
        </w:rPr>
        <w:t>Schnakenberg</w:t>
      </w:r>
      <w:proofErr w:type="spellEnd"/>
      <w:r w:rsidR="002D65E0">
        <w:rPr>
          <w:rFonts w:cs="Arial"/>
        </w:rPr>
        <w:t xml:space="preserve"> et al. 2011).</w:t>
      </w:r>
      <w:r w:rsidR="00000F30">
        <w:rPr>
          <w:rFonts w:cs="Arial"/>
        </w:rPr>
        <w:t xml:space="preserve"> Our </w:t>
      </w:r>
      <w:r w:rsidR="005226D1">
        <w:rPr>
          <w:rFonts w:cs="Arial"/>
        </w:rPr>
        <w:t xml:space="preserve">fly </w:t>
      </w:r>
      <w:r w:rsidR="00000F30">
        <w:rPr>
          <w:rFonts w:cs="Arial"/>
        </w:rPr>
        <w:t xml:space="preserve">work is just now returning to direct </w:t>
      </w:r>
      <w:r w:rsidR="006B04D3">
        <w:rPr>
          <w:rFonts w:cs="Arial"/>
        </w:rPr>
        <w:t>study</w:t>
      </w:r>
      <w:r w:rsidR="00000F30">
        <w:rPr>
          <w:rFonts w:cs="Arial"/>
        </w:rPr>
        <w:t xml:space="preserve"> of phenotypic variability. As part of an NSF-funded project we are </w:t>
      </w:r>
      <w:r w:rsidR="00863844">
        <w:rPr>
          <w:rFonts w:cs="Arial"/>
        </w:rPr>
        <w:t>introducing</w:t>
      </w:r>
      <w:r w:rsidR="00000F30">
        <w:rPr>
          <w:rFonts w:cs="Arial"/>
        </w:rPr>
        <w:t xml:space="preserve"> an </w:t>
      </w:r>
      <w:r w:rsidR="00000F30">
        <w:rPr>
          <w:rFonts w:cs="Arial"/>
          <w:i/>
        </w:rPr>
        <w:t>intersex</w:t>
      </w:r>
      <w:r w:rsidR="00000F30">
        <w:rPr>
          <w:rFonts w:cs="Arial"/>
        </w:rPr>
        <w:t xml:space="preserve"> mutation </w:t>
      </w:r>
      <w:r w:rsidR="00863844">
        <w:rPr>
          <w:rFonts w:cs="Arial"/>
        </w:rPr>
        <w:t>into</w:t>
      </w:r>
      <w:r w:rsidR="00000F30">
        <w:rPr>
          <w:rFonts w:cs="Arial"/>
        </w:rPr>
        <w:t xml:space="preserve"> a large panel of genetic backgrounds to reveal cryptic genetic variation affecting </w:t>
      </w:r>
      <w:r w:rsidR="00863844">
        <w:rPr>
          <w:rFonts w:cs="Arial"/>
        </w:rPr>
        <w:t>female</w:t>
      </w:r>
      <w:r w:rsidR="00000F30">
        <w:rPr>
          <w:rFonts w:cs="Arial"/>
        </w:rPr>
        <w:t xml:space="preserve"> differentiation.</w:t>
      </w:r>
    </w:p>
    <w:p w:rsidR="002D65E0" w:rsidRPr="00A844D0" w:rsidRDefault="002D65E0" w:rsidP="00857BF7">
      <w:pPr>
        <w:pStyle w:val="BioSketchPubs"/>
        <w:spacing w:before="160" w:after="0"/>
      </w:pPr>
      <w:r w:rsidRPr="00A844D0">
        <w:tab/>
      </w:r>
      <w:proofErr w:type="spellStart"/>
      <w:proofErr w:type="gramStart"/>
      <w:r w:rsidRPr="00A844D0">
        <w:t>Arbeitman</w:t>
      </w:r>
      <w:proofErr w:type="spellEnd"/>
      <w:r w:rsidRPr="00A844D0">
        <w:t xml:space="preserve"> MN, Fleming AA, Siegal ML, Null BH and Baker BS, 2004.</w:t>
      </w:r>
      <w:proofErr w:type="gramEnd"/>
      <w:r w:rsidRPr="00A844D0">
        <w:t xml:space="preserve"> </w:t>
      </w:r>
      <w:proofErr w:type="gramStart"/>
      <w:r w:rsidRPr="00A844D0">
        <w:t xml:space="preserve">A genomic analysis of </w:t>
      </w:r>
      <w:r w:rsidRPr="00A844D0">
        <w:rPr>
          <w:i/>
        </w:rPr>
        <w:t>Drosophila</w:t>
      </w:r>
      <w:r w:rsidRPr="00A844D0">
        <w:t xml:space="preserve"> somatic sexual differentiation and its regulation.</w:t>
      </w:r>
      <w:proofErr w:type="gramEnd"/>
      <w:r w:rsidRPr="00A844D0">
        <w:t xml:space="preserve"> </w:t>
      </w:r>
      <w:proofErr w:type="gramStart"/>
      <w:r w:rsidRPr="00A844D0">
        <w:rPr>
          <w:i/>
        </w:rPr>
        <w:t>Development</w:t>
      </w:r>
      <w:r w:rsidRPr="00A844D0">
        <w:t xml:space="preserve"> 131:2007–2021.</w:t>
      </w:r>
      <w:proofErr w:type="gramEnd"/>
    </w:p>
    <w:p w:rsidR="002D65E0" w:rsidRPr="00A844D0" w:rsidRDefault="002D65E0" w:rsidP="00857BF7">
      <w:pPr>
        <w:pStyle w:val="BioSketchPubs"/>
        <w:spacing w:before="160" w:after="0"/>
      </w:pPr>
      <w:r w:rsidRPr="00A844D0">
        <w:tab/>
        <w:t xml:space="preserve">Siegal ML and Baker BS, 2005. </w:t>
      </w:r>
      <w:proofErr w:type="gramStart"/>
      <w:r w:rsidRPr="00A844D0">
        <w:t xml:space="preserve">Functional conservation and divergence of </w:t>
      </w:r>
      <w:r w:rsidRPr="00A844D0">
        <w:rPr>
          <w:i/>
        </w:rPr>
        <w:t>intersex</w:t>
      </w:r>
      <w:r w:rsidRPr="00A844D0">
        <w:t xml:space="preserve">, a gene required for female differentiation in </w:t>
      </w:r>
      <w:r w:rsidRPr="00A844D0">
        <w:rPr>
          <w:i/>
        </w:rPr>
        <w:t xml:space="preserve">Drosophila </w:t>
      </w:r>
      <w:proofErr w:type="spellStart"/>
      <w:r w:rsidRPr="00A844D0">
        <w:rPr>
          <w:i/>
        </w:rPr>
        <w:t>melanogaster</w:t>
      </w:r>
      <w:proofErr w:type="spellEnd"/>
      <w:r w:rsidRPr="00A844D0">
        <w:t>.</w:t>
      </w:r>
      <w:proofErr w:type="gramEnd"/>
      <w:r w:rsidRPr="00A844D0">
        <w:t xml:space="preserve"> </w:t>
      </w:r>
      <w:r w:rsidRPr="00A844D0">
        <w:rPr>
          <w:i/>
        </w:rPr>
        <w:t>Development Genes and Evolution</w:t>
      </w:r>
      <w:r w:rsidRPr="00A844D0">
        <w:t xml:space="preserve"> 215:1–12.</w:t>
      </w:r>
    </w:p>
    <w:p w:rsidR="00ED206D" w:rsidRPr="00A844D0" w:rsidRDefault="00ED206D" w:rsidP="00857BF7">
      <w:pPr>
        <w:pStyle w:val="BioSketchPubs"/>
        <w:spacing w:before="160" w:after="0"/>
      </w:pPr>
      <w:r w:rsidRPr="00A844D0">
        <w:tab/>
      </w:r>
      <w:proofErr w:type="spellStart"/>
      <w:r w:rsidRPr="00A844D0">
        <w:t>Chatterjee</w:t>
      </w:r>
      <w:proofErr w:type="spellEnd"/>
      <w:r w:rsidRPr="00A844D0">
        <w:t xml:space="preserve"> S, </w:t>
      </w:r>
      <w:proofErr w:type="spellStart"/>
      <w:r w:rsidRPr="00A844D0">
        <w:t>Uppendahl</w:t>
      </w:r>
      <w:proofErr w:type="spellEnd"/>
      <w:r w:rsidRPr="00A844D0">
        <w:t xml:space="preserve"> LD, </w:t>
      </w:r>
      <w:proofErr w:type="spellStart"/>
      <w:r w:rsidRPr="00A844D0">
        <w:t>Chowdhury</w:t>
      </w:r>
      <w:proofErr w:type="spellEnd"/>
      <w:r w:rsidRPr="00A844D0">
        <w:t xml:space="preserve"> M, </w:t>
      </w:r>
      <w:proofErr w:type="spellStart"/>
      <w:r w:rsidRPr="00A844D0">
        <w:t>Ip</w:t>
      </w:r>
      <w:proofErr w:type="spellEnd"/>
      <w:r w:rsidRPr="00A844D0">
        <w:t xml:space="preserve"> PL and Siegal ML, 2011. The female-specific </w:t>
      </w:r>
      <w:proofErr w:type="spellStart"/>
      <w:r w:rsidRPr="00A844D0">
        <w:t>Doublesex</w:t>
      </w:r>
      <w:proofErr w:type="spellEnd"/>
      <w:r w:rsidRPr="00A844D0">
        <w:t xml:space="preserve"> </w:t>
      </w:r>
      <w:proofErr w:type="spellStart"/>
      <w:r w:rsidRPr="00A844D0">
        <w:t>isoform</w:t>
      </w:r>
      <w:proofErr w:type="spellEnd"/>
      <w:r w:rsidRPr="00A844D0">
        <w:t xml:space="preserve"> regulates </w:t>
      </w:r>
      <w:proofErr w:type="spellStart"/>
      <w:r w:rsidRPr="00A844D0">
        <w:t>pleiotropic</w:t>
      </w:r>
      <w:proofErr w:type="spellEnd"/>
      <w:r w:rsidRPr="00A844D0">
        <w:t xml:space="preserve"> transcription factors to pattern genital development in </w:t>
      </w:r>
      <w:r w:rsidRPr="00A844D0">
        <w:rPr>
          <w:i/>
        </w:rPr>
        <w:t>Drosophila</w:t>
      </w:r>
      <w:r w:rsidRPr="00A844D0">
        <w:t xml:space="preserve">. </w:t>
      </w:r>
      <w:proofErr w:type="gramStart"/>
      <w:r w:rsidRPr="00A844D0">
        <w:rPr>
          <w:i/>
        </w:rPr>
        <w:t>Development</w:t>
      </w:r>
      <w:r w:rsidRPr="00A844D0">
        <w:t xml:space="preserve"> 138:1099–1109</w:t>
      </w:r>
      <w:r w:rsidRPr="00A844D0">
        <w:rPr>
          <w:i/>
        </w:rPr>
        <w:t>.</w:t>
      </w:r>
      <w:proofErr w:type="gramEnd"/>
    </w:p>
    <w:p w:rsidR="002D65E0" w:rsidRPr="00A844D0" w:rsidRDefault="002D65E0" w:rsidP="00857BF7">
      <w:pPr>
        <w:pStyle w:val="BioSketchPubs"/>
        <w:spacing w:before="160" w:after="0"/>
        <w:rPr>
          <w:i/>
        </w:rPr>
      </w:pPr>
      <w:r w:rsidRPr="00A844D0">
        <w:tab/>
      </w:r>
      <w:proofErr w:type="spellStart"/>
      <w:r w:rsidRPr="00A844D0">
        <w:t>Schnakenberg</w:t>
      </w:r>
      <w:proofErr w:type="spellEnd"/>
      <w:r w:rsidRPr="00A844D0">
        <w:t xml:space="preserve"> SL, </w:t>
      </w:r>
      <w:proofErr w:type="spellStart"/>
      <w:r w:rsidRPr="00A844D0">
        <w:t>Matias</w:t>
      </w:r>
      <w:proofErr w:type="spellEnd"/>
      <w:r w:rsidRPr="00A844D0">
        <w:t xml:space="preserve"> WR and Siegal ML, 2011. </w:t>
      </w:r>
      <w:proofErr w:type="gramStart"/>
      <w:r w:rsidRPr="00A844D0">
        <w:t xml:space="preserve">Sperm-storage defects and live birth in </w:t>
      </w:r>
      <w:r w:rsidRPr="00A844D0">
        <w:rPr>
          <w:i/>
        </w:rPr>
        <w:t>Drosophila</w:t>
      </w:r>
      <w:r w:rsidRPr="00A844D0">
        <w:t xml:space="preserve"> females lacking </w:t>
      </w:r>
      <w:proofErr w:type="spellStart"/>
      <w:r w:rsidRPr="00A844D0">
        <w:t>spermathecal</w:t>
      </w:r>
      <w:proofErr w:type="spellEnd"/>
      <w:r w:rsidRPr="00A844D0">
        <w:t xml:space="preserve"> </w:t>
      </w:r>
      <w:proofErr w:type="spellStart"/>
      <w:r w:rsidRPr="00A844D0">
        <w:t>secretory</w:t>
      </w:r>
      <w:proofErr w:type="spellEnd"/>
      <w:r w:rsidRPr="00A844D0">
        <w:t xml:space="preserve"> cells.</w:t>
      </w:r>
      <w:proofErr w:type="gramEnd"/>
      <w:r w:rsidRPr="00A844D0">
        <w:t xml:space="preserve"> </w:t>
      </w:r>
      <w:proofErr w:type="spellStart"/>
      <w:proofErr w:type="gramStart"/>
      <w:r w:rsidRPr="00A844D0">
        <w:rPr>
          <w:i/>
        </w:rPr>
        <w:t>PLoS</w:t>
      </w:r>
      <w:proofErr w:type="spellEnd"/>
      <w:r w:rsidRPr="00A844D0">
        <w:rPr>
          <w:i/>
        </w:rPr>
        <w:t xml:space="preserve"> Biology</w:t>
      </w:r>
      <w:r w:rsidRPr="00A844D0">
        <w:t xml:space="preserve"> 9:e1001192</w:t>
      </w:r>
      <w:r w:rsidRPr="00A844D0">
        <w:rPr>
          <w:i/>
        </w:rPr>
        <w:t>.</w:t>
      </w:r>
      <w:proofErr w:type="gramEnd"/>
    </w:p>
    <w:p w:rsidR="001674A9" w:rsidRPr="0034679C" w:rsidRDefault="001674A9" w:rsidP="0034679C">
      <w:pPr>
        <w:spacing w:before="160" w:after="80"/>
        <w:ind w:left="270" w:hanging="270"/>
        <w:rPr>
          <w:rFonts w:cs="Arial"/>
          <w:b/>
          <w:u w:val="single"/>
        </w:rPr>
      </w:pPr>
      <w:r w:rsidRPr="008733D0">
        <w:rPr>
          <w:rFonts w:cs="Arial"/>
          <w:b/>
          <w:u w:val="single"/>
        </w:rPr>
        <w:t>5.</w:t>
      </w:r>
      <w:r w:rsidRPr="008733D0">
        <w:rPr>
          <w:rFonts w:cs="Arial"/>
          <w:b/>
          <w:u w:val="single"/>
        </w:rPr>
        <w:tab/>
        <w:t>Discovering and characterizing a bet-hedging system in budding yeast</w:t>
      </w:r>
    </w:p>
    <w:p w:rsidR="00F43FA7" w:rsidRDefault="00F43FA7" w:rsidP="0034679C">
      <w:pPr>
        <w:rPr>
          <w:rFonts w:cs="Arial"/>
        </w:rPr>
      </w:pPr>
      <w:r w:rsidRPr="00F43FA7">
        <w:rPr>
          <w:rFonts w:cs="Arial"/>
        </w:rPr>
        <w:t xml:space="preserve">Robustness-conferring mechanisms represent one end of a spectrum of adaptations to cope with environmental uncertainty. At the other end of the spectrum are mechanisms that generate heterogeneity, allowing a population to maximize its long-term fitness by hedging its bets (Levy &amp; Siegal, 2012). </w:t>
      </w:r>
      <w:r w:rsidR="00BF27A7">
        <w:rPr>
          <w:rFonts w:cs="Arial"/>
        </w:rPr>
        <w:t>To explore variability in fitness-related growth traits, my laborato</w:t>
      </w:r>
      <w:r w:rsidR="003323BE">
        <w:rPr>
          <w:rFonts w:cs="Arial"/>
        </w:rPr>
        <w:t>ry developed a novel, microscopy</w:t>
      </w:r>
      <w:r w:rsidR="00BF27A7">
        <w:rPr>
          <w:rFonts w:cs="Arial"/>
        </w:rPr>
        <w:t xml:space="preserve">-based method for automated, highly parallel measurement of cell growth rates at the level of individual </w:t>
      </w:r>
      <w:proofErr w:type="spellStart"/>
      <w:r w:rsidR="00BF27A7">
        <w:rPr>
          <w:rFonts w:cs="Arial"/>
        </w:rPr>
        <w:t>microcolonies</w:t>
      </w:r>
      <w:proofErr w:type="spellEnd"/>
      <w:r w:rsidR="00BF27A7">
        <w:rPr>
          <w:rFonts w:cs="Arial"/>
        </w:rPr>
        <w:t xml:space="preserve">. </w:t>
      </w:r>
      <w:r w:rsidR="00F90ED2">
        <w:rPr>
          <w:rFonts w:cs="Arial"/>
        </w:rPr>
        <w:t>With</w:t>
      </w:r>
      <w:r w:rsidR="00BF27A7">
        <w:rPr>
          <w:rFonts w:cs="Arial"/>
        </w:rPr>
        <w:t xml:space="preserve"> this method we can assay</w:t>
      </w:r>
      <w:r w:rsidR="00F90ED2">
        <w:rPr>
          <w:rFonts w:cs="Arial"/>
        </w:rPr>
        <w:t>, in one overnight experiment,</w:t>
      </w:r>
      <w:r w:rsidR="00BF27A7">
        <w:rPr>
          <w:rFonts w:cs="Arial"/>
        </w:rPr>
        <w:t xml:space="preserve"> as many as ~200,000 </w:t>
      </w:r>
      <w:proofErr w:type="spellStart"/>
      <w:r w:rsidR="00BF27A7">
        <w:rPr>
          <w:rFonts w:cs="Arial"/>
        </w:rPr>
        <w:t>microcolonies</w:t>
      </w:r>
      <w:proofErr w:type="spellEnd"/>
      <w:r w:rsidR="00BF27A7">
        <w:rPr>
          <w:rFonts w:cs="Arial"/>
        </w:rPr>
        <w:t xml:space="preserve"> divided between as many as </w:t>
      </w:r>
      <w:r w:rsidR="00F90ED2">
        <w:rPr>
          <w:rFonts w:cs="Arial"/>
        </w:rPr>
        <w:t>384 different genotype X envi</w:t>
      </w:r>
      <w:r w:rsidR="00B57BEF">
        <w:rPr>
          <w:rFonts w:cs="Arial"/>
        </w:rPr>
        <w:t>ronment combinations. Using this</w:t>
      </w:r>
      <w:r w:rsidR="00F90ED2">
        <w:rPr>
          <w:rFonts w:cs="Arial"/>
        </w:rPr>
        <w:t xml:space="preserve"> method we</w:t>
      </w:r>
      <w:r w:rsidR="0067341F">
        <w:rPr>
          <w:rFonts w:cs="Arial"/>
        </w:rPr>
        <w:t xml:space="preserve"> discovered a bet-hedging mechanism in budding yeast, whereby clonally related cells in the same environment grow at different rates </w:t>
      </w:r>
      <w:r w:rsidR="00506EFF">
        <w:rPr>
          <w:rFonts w:cs="Arial"/>
        </w:rPr>
        <w:t>and slow growth correlates with tolerance of acute stress (Levy et al. 2012). Moreover, we identified a major component of the bet-hedging mechanism: a gene product (TSL1) whose heterogeneous expression among genetically identical cells correlates negatively with growth rate and positively with stress survival</w:t>
      </w:r>
      <w:r w:rsidR="008C5F29">
        <w:rPr>
          <w:rFonts w:cs="Arial"/>
        </w:rPr>
        <w:t xml:space="preserve"> (Levy et al. 2012). In related work in collaboration with David Gresham, we uncovered extensive variation in growth-rate distributions in wild yeast </w:t>
      </w:r>
      <w:r w:rsidR="00F90ED2">
        <w:rPr>
          <w:rFonts w:cs="Arial"/>
        </w:rPr>
        <w:t xml:space="preserve">under different low-nutrient conditions </w:t>
      </w:r>
      <w:r w:rsidR="008C5F29">
        <w:rPr>
          <w:rFonts w:cs="Arial"/>
        </w:rPr>
        <w:t>(</w:t>
      </w:r>
      <w:proofErr w:type="spellStart"/>
      <w:r w:rsidR="008C5F29">
        <w:rPr>
          <w:rFonts w:cs="Arial"/>
        </w:rPr>
        <w:t>Ziv</w:t>
      </w:r>
      <w:proofErr w:type="spellEnd"/>
      <w:r w:rsidR="008C5F29">
        <w:rPr>
          <w:rFonts w:cs="Arial"/>
        </w:rPr>
        <w:t xml:space="preserve"> et al. 2013)</w:t>
      </w:r>
      <w:r w:rsidR="002B3502">
        <w:rPr>
          <w:rFonts w:cs="Arial"/>
        </w:rPr>
        <w:t>, which suggests that different ecological pressures might select for different extents and natures of bet hedging.</w:t>
      </w:r>
    </w:p>
    <w:p w:rsidR="0067341F" w:rsidRPr="00576B90" w:rsidRDefault="0067341F" w:rsidP="0034679C">
      <w:pPr>
        <w:pStyle w:val="BioSketchPubs"/>
        <w:spacing w:before="160" w:after="0"/>
      </w:pPr>
      <w:r w:rsidRPr="00576B90">
        <w:tab/>
        <w:t xml:space="preserve">Levy SF and Siegal ML, 2012. </w:t>
      </w:r>
      <w:proofErr w:type="gramStart"/>
      <w:r w:rsidRPr="00576B90">
        <w:t>The robustness continuum.</w:t>
      </w:r>
      <w:proofErr w:type="gramEnd"/>
      <w:r w:rsidRPr="00576B90">
        <w:t xml:space="preserve"> </w:t>
      </w:r>
      <w:proofErr w:type="gramStart"/>
      <w:r w:rsidRPr="00576B90">
        <w:rPr>
          <w:i/>
        </w:rPr>
        <w:t>Advances in Experimental Medicine and Biology</w:t>
      </w:r>
      <w:r w:rsidRPr="00576B90">
        <w:t xml:space="preserve"> 751:431–452.</w:t>
      </w:r>
      <w:proofErr w:type="gramEnd"/>
    </w:p>
    <w:p w:rsidR="00F43FA7" w:rsidRPr="00576B90" w:rsidRDefault="00F43FA7" w:rsidP="0034679C">
      <w:pPr>
        <w:pStyle w:val="BioSketchPubsFirst"/>
        <w:spacing w:before="160" w:after="0"/>
      </w:pPr>
      <w:r w:rsidRPr="00576B90">
        <w:tab/>
        <w:t xml:space="preserve">Levy SF, </w:t>
      </w:r>
      <w:proofErr w:type="spellStart"/>
      <w:r w:rsidRPr="00576B90">
        <w:t>Ziv</w:t>
      </w:r>
      <w:proofErr w:type="spellEnd"/>
      <w:r w:rsidRPr="00576B90">
        <w:t xml:space="preserve"> N and Siegal ML, 2012. Bet hedging in yeast by heterogeneous, age-correlated expression of a stress </w:t>
      </w:r>
      <w:proofErr w:type="spellStart"/>
      <w:r w:rsidRPr="00576B90">
        <w:t>protectant</w:t>
      </w:r>
      <w:proofErr w:type="spellEnd"/>
      <w:r w:rsidRPr="00576B90">
        <w:t xml:space="preserve">. </w:t>
      </w:r>
      <w:proofErr w:type="spellStart"/>
      <w:proofErr w:type="gramStart"/>
      <w:r w:rsidRPr="00576B90">
        <w:rPr>
          <w:i/>
        </w:rPr>
        <w:t>PLoS</w:t>
      </w:r>
      <w:proofErr w:type="spellEnd"/>
      <w:r w:rsidRPr="00576B90">
        <w:rPr>
          <w:i/>
        </w:rPr>
        <w:t xml:space="preserve"> Biology</w:t>
      </w:r>
      <w:r w:rsidRPr="00576B90">
        <w:t xml:space="preserve"> 10:e1001325</w:t>
      </w:r>
      <w:r w:rsidRPr="00576B90">
        <w:rPr>
          <w:i/>
        </w:rPr>
        <w:t>.</w:t>
      </w:r>
      <w:proofErr w:type="gramEnd"/>
    </w:p>
    <w:p w:rsidR="00AE088A" w:rsidRDefault="00F43FA7" w:rsidP="0034679C">
      <w:pPr>
        <w:pStyle w:val="BioSketchPubs"/>
        <w:spacing w:before="160" w:after="0"/>
      </w:pPr>
      <w:r w:rsidRPr="00576B90">
        <w:tab/>
      </w:r>
      <w:proofErr w:type="spellStart"/>
      <w:r w:rsidRPr="00576B90">
        <w:t>Ziv</w:t>
      </w:r>
      <w:proofErr w:type="spellEnd"/>
      <w:r w:rsidRPr="00576B90">
        <w:t xml:space="preserve"> N, Siegal ML and Gresham D, 2013 Genetic and non-genetic determinants of cell-growth variation assessed by high-throughput microscopy. </w:t>
      </w:r>
      <w:r w:rsidRPr="00576B90">
        <w:rPr>
          <w:i/>
        </w:rPr>
        <w:t>Molecular Biology and Evolution</w:t>
      </w:r>
      <w:r w:rsidRPr="00576B90">
        <w:t xml:space="preserve"> 30:2568–2578.</w:t>
      </w:r>
    </w:p>
    <w:p w:rsidR="00AE088A" w:rsidRPr="008733D0" w:rsidRDefault="00AE088A" w:rsidP="0034679C">
      <w:pPr>
        <w:pStyle w:val="BioSketchPubs"/>
        <w:spacing w:before="160" w:after="80"/>
        <w:rPr>
          <w:b/>
          <w:u w:val="single"/>
        </w:rPr>
      </w:pPr>
      <w:r w:rsidRPr="008733D0">
        <w:rPr>
          <w:b/>
          <w:u w:val="single"/>
        </w:rPr>
        <w:t>Complete list of published work</w:t>
      </w:r>
      <w:r w:rsidR="008733D0" w:rsidRPr="008733D0">
        <w:rPr>
          <w:b/>
          <w:u w:val="single"/>
        </w:rPr>
        <w:t xml:space="preserve"> in </w:t>
      </w:r>
      <w:proofErr w:type="spellStart"/>
      <w:r w:rsidR="008733D0" w:rsidRPr="008733D0">
        <w:rPr>
          <w:b/>
          <w:u w:val="single"/>
        </w:rPr>
        <w:t>MyBibliography</w:t>
      </w:r>
      <w:proofErr w:type="spellEnd"/>
      <w:r w:rsidRPr="008733D0">
        <w:rPr>
          <w:b/>
          <w:u w:val="single"/>
        </w:rPr>
        <w:t>:</w:t>
      </w:r>
    </w:p>
    <w:p w:rsidR="00AE088A" w:rsidRDefault="00E2293B" w:rsidP="009E5B67">
      <w:pPr>
        <w:pStyle w:val="BioSketchPubs"/>
      </w:pPr>
      <w:r>
        <w:tab/>
      </w:r>
      <w:hyperlink r:id="rId10" w:tooltip="MyBibliography" w:history="1">
        <w:r w:rsidR="001F0BBB" w:rsidRPr="00435FCF">
          <w:rPr>
            <w:rStyle w:val="Hyperlink"/>
          </w:rPr>
          <w:t>http://www.ncbi.nlm.nih.gov/sites/myncbi/mark.siegal.1/bibliography/41159849/public/?sort=date</w:t>
        </w:r>
      </w:hyperlink>
    </w:p>
    <w:p w:rsidR="00E67A05" w:rsidRDefault="00E67A05" w:rsidP="00401ED8">
      <w:pPr>
        <w:pStyle w:val="Heading1"/>
      </w:pPr>
      <w:r>
        <w:t>D.</w:t>
      </w:r>
      <w:r>
        <w:tab/>
        <w:t>Research Support</w:t>
      </w:r>
    </w:p>
    <w:p w:rsidR="00775A81" w:rsidRPr="005253B8" w:rsidRDefault="00775A81" w:rsidP="00B03E2C">
      <w:pPr>
        <w:pStyle w:val="DataField11pt-Single"/>
        <w:spacing w:before="160"/>
        <w:rPr>
          <w:u w:val="single"/>
        </w:rPr>
      </w:pPr>
      <w:r w:rsidRPr="005253B8">
        <w:rPr>
          <w:b/>
          <w:u w:val="single"/>
        </w:rPr>
        <w:t>Ongoing Research Support</w:t>
      </w:r>
    </w:p>
    <w:p w:rsidR="00775A81" w:rsidRPr="00663EEB" w:rsidRDefault="00775A81" w:rsidP="00401ED8">
      <w:pPr>
        <w:pStyle w:val="DataField11pt-Single"/>
        <w:rPr>
          <w:u w:val="single"/>
        </w:rPr>
      </w:pPr>
    </w:p>
    <w:p w:rsidR="00775A81" w:rsidRPr="00663EEB" w:rsidRDefault="00775A81" w:rsidP="00401ED8">
      <w:pPr>
        <w:pStyle w:val="DataField11pt-Single"/>
        <w:tabs>
          <w:tab w:val="left" w:pos="3240"/>
          <w:tab w:val="left" w:pos="6480"/>
          <w:tab w:val="right" w:pos="10800"/>
        </w:tabs>
      </w:pPr>
      <w:r w:rsidRPr="00663EEB">
        <w:t>NIH R01 GM086673</w:t>
      </w:r>
      <w:r w:rsidR="0067510E">
        <w:tab/>
        <w:t>Siegal (PI)</w:t>
      </w:r>
      <w:r w:rsidRPr="00663EEB">
        <w:tab/>
        <w:t>4</w:t>
      </w:r>
      <w:r>
        <w:t>/1/2010 – 3/31/2016 (no cost extension)</w:t>
      </w:r>
    </w:p>
    <w:p w:rsidR="00775A81" w:rsidRPr="007C128B" w:rsidRDefault="00775A81" w:rsidP="00401ED8">
      <w:pPr>
        <w:pStyle w:val="DataField11pt-Single"/>
        <w:tabs>
          <w:tab w:val="left" w:pos="3240"/>
          <w:tab w:val="left" w:pos="6480"/>
          <w:tab w:val="right" w:pos="10800"/>
        </w:tabs>
        <w:rPr>
          <w:i/>
        </w:rPr>
      </w:pPr>
      <w:r w:rsidRPr="007C128B">
        <w:rPr>
          <w:i/>
        </w:rPr>
        <w:t>Sources and consequences of phenotypic variation in complex regulatory networks</w:t>
      </w:r>
    </w:p>
    <w:p w:rsidR="00775A81" w:rsidRPr="00663EEB" w:rsidRDefault="00775A81" w:rsidP="00401ED8">
      <w:pPr>
        <w:pStyle w:val="DataField11pt-Single"/>
        <w:tabs>
          <w:tab w:val="left" w:pos="3240"/>
          <w:tab w:val="left" w:pos="6480"/>
          <w:tab w:val="right" w:pos="10800"/>
        </w:tabs>
      </w:pPr>
      <w:r w:rsidRPr="00663EEB">
        <w:t>The goal of this project is to test whether genes</w:t>
      </w:r>
      <w:r w:rsidR="0067510E">
        <w:t xml:space="preserve"> that buffer the effects of </w:t>
      </w:r>
      <w:proofErr w:type="spellStart"/>
      <w:r w:rsidR="0067510E">
        <w:t>non</w:t>
      </w:r>
      <w:r w:rsidRPr="00663EEB">
        <w:t>genetic</w:t>
      </w:r>
      <w:proofErr w:type="spellEnd"/>
      <w:r w:rsidRPr="00663EEB">
        <w:t xml:space="preserve"> variation on yeast morphological phenotypes also buffer the effects of genetic variation on these phenotypes.</w:t>
      </w:r>
    </w:p>
    <w:p w:rsidR="00775A81" w:rsidRPr="00663EEB" w:rsidRDefault="00775A81" w:rsidP="00401ED8">
      <w:pPr>
        <w:pStyle w:val="DataField11pt-Single"/>
        <w:tabs>
          <w:tab w:val="left" w:pos="3240"/>
          <w:tab w:val="left" w:pos="6480"/>
          <w:tab w:val="right" w:pos="10800"/>
        </w:tabs>
      </w:pPr>
      <w:r w:rsidRPr="00663EEB">
        <w:t>Role: PI</w:t>
      </w:r>
    </w:p>
    <w:p w:rsidR="00775A81" w:rsidRPr="00663EEB" w:rsidRDefault="00775A81" w:rsidP="00401ED8">
      <w:pPr>
        <w:pStyle w:val="DataField11pt-Single"/>
        <w:tabs>
          <w:tab w:val="left" w:pos="3240"/>
          <w:tab w:val="left" w:pos="6480"/>
          <w:tab w:val="right" w:pos="10800"/>
        </w:tabs>
      </w:pPr>
    </w:p>
    <w:p w:rsidR="00775A81" w:rsidRDefault="00775A81" w:rsidP="00401ED8">
      <w:pPr>
        <w:pStyle w:val="DataField11pt-Single"/>
        <w:tabs>
          <w:tab w:val="left" w:pos="3240"/>
          <w:tab w:val="left" w:pos="6480"/>
          <w:tab w:val="right" w:pos="10800"/>
        </w:tabs>
      </w:pPr>
      <w:r>
        <w:t>NIH R01 GM097415</w:t>
      </w:r>
      <w:r w:rsidR="0067510E">
        <w:tab/>
        <w:t xml:space="preserve">Siegal and </w:t>
      </w:r>
      <w:proofErr w:type="spellStart"/>
      <w:r w:rsidR="0067510E">
        <w:t>Petrov</w:t>
      </w:r>
      <w:proofErr w:type="spellEnd"/>
      <w:r w:rsidR="0067510E">
        <w:t xml:space="preserve"> (multi PI)</w:t>
      </w:r>
      <w:r>
        <w:tab/>
        <w:t>9/30/2011 – 7/31/2015</w:t>
      </w:r>
    </w:p>
    <w:p w:rsidR="00775A81" w:rsidRDefault="00775A81" w:rsidP="00401ED8">
      <w:pPr>
        <w:pStyle w:val="DataField11pt-Single"/>
        <w:tabs>
          <w:tab w:val="left" w:pos="3240"/>
          <w:tab w:val="left" w:pos="6480"/>
          <w:tab w:val="right" w:pos="10800"/>
        </w:tabs>
      </w:pPr>
      <w:r>
        <w:rPr>
          <w:i/>
        </w:rPr>
        <w:t>Sequencing yeast lines to measure rates of neutral and deleterious mutations</w:t>
      </w:r>
    </w:p>
    <w:p w:rsidR="00775A81" w:rsidRDefault="00775A81" w:rsidP="00401ED8">
      <w:pPr>
        <w:pStyle w:val="DataField11pt-Single"/>
        <w:tabs>
          <w:tab w:val="left" w:pos="3240"/>
          <w:tab w:val="left" w:pos="6480"/>
          <w:tab w:val="right" w:pos="10800"/>
        </w:tabs>
      </w:pPr>
      <w:r w:rsidRPr="00056D5F">
        <w:t>The major goal of this project is to characterize the molecular nature and the fitness consequences of a large number of spontaneous mutations by using high-throughput sequencing and sensitive assays of cell growth rates</w:t>
      </w:r>
      <w:r>
        <w:t>.</w:t>
      </w:r>
    </w:p>
    <w:p w:rsidR="00775A81" w:rsidRPr="00056D5F" w:rsidRDefault="0067510E" w:rsidP="00401ED8">
      <w:pPr>
        <w:pStyle w:val="DataField11pt-Single"/>
        <w:tabs>
          <w:tab w:val="left" w:pos="3240"/>
          <w:tab w:val="left" w:pos="6480"/>
          <w:tab w:val="right" w:pos="10800"/>
        </w:tabs>
      </w:pPr>
      <w:r>
        <w:t>Role: PI</w:t>
      </w:r>
    </w:p>
    <w:p w:rsidR="00775A81" w:rsidRDefault="00775A81" w:rsidP="00401ED8">
      <w:pPr>
        <w:pStyle w:val="DataField11pt-Single"/>
        <w:tabs>
          <w:tab w:val="left" w:pos="3240"/>
          <w:tab w:val="left" w:pos="6480"/>
          <w:tab w:val="right" w:pos="10800"/>
        </w:tabs>
      </w:pPr>
    </w:p>
    <w:p w:rsidR="00775A81" w:rsidRDefault="00775A81" w:rsidP="00401ED8">
      <w:pPr>
        <w:pStyle w:val="DataField11pt-Single"/>
        <w:tabs>
          <w:tab w:val="left" w:pos="3240"/>
          <w:tab w:val="left" w:pos="6480"/>
          <w:tab w:val="right" w:pos="10800"/>
        </w:tabs>
      </w:pPr>
      <w:r>
        <w:t>NSF IOS-1258078</w:t>
      </w:r>
      <w:r w:rsidR="0067510E">
        <w:tab/>
        <w:t>Siegal (PI)</w:t>
      </w:r>
      <w:r>
        <w:tab/>
        <w:t>9/1/2013 – 8/31/2017</w:t>
      </w:r>
    </w:p>
    <w:p w:rsidR="00775A81" w:rsidRDefault="00775A81" w:rsidP="00401ED8">
      <w:pPr>
        <w:pStyle w:val="DataField11pt-Single"/>
        <w:tabs>
          <w:tab w:val="left" w:pos="3240"/>
          <w:tab w:val="left" w:pos="6480"/>
          <w:tab w:val="right" w:pos="10800"/>
        </w:tabs>
      </w:pPr>
      <w:r>
        <w:rPr>
          <w:i/>
        </w:rPr>
        <w:t>Systematic study of cryptic genetic variation in Drosophila</w:t>
      </w:r>
    </w:p>
    <w:p w:rsidR="00775A81" w:rsidRDefault="00775A81" w:rsidP="00401ED8">
      <w:pPr>
        <w:pStyle w:val="DataField11pt-Single"/>
        <w:tabs>
          <w:tab w:val="left" w:pos="3240"/>
          <w:tab w:val="left" w:pos="6480"/>
          <w:tab w:val="right" w:pos="10800"/>
        </w:tabs>
      </w:pPr>
      <w:r w:rsidRPr="00056D5F">
        <w:t xml:space="preserve">The major goal of this project is to </w:t>
      </w:r>
      <w:r>
        <w:t>characterize the amount and nature of cryptic genetic variation affecting morphological and gene-expression traits in flies, as revealed by genetic perturbations.</w:t>
      </w:r>
    </w:p>
    <w:p w:rsidR="00775A81" w:rsidRPr="00663EEB" w:rsidRDefault="00775A81" w:rsidP="00B03E2C">
      <w:pPr>
        <w:pStyle w:val="DataField11pt-Single"/>
        <w:tabs>
          <w:tab w:val="left" w:pos="3240"/>
          <w:tab w:val="left" w:pos="6480"/>
          <w:tab w:val="right" w:pos="10800"/>
        </w:tabs>
      </w:pPr>
      <w:r>
        <w:t>Role: PI</w:t>
      </w:r>
    </w:p>
    <w:p w:rsidR="00775A81" w:rsidRPr="00BA2670" w:rsidRDefault="00775A81" w:rsidP="00B03E2C">
      <w:pPr>
        <w:pStyle w:val="DataField11pt-Single"/>
        <w:spacing w:before="360"/>
        <w:rPr>
          <w:b/>
          <w:u w:val="single"/>
        </w:rPr>
      </w:pPr>
      <w:r w:rsidRPr="00BA2670">
        <w:rPr>
          <w:b/>
          <w:u w:val="single"/>
        </w:rPr>
        <w:t>Completed Research Support</w:t>
      </w:r>
    </w:p>
    <w:p w:rsidR="00775A81" w:rsidRPr="00663EEB" w:rsidRDefault="00775A81" w:rsidP="00401ED8">
      <w:pPr>
        <w:pStyle w:val="DataField11pt-Single"/>
      </w:pPr>
    </w:p>
    <w:p w:rsidR="00775A81" w:rsidRPr="00663EEB" w:rsidRDefault="0067510E" w:rsidP="00401ED8">
      <w:pPr>
        <w:pStyle w:val="DataField11pt-Single"/>
        <w:tabs>
          <w:tab w:val="left" w:pos="3240"/>
          <w:tab w:val="left" w:pos="6480"/>
          <w:tab w:val="right" w:pos="10800"/>
        </w:tabs>
      </w:pPr>
      <w:r>
        <w:t>NSF</w:t>
      </w:r>
      <w:r w:rsidR="00775A81">
        <w:t xml:space="preserve"> CAREER IOS</w:t>
      </w:r>
      <w:r w:rsidR="00775A81" w:rsidRPr="00663EEB">
        <w:t>-0642999</w:t>
      </w:r>
      <w:r>
        <w:tab/>
        <w:t>Siegal (PI)</w:t>
      </w:r>
      <w:r w:rsidR="00775A81" w:rsidRPr="00663EEB">
        <w:tab/>
        <w:t>4/1/2007 – 3/31/2012</w:t>
      </w:r>
    </w:p>
    <w:p w:rsidR="00775A81" w:rsidRPr="007941AA" w:rsidRDefault="00775A81" w:rsidP="00401ED8">
      <w:pPr>
        <w:pStyle w:val="DataField11pt-Single"/>
        <w:tabs>
          <w:tab w:val="left" w:pos="3240"/>
          <w:tab w:val="left" w:pos="6480"/>
        </w:tabs>
        <w:rPr>
          <w:i/>
        </w:rPr>
      </w:pPr>
      <w:r w:rsidRPr="007941AA">
        <w:rPr>
          <w:i/>
        </w:rPr>
        <w:t>CAREER: Phenotypic robustness and diversity: Integrating theory and experiment in genomics research and teaching</w:t>
      </w:r>
    </w:p>
    <w:p w:rsidR="00775A81" w:rsidRPr="00663EEB" w:rsidRDefault="00775A81" w:rsidP="00401ED8">
      <w:pPr>
        <w:pStyle w:val="DataField11pt-Single"/>
        <w:tabs>
          <w:tab w:val="left" w:pos="3240"/>
          <w:tab w:val="left" w:pos="6480"/>
        </w:tabs>
      </w:pPr>
      <w:r w:rsidRPr="00663EEB">
        <w:t xml:space="preserve">The goal of the research funded by this award is to identify and characterize genes required for buffering of single-cell morphological phenotypes of the yeast </w:t>
      </w:r>
      <w:proofErr w:type="spellStart"/>
      <w:r w:rsidRPr="00663EEB">
        <w:rPr>
          <w:i/>
        </w:rPr>
        <w:t>Saccharomyces</w:t>
      </w:r>
      <w:proofErr w:type="spellEnd"/>
      <w:r w:rsidRPr="00663EEB">
        <w:rPr>
          <w:i/>
        </w:rPr>
        <w:t xml:space="preserve"> </w:t>
      </w:r>
      <w:proofErr w:type="spellStart"/>
      <w:r w:rsidRPr="00663EEB">
        <w:rPr>
          <w:i/>
        </w:rPr>
        <w:t>cerevisiae</w:t>
      </w:r>
      <w:proofErr w:type="spellEnd"/>
      <w:r w:rsidRPr="00663EEB">
        <w:t>.</w:t>
      </w:r>
    </w:p>
    <w:p w:rsidR="00775A81" w:rsidRPr="007941AA" w:rsidRDefault="00775A81" w:rsidP="00401ED8">
      <w:pPr>
        <w:pStyle w:val="DataField11pt-Single"/>
        <w:tabs>
          <w:tab w:val="left" w:pos="3240"/>
          <w:tab w:val="left" w:pos="6480"/>
        </w:tabs>
        <w:rPr>
          <w:i/>
        </w:rPr>
      </w:pPr>
      <w:r w:rsidRPr="00663EEB">
        <w:t>Role: PI</w:t>
      </w:r>
    </w:p>
    <w:p w:rsidR="00775A81" w:rsidRPr="00BE6A1A" w:rsidRDefault="00775A81" w:rsidP="00401ED8">
      <w:pPr>
        <w:pStyle w:val="DataField11pt-Single"/>
        <w:tabs>
          <w:tab w:val="left" w:pos="3240"/>
          <w:tab w:val="left" w:pos="6480"/>
        </w:tabs>
      </w:pPr>
    </w:p>
    <w:p w:rsidR="0067510E" w:rsidRDefault="00775A81" w:rsidP="00401ED8">
      <w:pPr>
        <w:pStyle w:val="DataField11pt-Single"/>
        <w:tabs>
          <w:tab w:val="left" w:pos="3240"/>
          <w:tab w:val="left" w:pos="6480"/>
          <w:tab w:val="right" w:pos="10800"/>
        </w:tabs>
      </w:pPr>
      <w:r>
        <w:t xml:space="preserve">United States – Israel </w:t>
      </w:r>
      <w:proofErr w:type="spellStart"/>
      <w:r>
        <w:t>Binational</w:t>
      </w:r>
      <w:proofErr w:type="spellEnd"/>
      <w:r>
        <w:t xml:space="preserve"> Science Foundation 2009270</w:t>
      </w:r>
    </w:p>
    <w:p w:rsidR="00775A81" w:rsidRPr="00663EEB" w:rsidRDefault="0067510E" w:rsidP="00401ED8">
      <w:pPr>
        <w:pStyle w:val="DataField11pt-Single"/>
        <w:tabs>
          <w:tab w:val="left" w:pos="3240"/>
          <w:tab w:val="left" w:pos="6480"/>
          <w:tab w:val="right" w:pos="10800"/>
        </w:tabs>
      </w:pPr>
      <w:r>
        <w:tab/>
        <w:t>Siegal and Heifetz (multi PI)</w:t>
      </w:r>
      <w:r>
        <w:tab/>
      </w:r>
      <w:r w:rsidR="00775A81">
        <w:t>9</w:t>
      </w:r>
      <w:r w:rsidR="00775A81" w:rsidRPr="00663EEB">
        <w:t xml:space="preserve">/1/2010 – </w:t>
      </w:r>
      <w:r w:rsidR="00775A81">
        <w:t>8/31/2014</w:t>
      </w:r>
    </w:p>
    <w:p w:rsidR="00775A81" w:rsidRPr="007C128B" w:rsidRDefault="00775A81" w:rsidP="00401ED8">
      <w:pPr>
        <w:pStyle w:val="DataField11pt-Single"/>
        <w:tabs>
          <w:tab w:val="left" w:pos="3240"/>
          <w:tab w:val="left" w:pos="6480"/>
        </w:tabs>
        <w:rPr>
          <w:i/>
        </w:rPr>
      </w:pPr>
      <w:r>
        <w:rPr>
          <w:i/>
        </w:rPr>
        <w:t xml:space="preserve">The role of </w:t>
      </w:r>
      <w:proofErr w:type="spellStart"/>
      <w:r>
        <w:rPr>
          <w:i/>
        </w:rPr>
        <w:t>spermathecal</w:t>
      </w:r>
      <w:proofErr w:type="spellEnd"/>
      <w:r>
        <w:rPr>
          <w:i/>
        </w:rPr>
        <w:t xml:space="preserve"> </w:t>
      </w:r>
      <w:proofErr w:type="spellStart"/>
      <w:r>
        <w:rPr>
          <w:i/>
        </w:rPr>
        <w:t>secretory</w:t>
      </w:r>
      <w:proofErr w:type="spellEnd"/>
      <w:r>
        <w:rPr>
          <w:i/>
        </w:rPr>
        <w:t xml:space="preserve"> cells in reproduction</w:t>
      </w:r>
    </w:p>
    <w:p w:rsidR="00775A81" w:rsidRPr="00663EEB" w:rsidRDefault="00775A81" w:rsidP="00401ED8">
      <w:pPr>
        <w:pStyle w:val="DataField11pt-Single"/>
        <w:tabs>
          <w:tab w:val="left" w:pos="3240"/>
          <w:tab w:val="left" w:pos="6480"/>
        </w:tabs>
      </w:pPr>
      <w:r w:rsidRPr="00663EEB">
        <w:t xml:space="preserve">The goal of this project is to study a </w:t>
      </w:r>
      <w:r>
        <w:t xml:space="preserve">poorly understood cell type in the </w:t>
      </w:r>
      <w:r>
        <w:rPr>
          <w:i/>
        </w:rPr>
        <w:t>Drosophila</w:t>
      </w:r>
      <w:r>
        <w:t xml:space="preserve"> female reproductive tract by </w:t>
      </w:r>
      <w:proofErr w:type="spellStart"/>
      <w:r>
        <w:t>transcriptomic</w:t>
      </w:r>
      <w:proofErr w:type="spellEnd"/>
      <w:r>
        <w:t xml:space="preserve"> and proteomic profiling</w:t>
      </w:r>
      <w:r w:rsidRPr="00663EEB">
        <w:t>.</w:t>
      </w:r>
    </w:p>
    <w:p w:rsidR="00775A81" w:rsidRPr="00663EEB" w:rsidRDefault="00775A81" w:rsidP="00401ED8">
      <w:pPr>
        <w:pStyle w:val="DataField11pt-Single"/>
      </w:pPr>
      <w:r w:rsidRPr="00663EEB">
        <w:t>Role: PI</w:t>
      </w:r>
    </w:p>
    <w:p w:rsidR="00C36FE7" w:rsidRDefault="00C36FE7" w:rsidP="009E52CA"/>
    <w:p w:rsidR="00E67A05" w:rsidRDefault="00E67A05" w:rsidP="00547AC9"/>
    <w:sectPr w:rsidR="00E67A05" w:rsidSect="00DF7645">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720" w:right="720" w:bottom="720" w:left="720" w:header="0" w:footer="0" w:gutter="0"/>
      <w:formProt w:val="0"/>
      <w:docGrid w:linePitch="326"/>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04D3" w:rsidRDefault="006B04D3">
      <w:r>
        <w:separator/>
      </w:r>
    </w:p>
  </w:endnote>
  <w:endnote w:type="continuationSeparator" w:id="0">
    <w:p w:rsidR="006B04D3" w:rsidRDefault="006B04D3">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Segoe UI">
    <w:altName w:val="Cambria"/>
    <w:charset w:val="00"/>
    <w:family w:val="swiss"/>
    <w:pitch w:val="variable"/>
    <w:sig w:usb0="E10022FF" w:usb1="C000E47F" w:usb2="00000029" w:usb3="00000000" w:csb0="000001DF" w:csb1="00000000"/>
  </w:font>
  <w:font w:name="Calibri Light">
    <w:charset w:val="00"/>
    <w:family w:val="swiss"/>
    <w:pitch w:val="variable"/>
    <w:sig w:usb0="A00002EF" w:usb1="4000207B" w:usb2="00000000" w:usb3="00000000" w:csb0="0000019F"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04D3" w:rsidRDefault="006B04D3"/>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04D3" w:rsidRPr="00321A19" w:rsidRDefault="006B04D3" w:rsidP="00321A19"/>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04D3" w:rsidRDefault="006B04D3"/>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04D3" w:rsidRDefault="006B04D3">
      <w:r>
        <w:separator/>
      </w:r>
    </w:p>
  </w:footnote>
  <w:footnote w:type="continuationSeparator" w:id="0">
    <w:p w:rsidR="006B04D3" w:rsidRDefault="006B04D3">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04D3" w:rsidRDefault="006B04D3">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6448762"/>
      <w:docPartObj>
        <w:docPartGallery w:val="Watermarks"/>
        <w:docPartUnique/>
      </w:docPartObj>
    </w:sdtPr>
    <w:sdtContent>
      <w:p w:rsidR="006B04D3" w:rsidRDefault="00BA03DB">
        <w:pPr>
          <w:pStyle w:val="Header"/>
        </w:pPr>
      </w:p>
    </w:sdtContent>
  </w:sdt>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04D3" w:rsidRDefault="006B04D3">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nsid w:val="17AA1341"/>
    <w:multiLevelType w:val="hybridMultilevel"/>
    <w:tmpl w:val="3118D19C"/>
    <w:lvl w:ilvl="0" w:tplc="0E66E30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A9F069B"/>
    <w:multiLevelType w:val="hybridMultilevel"/>
    <w:tmpl w:val="4662A0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6">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5"/>
  </w:num>
  <w:num w:numId="13">
    <w:abstractNumId w:val="11"/>
  </w:num>
  <w:num w:numId="14">
    <w:abstractNumId w:val="18"/>
  </w:num>
  <w:num w:numId="15">
    <w:abstractNumId w:val="16"/>
  </w:num>
  <w:num w:numId="16">
    <w:abstractNumId w:val="17"/>
  </w:num>
  <w:num w:numId="17">
    <w:abstractNumId w:val="10"/>
  </w:num>
  <w:num w:numId="18">
    <w:abstractNumId w:val="13"/>
  </w:num>
  <w:num w:numId="19">
    <w:abstractNumId w:val="12"/>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rsids>
    <w:rsidRoot w:val="003F6A45"/>
    <w:rsid w:val="00000F30"/>
    <w:rsid w:val="00007231"/>
    <w:rsid w:val="0002315E"/>
    <w:rsid w:val="00023A7A"/>
    <w:rsid w:val="000464BA"/>
    <w:rsid w:val="00063FE3"/>
    <w:rsid w:val="00067621"/>
    <w:rsid w:val="000827A2"/>
    <w:rsid w:val="000864C3"/>
    <w:rsid w:val="000913A9"/>
    <w:rsid w:val="000A3D38"/>
    <w:rsid w:val="000B3B19"/>
    <w:rsid w:val="000C083C"/>
    <w:rsid w:val="000E479C"/>
    <w:rsid w:val="000F4A4B"/>
    <w:rsid w:val="0012253C"/>
    <w:rsid w:val="00122EB3"/>
    <w:rsid w:val="00132CA6"/>
    <w:rsid w:val="0014571A"/>
    <w:rsid w:val="00153999"/>
    <w:rsid w:val="0016460B"/>
    <w:rsid w:val="001674A9"/>
    <w:rsid w:val="00170D87"/>
    <w:rsid w:val="00177D49"/>
    <w:rsid w:val="00183746"/>
    <w:rsid w:val="001975B1"/>
    <w:rsid w:val="001F0BBB"/>
    <w:rsid w:val="0020696F"/>
    <w:rsid w:val="00240E97"/>
    <w:rsid w:val="0024161C"/>
    <w:rsid w:val="00241711"/>
    <w:rsid w:val="002424F3"/>
    <w:rsid w:val="0027762E"/>
    <w:rsid w:val="0028051C"/>
    <w:rsid w:val="002B3502"/>
    <w:rsid w:val="002D574D"/>
    <w:rsid w:val="002D65E0"/>
    <w:rsid w:val="002D7520"/>
    <w:rsid w:val="002E5125"/>
    <w:rsid w:val="00301457"/>
    <w:rsid w:val="00301B46"/>
    <w:rsid w:val="00302129"/>
    <w:rsid w:val="00321A19"/>
    <w:rsid w:val="00331A8D"/>
    <w:rsid w:val="003323BE"/>
    <w:rsid w:val="0034679C"/>
    <w:rsid w:val="0035045F"/>
    <w:rsid w:val="0036032E"/>
    <w:rsid w:val="0037667F"/>
    <w:rsid w:val="00382AB6"/>
    <w:rsid w:val="00383712"/>
    <w:rsid w:val="003A769E"/>
    <w:rsid w:val="003C2647"/>
    <w:rsid w:val="003C62D6"/>
    <w:rsid w:val="003D2399"/>
    <w:rsid w:val="003E0CB3"/>
    <w:rsid w:val="003E1568"/>
    <w:rsid w:val="003F6A45"/>
    <w:rsid w:val="003F7824"/>
    <w:rsid w:val="00401ED8"/>
    <w:rsid w:val="00432346"/>
    <w:rsid w:val="00435FCF"/>
    <w:rsid w:val="00447F3A"/>
    <w:rsid w:val="00465135"/>
    <w:rsid w:val="004759D9"/>
    <w:rsid w:val="00482E42"/>
    <w:rsid w:val="0049068A"/>
    <w:rsid w:val="004A3FC8"/>
    <w:rsid w:val="004B5EF8"/>
    <w:rsid w:val="004E43E7"/>
    <w:rsid w:val="00503A1D"/>
    <w:rsid w:val="00503B57"/>
    <w:rsid w:val="00506EFF"/>
    <w:rsid w:val="005139D8"/>
    <w:rsid w:val="005145BB"/>
    <w:rsid w:val="00517BFD"/>
    <w:rsid w:val="005226D1"/>
    <w:rsid w:val="00524284"/>
    <w:rsid w:val="0054471F"/>
    <w:rsid w:val="00547AC9"/>
    <w:rsid w:val="00551ECE"/>
    <w:rsid w:val="00576B90"/>
    <w:rsid w:val="00580DD3"/>
    <w:rsid w:val="00592740"/>
    <w:rsid w:val="0059346D"/>
    <w:rsid w:val="005A7258"/>
    <w:rsid w:val="005C2BDD"/>
    <w:rsid w:val="005C47A8"/>
    <w:rsid w:val="005E406E"/>
    <w:rsid w:val="005F54AA"/>
    <w:rsid w:val="005F5F51"/>
    <w:rsid w:val="00601C69"/>
    <w:rsid w:val="00616BCC"/>
    <w:rsid w:val="00624261"/>
    <w:rsid w:val="006424E4"/>
    <w:rsid w:val="00646AF9"/>
    <w:rsid w:val="00650611"/>
    <w:rsid w:val="006609B6"/>
    <w:rsid w:val="00665087"/>
    <w:rsid w:val="0067341F"/>
    <w:rsid w:val="0067510E"/>
    <w:rsid w:val="0068699D"/>
    <w:rsid w:val="006A353C"/>
    <w:rsid w:val="006A56FC"/>
    <w:rsid w:val="006B04D3"/>
    <w:rsid w:val="006B06FF"/>
    <w:rsid w:val="006B2D1C"/>
    <w:rsid w:val="006C1E1F"/>
    <w:rsid w:val="007050F5"/>
    <w:rsid w:val="00705216"/>
    <w:rsid w:val="0071140F"/>
    <w:rsid w:val="00711887"/>
    <w:rsid w:val="00722C8F"/>
    <w:rsid w:val="00741495"/>
    <w:rsid w:val="007555C2"/>
    <w:rsid w:val="00775A81"/>
    <w:rsid w:val="00781234"/>
    <w:rsid w:val="00785216"/>
    <w:rsid w:val="007B1856"/>
    <w:rsid w:val="007B7AF3"/>
    <w:rsid w:val="007C46B3"/>
    <w:rsid w:val="007F402F"/>
    <w:rsid w:val="008073EB"/>
    <w:rsid w:val="00812185"/>
    <w:rsid w:val="00814DB2"/>
    <w:rsid w:val="00817055"/>
    <w:rsid w:val="00825D05"/>
    <w:rsid w:val="00843027"/>
    <w:rsid w:val="00857BF7"/>
    <w:rsid w:val="00863844"/>
    <w:rsid w:val="00873177"/>
    <w:rsid w:val="008733D0"/>
    <w:rsid w:val="00874EBC"/>
    <w:rsid w:val="008B472F"/>
    <w:rsid w:val="008C5F29"/>
    <w:rsid w:val="008D105A"/>
    <w:rsid w:val="008F787D"/>
    <w:rsid w:val="009054EA"/>
    <w:rsid w:val="009211D3"/>
    <w:rsid w:val="00934124"/>
    <w:rsid w:val="00937F47"/>
    <w:rsid w:val="00952A27"/>
    <w:rsid w:val="0097753E"/>
    <w:rsid w:val="009D7E97"/>
    <w:rsid w:val="009E52CA"/>
    <w:rsid w:val="009E5B67"/>
    <w:rsid w:val="009E5DB9"/>
    <w:rsid w:val="009E614B"/>
    <w:rsid w:val="009F728B"/>
    <w:rsid w:val="009F72E5"/>
    <w:rsid w:val="00A041D3"/>
    <w:rsid w:val="00A04942"/>
    <w:rsid w:val="00A04B52"/>
    <w:rsid w:val="00A1469B"/>
    <w:rsid w:val="00A14EF5"/>
    <w:rsid w:val="00A26D0F"/>
    <w:rsid w:val="00A27D0E"/>
    <w:rsid w:val="00A42D9B"/>
    <w:rsid w:val="00A51B6B"/>
    <w:rsid w:val="00A7394E"/>
    <w:rsid w:val="00A75122"/>
    <w:rsid w:val="00A7514C"/>
    <w:rsid w:val="00A8122C"/>
    <w:rsid w:val="00A83312"/>
    <w:rsid w:val="00A844D0"/>
    <w:rsid w:val="00A92DE0"/>
    <w:rsid w:val="00A93453"/>
    <w:rsid w:val="00A972AD"/>
    <w:rsid w:val="00AC0F3C"/>
    <w:rsid w:val="00AE088A"/>
    <w:rsid w:val="00AE41C4"/>
    <w:rsid w:val="00AE686E"/>
    <w:rsid w:val="00B009C7"/>
    <w:rsid w:val="00B03E2C"/>
    <w:rsid w:val="00B3307B"/>
    <w:rsid w:val="00B42C60"/>
    <w:rsid w:val="00B57BEF"/>
    <w:rsid w:val="00B929F5"/>
    <w:rsid w:val="00B94455"/>
    <w:rsid w:val="00BA03DB"/>
    <w:rsid w:val="00BA4E21"/>
    <w:rsid w:val="00BF27A7"/>
    <w:rsid w:val="00C00F42"/>
    <w:rsid w:val="00C05C55"/>
    <w:rsid w:val="00C076C6"/>
    <w:rsid w:val="00C137DA"/>
    <w:rsid w:val="00C20EA2"/>
    <w:rsid w:val="00C3113F"/>
    <w:rsid w:val="00C36FE7"/>
    <w:rsid w:val="00C4536F"/>
    <w:rsid w:val="00C46ADA"/>
    <w:rsid w:val="00C4739B"/>
    <w:rsid w:val="00C56C04"/>
    <w:rsid w:val="00C85025"/>
    <w:rsid w:val="00C918BD"/>
    <w:rsid w:val="00CA37B1"/>
    <w:rsid w:val="00CA680A"/>
    <w:rsid w:val="00CB52BC"/>
    <w:rsid w:val="00CE0951"/>
    <w:rsid w:val="00CF68A2"/>
    <w:rsid w:val="00D03097"/>
    <w:rsid w:val="00D04795"/>
    <w:rsid w:val="00D476AD"/>
    <w:rsid w:val="00D51DC4"/>
    <w:rsid w:val="00D623DA"/>
    <w:rsid w:val="00D679E5"/>
    <w:rsid w:val="00D74391"/>
    <w:rsid w:val="00D746BF"/>
    <w:rsid w:val="00D825A1"/>
    <w:rsid w:val="00D83360"/>
    <w:rsid w:val="00DB7B85"/>
    <w:rsid w:val="00DC73BC"/>
    <w:rsid w:val="00DD31B4"/>
    <w:rsid w:val="00DD7E96"/>
    <w:rsid w:val="00DF7645"/>
    <w:rsid w:val="00E02400"/>
    <w:rsid w:val="00E127A1"/>
    <w:rsid w:val="00E2293B"/>
    <w:rsid w:val="00E355C2"/>
    <w:rsid w:val="00E37E57"/>
    <w:rsid w:val="00E41DB8"/>
    <w:rsid w:val="00E4471A"/>
    <w:rsid w:val="00E53B95"/>
    <w:rsid w:val="00E6730B"/>
    <w:rsid w:val="00E67A05"/>
    <w:rsid w:val="00E74AB7"/>
    <w:rsid w:val="00E81FE1"/>
    <w:rsid w:val="00E90203"/>
    <w:rsid w:val="00EA0405"/>
    <w:rsid w:val="00EB1BCA"/>
    <w:rsid w:val="00EC7495"/>
    <w:rsid w:val="00ED206D"/>
    <w:rsid w:val="00EF4C32"/>
    <w:rsid w:val="00EF69CD"/>
    <w:rsid w:val="00F02126"/>
    <w:rsid w:val="00F07AB3"/>
    <w:rsid w:val="00F262AB"/>
    <w:rsid w:val="00F36F5B"/>
    <w:rsid w:val="00F43FA7"/>
    <w:rsid w:val="00F7284D"/>
    <w:rsid w:val="00F90ED2"/>
    <w:rsid w:val="00FA00C6"/>
    <w:rsid w:val="00FA5BD1"/>
    <w:rsid w:val="00FF1D5B"/>
  </w:rsids>
  <m:mathPr>
    <m:mathFont m:val="Lucida Grande"/>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A04B52"/>
    <w:pPr>
      <w:autoSpaceDE w:val="0"/>
      <w:autoSpaceDN w:val="0"/>
    </w:pPr>
    <w:rPr>
      <w:rFonts w:ascii="Arial" w:hAnsi="Arial"/>
      <w:sz w:val="22"/>
    </w:rPr>
  </w:style>
  <w:style w:type="paragraph" w:styleId="Heading1">
    <w:name w:val="heading 1"/>
    <w:basedOn w:val="Subtitle"/>
    <w:next w:val="Normal"/>
    <w:qFormat/>
    <w:rsid w:val="00D825A1"/>
    <w:pPr>
      <w:outlineLvl w:val="0"/>
    </w:pPr>
  </w:style>
  <w:style w:type="paragraph" w:styleId="Heading2">
    <w:name w:val="heading 2"/>
    <w:basedOn w:val="Subtitle2"/>
    <w:next w:val="Normal"/>
    <w:qFormat/>
    <w:rsid w:val="00B42C6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Bullet">
    <w:name w:val="List Bullet"/>
    <w:basedOn w:val="Normal"/>
    <w:autoRedefine/>
    <w:rsid w:val="000E479C"/>
    <w:pPr>
      <w:numPr>
        <w:numId w:val="1"/>
      </w:numPr>
    </w:pPr>
    <w:rPr>
      <w:rFonts w:ascii="Times" w:hAnsi="Times" w:cs="Times"/>
    </w:rPr>
  </w:style>
  <w:style w:type="paragraph" w:styleId="ListBullet2">
    <w:name w:val="List Bullet 2"/>
    <w:basedOn w:val="Normal"/>
    <w:autoRedefine/>
    <w:rsid w:val="000E479C"/>
    <w:pPr>
      <w:numPr>
        <w:numId w:val="2"/>
      </w:numPr>
    </w:pPr>
    <w:rPr>
      <w:rFonts w:ascii="Times" w:hAnsi="Times" w:cs="Times"/>
    </w:rPr>
  </w:style>
  <w:style w:type="paragraph" w:styleId="ListBullet3">
    <w:name w:val="List Bullet 3"/>
    <w:basedOn w:val="Normal"/>
    <w:autoRedefine/>
    <w:rsid w:val="000E479C"/>
    <w:pPr>
      <w:numPr>
        <w:numId w:val="3"/>
      </w:numPr>
    </w:pPr>
    <w:rPr>
      <w:rFonts w:ascii="Times" w:hAnsi="Times" w:cs="Times"/>
    </w:rPr>
  </w:style>
  <w:style w:type="paragraph" w:styleId="ListBullet4">
    <w:name w:val="List Bullet 4"/>
    <w:basedOn w:val="Normal"/>
    <w:autoRedefine/>
    <w:rsid w:val="000E479C"/>
    <w:pPr>
      <w:numPr>
        <w:numId w:val="4"/>
      </w:numPr>
    </w:pPr>
    <w:rPr>
      <w:rFonts w:ascii="Times" w:hAnsi="Times" w:cs="Times"/>
    </w:rPr>
  </w:style>
  <w:style w:type="paragraph" w:styleId="ListBullet5">
    <w:name w:val="List Bullet 5"/>
    <w:basedOn w:val="Normal"/>
    <w:autoRedefine/>
    <w:rsid w:val="000E479C"/>
    <w:pPr>
      <w:numPr>
        <w:numId w:val="5"/>
      </w:numPr>
    </w:pPr>
    <w:rPr>
      <w:rFonts w:ascii="Times" w:hAnsi="Times" w:cs="Times"/>
    </w:rPr>
  </w:style>
  <w:style w:type="paragraph" w:styleId="ListNumber">
    <w:name w:val="List Number"/>
    <w:basedOn w:val="Normal"/>
    <w:rsid w:val="000E479C"/>
    <w:pPr>
      <w:numPr>
        <w:numId w:val="6"/>
      </w:numPr>
    </w:pPr>
    <w:rPr>
      <w:rFonts w:ascii="Times" w:hAnsi="Times" w:cs="Times"/>
    </w:rPr>
  </w:style>
  <w:style w:type="paragraph" w:styleId="ListNumber2">
    <w:name w:val="List Number 2"/>
    <w:basedOn w:val="Normal"/>
    <w:rsid w:val="000E479C"/>
    <w:pPr>
      <w:numPr>
        <w:numId w:val="7"/>
      </w:numPr>
    </w:pPr>
    <w:rPr>
      <w:rFonts w:ascii="Times" w:hAnsi="Times" w:cs="Times"/>
    </w:rPr>
  </w:style>
  <w:style w:type="paragraph" w:styleId="ListNumber3">
    <w:name w:val="List Number 3"/>
    <w:basedOn w:val="Normal"/>
    <w:rsid w:val="000E479C"/>
    <w:pPr>
      <w:numPr>
        <w:numId w:val="8"/>
      </w:numPr>
    </w:pPr>
    <w:rPr>
      <w:rFonts w:ascii="Times" w:hAnsi="Times" w:cs="Times"/>
    </w:rPr>
  </w:style>
  <w:style w:type="paragraph" w:styleId="ListNumber4">
    <w:name w:val="List Number 4"/>
    <w:basedOn w:val="Normal"/>
    <w:rsid w:val="000E479C"/>
    <w:pPr>
      <w:numPr>
        <w:numId w:val="9"/>
      </w:numPr>
    </w:pPr>
    <w:rPr>
      <w:rFonts w:ascii="Times" w:hAnsi="Times" w:cs="Times"/>
    </w:rPr>
  </w:style>
  <w:style w:type="paragraph" w:styleId="ListNumber5">
    <w:name w:val="List Number 5"/>
    <w:basedOn w:val="Normal"/>
    <w:rsid w:val="000E479C"/>
    <w:pPr>
      <w:numPr>
        <w:numId w:val="10"/>
      </w:numPr>
    </w:pPr>
    <w:rPr>
      <w:rFonts w:ascii="Times" w:hAnsi="Times" w:cs="Times"/>
    </w:rPr>
  </w:style>
  <w:style w:type="paragraph" w:styleId="BodyTextIndent">
    <w:name w:val="Body Text Indent"/>
    <w:basedOn w:val="Normal"/>
    <w:link w:val="BodyTextIndentChar"/>
    <w:rsid w:val="000E479C"/>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rsid w:val="000E479C"/>
    <w:pPr>
      <w:autoSpaceDE/>
      <w:autoSpaceDN/>
      <w:spacing w:before="100" w:beforeAutospacing="1" w:after="100" w:afterAutospacing="1"/>
    </w:pPr>
    <w:rPr>
      <w:rFonts w:eastAsia="Arial Unicode MS"/>
    </w:rPr>
  </w:style>
  <w:style w:type="paragraph" w:styleId="Header">
    <w:name w:val="header"/>
    <w:basedOn w:val="Normal"/>
    <w:rsid w:val="000E479C"/>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sid w:val="000E479C"/>
    <w:rPr>
      <w:rFonts w:ascii="Arial" w:hAnsi="Arial"/>
      <w:sz w:val="20"/>
      <w:u w:val="single"/>
    </w:rPr>
  </w:style>
  <w:style w:type="paragraph" w:customStyle="1" w:styleId="HeadingNote">
    <w:name w:val="Heading Note"/>
    <w:basedOn w:val="Normal"/>
    <w:rsid w:val="00812185"/>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rsid w:val="000E479C"/>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E67A05"/>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paragraph" w:styleId="BalloonText">
    <w:name w:val="Balloon Text"/>
    <w:basedOn w:val="Normal"/>
    <w:link w:val="BalloonTextChar"/>
    <w:rsid w:val="00C00F42"/>
    <w:rPr>
      <w:rFonts w:ascii="Segoe UI" w:hAnsi="Segoe UI" w:cs="Segoe UI"/>
      <w:sz w:val="18"/>
      <w:szCs w:val="18"/>
    </w:rPr>
  </w:style>
  <w:style w:type="character" w:customStyle="1" w:styleId="BalloonTextChar">
    <w:name w:val="Balloon Text Char"/>
    <w:basedOn w:val="DefaultParagraphFont"/>
    <w:link w:val="BalloonText"/>
    <w:rsid w:val="00C00F42"/>
    <w:rPr>
      <w:rFonts w:ascii="Segoe UI" w:hAnsi="Segoe UI" w:cs="Segoe UI"/>
      <w:sz w:val="18"/>
      <w:szCs w:val="18"/>
    </w:rPr>
  </w:style>
  <w:style w:type="character" w:customStyle="1" w:styleId="highlight1">
    <w:name w:val="highlight1"/>
    <w:rsid w:val="00C00F42"/>
    <w:rPr>
      <w:shd w:val="clear" w:color="auto" w:fill="F2F5F8"/>
    </w:rPr>
  </w:style>
  <w:style w:type="paragraph" w:styleId="ListParagraph">
    <w:name w:val="List Paragraph"/>
    <w:basedOn w:val="Normal"/>
    <w:uiPriority w:val="34"/>
    <w:qFormat/>
    <w:rsid w:val="00C00F42"/>
    <w:pPr>
      <w:ind w:left="720"/>
    </w:pPr>
  </w:style>
  <w:style w:type="paragraph" w:customStyle="1" w:styleId="FormFieldCaption1">
    <w:name w:val="Form Field Caption1"/>
    <w:basedOn w:val="FormFieldCaption"/>
    <w:qFormat/>
    <w:rsid w:val="00812185"/>
    <w:pPr>
      <w:spacing w:after="160"/>
    </w:pPr>
  </w:style>
  <w:style w:type="table" w:styleId="TableGrid">
    <w:name w:val="Table Grid"/>
    <w:basedOn w:val="TableNormal"/>
    <w:rsid w:val="003E15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3E1568"/>
    <w:rPr>
      <w:sz w:val="16"/>
      <w:szCs w:val="16"/>
    </w:rPr>
  </w:style>
  <w:style w:type="paragraph" w:styleId="CommentText">
    <w:name w:val="annotation text"/>
    <w:basedOn w:val="Normal"/>
    <w:link w:val="CommentTextChar"/>
    <w:rsid w:val="003E1568"/>
    <w:rPr>
      <w:sz w:val="20"/>
      <w:szCs w:val="20"/>
    </w:rPr>
  </w:style>
  <w:style w:type="character" w:customStyle="1" w:styleId="CommentTextChar">
    <w:name w:val="Comment Text Char"/>
    <w:basedOn w:val="DefaultParagraphFont"/>
    <w:link w:val="CommentText"/>
    <w:rsid w:val="003E1568"/>
    <w:rPr>
      <w:rFonts w:ascii="Arial" w:hAnsi="Arial"/>
    </w:rPr>
  </w:style>
  <w:style w:type="paragraph" w:styleId="CommentSubject">
    <w:name w:val="annotation subject"/>
    <w:basedOn w:val="CommentText"/>
    <w:next w:val="CommentText"/>
    <w:link w:val="CommentSubjectChar"/>
    <w:rsid w:val="003E1568"/>
    <w:rPr>
      <w:b/>
      <w:bCs/>
    </w:rPr>
  </w:style>
  <w:style w:type="character" w:customStyle="1" w:styleId="CommentSubjectChar">
    <w:name w:val="Comment Subject Char"/>
    <w:basedOn w:val="CommentTextChar"/>
    <w:link w:val="CommentSubject"/>
    <w:rsid w:val="003E1568"/>
    <w:rPr>
      <w:rFonts w:ascii="Arial" w:hAnsi="Arial"/>
      <w:b/>
      <w:bCs/>
    </w:rPr>
  </w:style>
  <w:style w:type="paragraph" w:styleId="Title">
    <w:name w:val="Title"/>
    <w:basedOn w:val="Normal"/>
    <w:next w:val="Normal"/>
    <w:link w:val="TitleChar"/>
    <w:qFormat/>
    <w:rsid w:val="00240E97"/>
    <w:pPr>
      <w:pBdr>
        <w:top w:val="single" w:sz="4" w:space="1" w:color="auto"/>
      </w:pBdr>
      <w:jc w:val="center"/>
      <w:outlineLvl w:val="0"/>
    </w:pPr>
    <w:rPr>
      <w:rFonts w:cs="Arial"/>
      <w:b/>
      <w:bCs/>
      <w:szCs w:val="22"/>
    </w:rPr>
  </w:style>
  <w:style w:type="character" w:customStyle="1" w:styleId="TitleChar">
    <w:name w:val="Title Char"/>
    <w:basedOn w:val="DefaultParagraphFont"/>
    <w:link w:val="Title"/>
    <w:rsid w:val="00240E97"/>
    <w:rPr>
      <w:rFonts w:ascii="Arial" w:hAnsi="Arial" w:cs="Arial"/>
      <w:b/>
      <w:bCs/>
      <w:sz w:val="22"/>
      <w:szCs w:val="22"/>
    </w:rPr>
  </w:style>
  <w:style w:type="paragraph" w:styleId="Revision">
    <w:name w:val="Revision"/>
    <w:hidden/>
    <w:uiPriority w:val="99"/>
    <w:semiHidden/>
    <w:rsid w:val="00C56C04"/>
    <w:rPr>
      <w:rFonts w:ascii="Arial" w:hAnsi="Arial"/>
      <w:sz w:val="22"/>
    </w:rPr>
  </w:style>
  <w:style w:type="paragraph" w:customStyle="1" w:styleId="BioSketchPubs">
    <w:name w:val="BioSketchPubs"/>
    <w:basedOn w:val="Normal"/>
    <w:rsid w:val="00825D05"/>
    <w:pPr>
      <w:spacing w:before="40" w:after="160"/>
      <w:ind w:left="360" w:hanging="360"/>
    </w:pPr>
    <w:rPr>
      <w:rFonts w:cs="Times"/>
      <w:szCs w:val="22"/>
    </w:rPr>
  </w:style>
  <w:style w:type="paragraph" w:customStyle="1" w:styleId="BioSketchPubsHighlight">
    <w:name w:val="BioSketchPubsHighlight"/>
    <w:basedOn w:val="BioSketchPubs"/>
    <w:rsid w:val="00825D05"/>
    <w:pPr>
      <w:spacing w:before="0"/>
      <w:ind w:left="504" w:firstLine="0"/>
    </w:pPr>
  </w:style>
  <w:style w:type="paragraph" w:customStyle="1" w:styleId="BioSketchPubsFirst">
    <w:name w:val="BioSketchPubsFirst"/>
    <w:basedOn w:val="BioSketchPubs"/>
    <w:rsid w:val="00825D05"/>
    <w:pPr>
      <w:spacing w:before="0"/>
    </w:pPr>
  </w:style>
  <w:style w:type="paragraph" w:customStyle="1" w:styleId="BioSketchPubsWithHighlight">
    <w:name w:val="BioSketchPubsWithHighlight"/>
    <w:basedOn w:val="BioSketchPubs"/>
    <w:rsid w:val="00A51B6B"/>
    <w:pPr>
      <w:spacing w:after="80"/>
    </w:pPr>
  </w:style>
  <w:style w:type="character" w:customStyle="1" w:styleId="HighlightInText">
    <w:name w:val="HighlightInText"/>
    <w:basedOn w:val="DefaultParagraphFont"/>
    <w:rsid w:val="00DC73BC"/>
    <w:rPr>
      <w:rFonts w:ascii="Arial" w:hAnsi="Arial"/>
      <w:b/>
      <w:i/>
      <w:sz w:val="22"/>
    </w:rPr>
  </w:style>
  <w:style w:type="paragraph" w:customStyle="1" w:styleId="Par">
    <w:name w:val="Par"/>
    <w:basedOn w:val="Normal"/>
    <w:rsid w:val="00DC73BC"/>
    <w:pPr>
      <w:autoSpaceDE/>
      <w:autoSpaceDN/>
      <w:spacing w:after="120"/>
    </w:pPr>
  </w:style>
  <w:style w:type="character" w:styleId="FollowedHyperlink">
    <w:name w:val="FollowedHyperlink"/>
    <w:basedOn w:val="DefaultParagraphFont"/>
    <w:rsid w:val="00435FCF"/>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2884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www.ncbi.nlm.nih.gov/sites/myncbi/mark.siegal.1/bibliography/41159849/public/?sort=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Final</File_x0020_Status>
    <Category xmlns="97b54082-1e85-426d-afc6-16ad99d216c1">Master</Category>
    <CR_ID xmlns="97b54082-1e85-426d-afc6-16ad99d216c1" xsi:nil="true"/>
    <Form_x0020_Set xmlns="97b54082-1e85-426d-afc6-16ad99d216c1">SF424</Form_x0020_Set>
    <Test_x0020_Comment xmlns="97b54082-1e85-426d-afc6-16ad99d216c1">Posted 11/25/2014
12/2/2014 Brian updated default font sizes to Arial 11 in data entry areas.
12/4/2014 Brian updated formatting to client's selection of everything as Arial 11</Test_x0020_Comment>
    <OMB_x0020_No_x002e_ xmlns="97b54082-1e85-426d-afc6-16ad99d216c1">0925-0001/0002</OMB_x0020_No_x002e_>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6" ma:contentTypeDescription="Create a new document." ma:contentTypeScope="" ma:versionID="506a11ca443827ebc9d18150f24c54c9">
  <xsd:schema xmlns:xsd="http://www.w3.org/2001/XMLSchema" xmlns:xs="http://www.w3.org/2001/XMLSchema" xmlns:p="http://schemas.microsoft.com/office/2006/metadata/properties" xmlns:ns2="97b54082-1e85-426d-afc6-16ad99d216c1" xmlns:ns3="450e8ad3-2190-4242-9251-c742d282393d" targetNamespace="http://schemas.microsoft.com/office/2006/metadata/properties" ma:root="true" ma:fieldsID="61d42764574d42cc2e7083a34db7f91f" ns2:_="" ns3:_="">
    <xsd:import namespace="97b54082-1e85-426d-afc6-16ad99d216c1"/>
    <xsd:import namespace="450e8ad3-2190-4242-9251-c742d282393d"/>
    <xsd:element name="properties">
      <xsd:complexType>
        <xsd:sequence>
          <xsd:element name="documentManagement">
            <xsd:complexType>
              <xsd:all>
                <xsd:element ref="ns2:File_x0020_Status" minOccurs="0"/>
                <xsd:element ref="ns2:Category"/>
                <xsd:element ref="ns2:CR_ID" minOccurs="0"/>
                <xsd:element ref="ns2:Form_x0020_Set"/>
                <xsd:element ref="ns2:Test_x0020_Comment" minOccurs="0"/>
                <xsd:element ref="ns2:OMB_x0020_No_x002e_" minOccurs="0"/>
                <xsd:element ref="ns3: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readOnly="false" ma:showField="ID">
      <xsd:simpleType>
        <xsd:restriction base="dms:Lookup"/>
      </xsd:simpleType>
    </xsd:element>
    <xsd:element name="Form_x0020_Set" ma:index="11"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450e8ad3-2190-4242-9251-c742d282393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7b54082-1e85-426d-afc6-16ad99d216c1"/>
  </ds:schemaRefs>
</ds:datastoreItem>
</file>

<file path=customXml/itemProps3.xml><?xml version="1.0" encoding="utf-8"?>
<ds:datastoreItem xmlns:ds="http://schemas.openxmlformats.org/officeDocument/2006/customXml" ds:itemID="{BF42F3B0-98E2-4D75-B105-3E82B56B84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450e8ad3-2190-4242-9251-c742d2823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2840</Words>
  <Characters>16192</Characters>
  <Application>Microsoft Macintosh Word</Application>
  <DocSecurity>0</DocSecurity>
  <Lines>134</Lines>
  <Paragraphs>32</Paragraphs>
  <ScaleCrop>false</ScaleCrop>
  <HeadingPairs>
    <vt:vector size="2" baseType="variant">
      <vt:variant>
        <vt:lpstr>Title</vt:lpstr>
      </vt:variant>
      <vt:variant>
        <vt:i4>1</vt:i4>
      </vt:variant>
    </vt:vector>
  </HeadingPairs>
  <TitlesOfParts>
    <vt:vector size="1" baseType="lpstr">
      <vt:lpstr>OMB No. 0925-0001/0002 (Rev. 08/12), Biographical Sketch Format Page</vt:lpstr>
    </vt:vector>
  </TitlesOfParts>
  <Company>DHHS/PHS/NIH</Company>
  <LinksUpToDate>false</LinksUpToDate>
  <CharactersWithSpaces>19884</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0925-0001/0002 (Rev. 08/12), Biographical Sketch Format Page</dc:title>
  <dc:subject>DHHS, Public Health Service Grant Application</dc:subject>
  <dc:creator>Office of Extramural Programs</dc:creator>
  <cp:keywords>PHS Grant Application, 0925-0001/0002, (Rev. 08/12), Biographical Sketch Format Page</cp:keywords>
  <dc:description/>
  <cp:lastModifiedBy>Mark Siegal</cp:lastModifiedBy>
  <cp:revision>3</cp:revision>
  <cp:lastPrinted>2011-03-11T19:43:00Z</cp:lastPrinted>
  <dcterms:created xsi:type="dcterms:W3CDTF">2015-05-16T20:19:00Z</dcterms:created>
  <dcterms:modified xsi:type="dcterms:W3CDTF">2015-05-16T20:22:00Z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