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Adrion JR, Hahn MW, Cooper BS (2015) Revisiting classic clines in Drosophila melanogaster in the age of genomics. </w:t>
      </w:r>
      <w:r>
        <w:rPr>
          <w:rFonts w:ascii="Arial" w:hAnsi="Arial" w:cs="Arial"/>
          <w:i/>
          <w:iCs/>
          <w:sz w:val="22"/>
          <w:szCs w:val="22"/>
        </w:rPr>
        <w:t>Trends in Genetics</w:t>
      </w:r>
      <w:r>
        <w:rPr>
          <w:rFonts w:ascii="Arial" w:hAnsi="Arial" w:cs="Arial"/>
          <w:sz w:val="22"/>
          <w:szCs w:val="22"/>
        </w:rPr>
        <w:t xml:space="preserve">, </w:t>
      </w:r>
      <w:r w:rsidRPr="00683B13">
        <w:rPr>
          <w:rFonts w:ascii="Arial" w:hAnsi="Arial" w:cs="Arial"/>
          <w:b/>
          <w:sz w:val="22"/>
          <w:szCs w:val="22"/>
        </w:rPr>
        <w:t>31</w:t>
      </w:r>
      <w:r w:rsidRPr="00683B13">
        <w:rPr>
          <w:rFonts w:ascii="Arial" w:hAnsi="Arial" w:cs="Arial"/>
          <w:sz w:val="22"/>
          <w:szCs w:val="22"/>
        </w:rPr>
        <w:t>, 434-444</w:t>
      </w:r>
      <w:r>
        <w:rPr>
          <w:rFonts w:ascii="Arial" w:hAnsi="Arial" w:cs="Arial"/>
          <w:sz w:val="22"/>
          <w:szCs w:val="22"/>
        </w:rPr>
        <w:t>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Alpern D, Gardeux V, Russeil J </w:t>
      </w:r>
      <w:r>
        <w:rPr>
          <w:rFonts w:ascii="Arial" w:hAnsi="Arial" w:cs="Arial"/>
          <w:i/>
          <w:iCs/>
          <w:sz w:val="22"/>
          <w:szCs w:val="22"/>
        </w:rPr>
        <w:t>et al.</w:t>
      </w:r>
      <w:r>
        <w:rPr>
          <w:rFonts w:ascii="Arial" w:hAnsi="Arial" w:cs="Arial"/>
          <w:sz w:val="22"/>
          <w:szCs w:val="22"/>
        </w:rPr>
        <w:t xml:space="preserve"> (2019) BRB-seq: ultra-affordable high-throughput transcriptomics enabled by bulk RNA barcoding and sequencing. </w:t>
      </w:r>
      <w:r>
        <w:rPr>
          <w:rFonts w:ascii="Arial" w:hAnsi="Arial" w:cs="Arial"/>
          <w:i/>
          <w:iCs/>
          <w:sz w:val="22"/>
          <w:szCs w:val="22"/>
        </w:rPr>
        <w:t>Genome biology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>, 1–15.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Behrman EL, Howick VM, Kapun M </w:t>
      </w:r>
      <w:r>
        <w:rPr>
          <w:rFonts w:ascii="Arial" w:hAnsi="Arial" w:cs="Arial"/>
          <w:i/>
          <w:iCs/>
          <w:sz w:val="22"/>
          <w:szCs w:val="22"/>
        </w:rPr>
        <w:t>et al.</w:t>
      </w:r>
      <w:r>
        <w:rPr>
          <w:rFonts w:ascii="Arial" w:hAnsi="Arial" w:cs="Arial"/>
          <w:sz w:val="22"/>
          <w:szCs w:val="22"/>
        </w:rPr>
        <w:t xml:space="preserve"> (2018) Rapid seasonal evolution in innate immunity of wild Drosophila melanogaster. </w:t>
      </w:r>
      <w:r>
        <w:rPr>
          <w:rFonts w:ascii="Arial" w:hAnsi="Arial" w:cs="Arial"/>
          <w:i/>
          <w:iCs/>
          <w:sz w:val="22"/>
          <w:szCs w:val="22"/>
        </w:rPr>
        <w:t>Proceedings of the Royal Society B: Biological Sciences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285</w:t>
      </w:r>
      <w:r>
        <w:rPr>
          <w:rFonts w:ascii="Arial" w:hAnsi="Arial" w:cs="Arial"/>
          <w:sz w:val="22"/>
          <w:szCs w:val="22"/>
        </w:rPr>
        <w:t>, 20172599.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Behrman EL, Watson SS, O'Brien KR, Heschel MS, Schmidt PS (2015) Seasonal variation in life history traits in two Drosophila species. </w:t>
      </w:r>
      <w:r>
        <w:rPr>
          <w:rFonts w:ascii="Arial" w:hAnsi="Arial" w:cs="Arial"/>
          <w:i/>
          <w:iCs/>
          <w:sz w:val="22"/>
          <w:szCs w:val="22"/>
        </w:rPr>
        <w:t>Journal of Evolutionary Biology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28</w:t>
      </w:r>
      <w:r>
        <w:rPr>
          <w:rFonts w:ascii="Arial" w:hAnsi="Arial" w:cs="Arial"/>
          <w:sz w:val="22"/>
          <w:szCs w:val="22"/>
        </w:rPr>
        <w:t>, 1691–1704.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Bell G (2010) Fluctuating selection: the perpetual renewal of adaptation in variable environments. </w:t>
      </w:r>
      <w:r>
        <w:rPr>
          <w:rFonts w:ascii="Arial" w:hAnsi="Arial" w:cs="Arial"/>
          <w:i/>
          <w:iCs/>
          <w:sz w:val="22"/>
          <w:szCs w:val="22"/>
        </w:rPr>
        <w:t>Philosophical Transactions of the Royal Society B: Biological Sciences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365</w:t>
      </w:r>
      <w:r>
        <w:rPr>
          <w:rFonts w:ascii="Arial" w:hAnsi="Arial" w:cs="Arial"/>
          <w:sz w:val="22"/>
          <w:szCs w:val="22"/>
        </w:rPr>
        <w:t>, 87–97.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Bergland AO, Behrman EL, O'Brien KR, Schmidt PS, Petrov DA (2014) Genomic evidence of rapid and stable adaptive oscillations over seasonal time scales in </w:t>
      </w:r>
      <w:r>
        <w:rPr>
          <w:rFonts w:ascii="Arial" w:hAnsi="Arial" w:cs="Arial"/>
          <w:i/>
          <w:iCs/>
          <w:sz w:val="22"/>
          <w:szCs w:val="22"/>
        </w:rPr>
        <w:t>Drosophila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/>
          <w:iCs/>
          <w:sz w:val="22"/>
          <w:szCs w:val="22"/>
        </w:rPr>
        <w:t>PLoS Genetics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>, e1004775.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Bertram J, Masel J (2019) Different mechanisms drive the maintenance of polymorphism at loci subject to strong versus weak fluctuating selection. </w:t>
      </w:r>
      <w:r>
        <w:rPr>
          <w:rFonts w:ascii="Arial" w:hAnsi="Arial" w:cs="Arial"/>
          <w:i/>
          <w:iCs/>
          <w:sz w:val="22"/>
          <w:szCs w:val="22"/>
        </w:rPr>
        <w:t>Evolution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73</w:t>
      </w:r>
      <w:r>
        <w:rPr>
          <w:rFonts w:ascii="Arial" w:hAnsi="Arial" w:cs="Arial"/>
          <w:sz w:val="22"/>
          <w:szCs w:val="22"/>
        </w:rPr>
        <w:t>, 883–896.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Botero CA, Weissing FJ, Wright J, Rubenstein DR (2015) Evolutionary tipping points in the capacity to adapt to environmental change. </w:t>
      </w:r>
      <w:r>
        <w:rPr>
          <w:rFonts w:ascii="Arial" w:hAnsi="Arial" w:cs="Arial"/>
          <w:i/>
          <w:iCs/>
          <w:sz w:val="22"/>
          <w:szCs w:val="22"/>
        </w:rPr>
        <w:t>Proceedings of the National Academy of Sciences of the United States of America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112</w:t>
      </w:r>
      <w:r>
        <w:rPr>
          <w:rFonts w:ascii="Arial" w:hAnsi="Arial" w:cs="Arial"/>
          <w:sz w:val="22"/>
          <w:szCs w:val="22"/>
        </w:rPr>
        <w:t>, 184–189.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Buffalo V, Coop G (2019) The Linked Selection Signature of Rapid Adaptation in Temporal Genomic Data. </w:t>
      </w:r>
      <w:r>
        <w:rPr>
          <w:rFonts w:ascii="Arial" w:hAnsi="Arial" w:cs="Arial"/>
          <w:i/>
          <w:iCs/>
          <w:sz w:val="22"/>
          <w:szCs w:val="22"/>
        </w:rPr>
        <w:t>Genetics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213</w:t>
      </w:r>
      <w:r>
        <w:rPr>
          <w:rFonts w:ascii="Arial" w:hAnsi="Arial" w:cs="Arial"/>
          <w:sz w:val="22"/>
          <w:szCs w:val="22"/>
        </w:rPr>
        <w:t>, 1007–1045.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Buffalo V, Coop G (2020) Estimating the genome-wide contribution of selection to temporal allele frequency change. </w:t>
      </w:r>
      <w:r>
        <w:rPr>
          <w:rFonts w:ascii="Arial" w:hAnsi="Arial" w:cs="Arial"/>
          <w:i/>
          <w:iCs/>
          <w:sz w:val="22"/>
          <w:szCs w:val="22"/>
        </w:rPr>
        <w:t>bioRxiv</w:t>
      </w:r>
      <w:r>
        <w:rPr>
          <w:rFonts w:ascii="Arial" w:hAnsi="Arial" w:cs="Arial"/>
          <w:sz w:val="22"/>
          <w:szCs w:val="22"/>
        </w:rPr>
        <w:t>, 798595.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Campbell-Staton SC, Cheviron ZA, Rochette N </w:t>
      </w:r>
      <w:r>
        <w:rPr>
          <w:rFonts w:ascii="Arial" w:hAnsi="Arial" w:cs="Arial"/>
          <w:i/>
          <w:iCs/>
          <w:sz w:val="22"/>
          <w:szCs w:val="22"/>
        </w:rPr>
        <w:t>et al.</w:t>
      </w:r>
      <w:r>
        <w:rPr>
          <w:rFonts w:ascii="Arial" w:hAnsi="Arial" w:cs="Arial"/>
          <w:sz w:val="22"/>
          <w:szCs w:val="22"/>
        </w:rPr>
        <w:t xml:space="preserve"> (2017) Winter storms drive rapid phenotypic, regulatory, and genomic shifts in the green anole lizard. </w:t>
      </w:r>
      <w:r>
        <w:rPr>
          <w:rFonts w:ascii="Arial" w:hAnsi="Arial" w:cs="Arial"/>
          <w:i/>
          <w:iCs/>
          <w:sz w:val="22"/>
          <w:szCs w:val="22"/>
        </w:rPr>
        <w:t>Science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357</w:t>
      </w:r>
      <w:r>
        <w:rPr>
          <w:rFonts w:ascii="Arial" w:hAnsi="Arial" w:cs="Arial"/>
          <w:sz w:val="22"/>
          <w:szCs w:val="22"/>
        </w:rPr>
        <w:t>, 495–498.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Charlesworth D (2006) Balancing Selection and Its Effects on Sequences in Nearby Genome Regions. </w:t>
      </w:r>
      <w:r>
        <w:rPr>
          <w:rFonts w:ascii="Arial" w:hAnsi="Arial" w:cs="Arial"/>
          <w:i/>
          <w:iCs/>
          <w:sz w:val="22"/>
          <w:szCs w:val="22"/>
        </w:rPr>
        <w:t>PLoS Genetics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, e64.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Charlesworth D, Willis JH (2009) The genetics of inbreeding depression. </w:t>
      </w:r>
      <w:r>
        <w:rPr>
          <w:rFonts w:ascii="Arial" w:hAnsi="Arial" w:cs="Arial"/>
          <w:i/>
          <w:iCs/>
          <w:sz w:val="22"/>
          <w:szCs w:val="22"/>
        </w:rPr>
        <w:t>Nature Reviews Genetics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>, 783–796.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Chen N, Juric I, Cosgrove EJ </w:t>
      </w:r>
      <w:r>
        <w:rPr>
          <w:rFonts w:ascii="Arial" w:hAnsi="Arial" w:cs="Arial"/>
          <w:i/>
          <w:iCs/>
          <w:sz w:val="22"/>
          <w:szCs w:val="22"/>
        </w:rPr>
        <w:t>et al.</w:t>
      </w:r>
      <w:r>
        <w:rPr>
          <w:rFonts w:ascii="Arial" w:hAnsi="Arial" w:cs="Arial"/>
          <w:sz w:val="22"/>
          <w:szCs w:val="22"/>
        </w:rPr>
        <w:t xml:space="preserve"> (2019) Allele frequency dynamics in a pedigreed natural population. </w:t>
      </w:r>
      <w:r>
        <w:rPr>
          <w:rFonts w:ascii="Arial" w:hAnsi="Arial" w:cs="Arial"/>
          <w:i/>
          <w:iCs/>
          <w:sz w:val="22"/>
          <w:szCs w:val="22"/>
        </w:rPr>
        <w:t>Proceedings of the National Academy of Sciences of the United States of America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116</w:t>
      </w:r>
      <w:r>
        <w:rPr>
          <w:rFonts w:ascii="Arial" w:hAnsi="Arial" w:cs="Arial"/>
          <w:sz w:val="22"/>
          <w:szCs w:val="22"/>
        </w:rPr>
        <w:t>, 2158–2164.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Choi Y, Chan AP, Kirkness E, Telenti A, Schork NJ (2018) Comparison of phasing strategies for whole human genomes (J Marchini, Ed,). </w:t>
      </w:r>
      <w:r>
        <w:rPr>
          <w:rFonts w:ascii="Arial" w:hAnsi="Arial" w:cs="Arial"/>
          <w:i/>
          <w:iCs/>
          <w:sz w:val="22"/>
          <w:szCs w:val="22"/>
        </w:rPr>
        <w:t>PLoS Genetics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14</w:t>
      </w:r>
      <w:r>
        <w:rPr>
          <w:rFonts w:ascii="Arial" w:hAnsi="Arial" w:cs="Arial"/>
          <w:sz w:val="22"/>
          <w:szCs w:val="22"/>
        </w:rPr>
        <w:t>, e1007308.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Cogni R, Kuczynski C, Koury S </w:t>
      </w:r>
      <w:r>
        <w:rPr>
          <w:rFonts w:ascii="Arial" w:hAnsi="Arial" w:cs="Arial"/>
          <w:i/>
          <w:iCs/>
          <w:sz w:val="22"/>
          <w:szCs w:val="22"/>
        </w:rPr>
        <w:t>et al.</w:t>
      </w:r>
      <w:r>
        <w:rPr>
          <w:rFonts w:ascii="Arial" w:hAnsi="Arial" w:cs="Arial"/>
          <w:sz w:val="22"/>
          <w:szCs w:val="22"/>
        </w:rPr>
        <w:t xml:space="preserve"> (2014) The intensity of selection acting on the </w:t>
      </w:r>
      <w:r>
        <w:rPr>
          <w:rFonts w:ascii="Arial" w:hAnsi="Arial" w:cs="Arial"/>
          <w:i/>
          <w:iCs/>
          <w:sz w:val="22"/>
          <w:szCs w:val="22"/>
        </w:rPr>
        <w:t>couch potato</w:t>
      </w:r>
      <w:r>
        <w:rPr>
          <w:rFonts w:ascii="Arial" w:hAnsi="Arial" w:cs="Arial"/>
          <w:sz w:val="22"/>
          <w:szCs w:val="22"/>
        </w:rPr>
        <w:t xml:space="preserve"> gene -- spatial–temporal variation in a diapause cline. </w:t>
      </w:r>
      <w:r>
        <w:rPr>
          <w:rFonts w:ascii="Arial" w:hAnsi="Arial" w:cs="Arial"/>
          <w:i/>
          <w:iCs/>
          <w:sz w:val="22"/>
          <w:szCs w:val="22"/>
        </w:rPr>
        <w:t>Evolution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68</w:t>
      </w:r>
      <w:r>
        <w:rPr>
          <w:rFonts w:ascii="Arial" w:hAnsi="Arial" w:cs="Arial"/>
          <w:sz w:val="22"/>
          <w:szCs w:val="22"/>
        </w:rPr>
        <w:t>, 538–548.</w:t>
      </w:r>
    </w:p>
    <w:p w:rsidR="008A0998" w:rsidRDefault="008A0998" w:rsidP="008A099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Conomos MP, version TTRP, 2016 </w:t>
      </w:r>
      <w:r w:rsidRPr="00F51B49">
        <w:rPr>
          <w:rFonts w:ascii="Arial" w:hAnsi="Arial" w:cs="Arial"/>
          <w:sz w:val="22"/>
          <w:szCs w:val="22"/>
        </w:rPr>
        <w:t xml:space="preserve">Robust Inference of Population Structure for Ancestry Prediction and </w:t>
      </w:r>
    </w:p>
    <w:p w:rsidR="008A0998" w:rsidRPr="00F51B49" w:rsidRDefault="008A0998" w:rsidP="008A0998">
      <w:pPr>
        <w:ind w:firstLine="400"/>
        <w:rPr>
          <w:rFonts w:ascii="Times New Roman" w:eastAsia="Times New Roman" w:hAnsi="Times New Roman" w:cs="Times New Roman"/>
        </w:rPr>
      </w:pPr>
      <w:r w:rsidRPr="00F51B49">
        <w:rPr>
          <w:rFonts w:ascii="Arial" w:hAnsi="Arial" w:cs="Arial"/>
          <w:sz w:val="22"/>
          <w:szCs w:val="22"/>
        </w:rPr>
        <w:t>Correction of Stratification in the Presence of Relatedness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/>
          <w:sz w:val="22"/>
          <w:szCs w:val="22"/>
        </w:rPr>
        <w:t>Genetic Epidemiology</w:t>
      </w:r>
      <w:r>
        <w:rPr>
          <w:rFonts w:ascii="Arial" w:hAnsi="Arial" w:cs="Arial"/>
          <w:b/>
          <w:sz w:val="22"/>
          <w:szCs w:val="22"/>
        </w:rPr>
        <w:t>, 39</w:t>
      </w:r>
      <w:r>
        <w:rPr>
          <w:rFonts w:ascii="Arial" w:hAnsi="Arial" w:cs="Arial"/>
          <w:sz w:val="22"/>
          <w:szCs w:val="22"/>
        </w:rPr>
        <w:t xml:space="preserve">, </w:t>
      </w:r>
      <w:r w:rsidRPr="00F51B4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276-293</w:t>
      </w:r>
      <w:r>
        <w:rPr>
          <w:rFonts w:ascii="Times New Roman" w:eastAsia="Times New Roman" w:hAnsi="Times New Roman" w:cs="Times New Roman"/>
        </w:rPr>
        <w:t>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Cvijović I, Good BH, Jerison ER, Desai MM (2015) Fate of a mutation in a fluctuating environment. </w:t>
      </w:r>
      <w:r>
        <w:rPr>
          <w:rFonts w:ascii="Arial" w:hAnsi="Arial" w:cs="Arial"/>
          <w:i/>
          <w:iCs/>
          <w:sz w:val="22"/>
          <w:szCs w:val="22"/>
        </w:rPr>
        <w:t>Proceedings of the National Academy of Sciences of the United States of America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112</w:t>
      </w:r>
      <w:r>
        <w:rPr>
          <w:rFonts w:ascii="Arial" w:hAnsi="Arial" w:cs="Arial"/>
          <w:sz w:val="22"/>
          <w:szCs w:val="22"/>
        </w:rPr>
        <w:t>, E5021–E5028.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Ellner S, Nelson G Hairston J (2015) Role of Overlapping Generations in Maintaining Genetic Variation in a Fluctuating Environment. </w:t>
      </w:r>
      <w:r>
        <w:rPr>
          <w:rFonts w:ascii="Arial" w:hAnsi="Arial" w:cs="Arial"/>
          <w:i/>
          <w:iCs/>
          <w:sz w:val="22"/>
          <w:szCs w:val="22"/>
        </w:rPr>
        <w:t>The American Naturalist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143</w:t>
      </w:r>
      <w:r>
        <w:rPr>
          <w:rFonts w:ascii="Arial" w:hAnsi="Arial" w:cs="Arial"/>
          <w:sz w:val="22"/>
          <w:szCs w:val="22"/>
        </w:rPr>
        <w:t>, 403–417.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Erickson PA, Weller CA, Song DY </w:t>
      </w:r>
      <w:r>
        <w:rPr>
          <w:rFonts w:ascii="Arial" w:hAnsi="Arial" w:cs="Arial"/>
          <w:i/>
          <w:iCs/>
          <w:sz w:val="22"/>
          <w:szCs w:val="22"/>
        </w:rPr>
        <w:t>et al.</w:t>
      </w:r>
      <w:r>
        <w:rPr>
          <w:rFonts w:ascii="Arial" w:hAnsi="Arial" w:cs="Arial"/>
          <w:sz w:val="22"/>
          <w:szCs w:val="22"/>
        </w:rPr>
        <w:t xml:space="preserve"> (2020) Unique genetic signatures of local adaptation over space and time for diapause, an ecologically relevant complex trait, in Drosophila melanogaster. </w:t>
      </w:r>
      <w:r>
        <w:rPr>
          <w:rFonts w:ascii="Arial" w:hAnsi="Arial" w:cs="Arial"/>
          <w:i/>
          <w:iCs/>
          <w:sz w:val="22"/>
          <w:szCs w:val="22"/>
        </w:rPr>
        <w:t>bioRxiv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102</w:t>
      </w:r>
      <w:r>
        <w:rPr>
          <w:rFonts w:ascii="Arial" w:hAnsi="Arial" w:cs="Arial"/>
          <w:sz w:val="22"/>
          <w:szCs w:val="22"/>
        </w:rPr>
        <w:t>, 2020.05.06.081281.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Galimov Y, Walser B, HAAG CR (2011) Frequency and inheritance of non</w:t>
      </w:r>
      <w:r>
        <w:rPr>
          <w:rFonts w:ascii="Cambria Math" w:hAnsi="Cambria Math" w:cs="Cambria Math"/>
          <w:sz w:val="22"/>
          <w:szCs w:val="22"/>
        </w:rPr>
        <w:t>‐</w:t>
      </w:r>
      <w:r>
        <w:rPr>
          <w:rFonts w:ascii="Arial" w:hAnsi="Arial" w:cs="Arial"/>
          <w:sz w:val="22"/>
          <w:szCs w:val="22"/>
        </w:rPr>
        <w:t xml:space="preserve">male producing clones in Daphnia magna: evolution towards sex specialization in a cyclical parthenogen? </w:t>
      </w:r>
      <w:r>
        <w:rPr>
          <w:rFonts w:ascii="Arial" w:hAnsi="Arial" w:cs="Arial"/>
          <w:i/>
          <w:iCs/>
          <w:sz w:val="22"/>
          <w:szCs w:val="22"/>
        </w:rPr>
        <w:t>Journal of Evolutionary Biology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24</w:t>
      </w:r>
      <w:r>
        <w:rPr>
          <w:rFonts w:ascii="Arial" w:hAnsi="Arial" w:cs="Arial"/>
          <w:sz w:val="22"/>
          <w:szCs w:val="22"/>
        </w:rPr>
        <w:t>, 1572–1583.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Gao Z, Przeworski M, Sella G (2015) Footprints of ancient-balanced polymorphisms in genetic variation data from closely related species. </w:t>
      </w:r>
      <w:r>
        <w:rPr>
          <w:rFonts w:ascii="Arial" w:hAnsi="Arial" w:cs="Arial"/>
          <w:i/>
          <w:iCs/>
          <w:sz w:val="22"/>
          <w:szCs w:val="22"/>
        </w:rPr>
        <w:t>Evolution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69</w:t>
      </w:r>
      <w:r>
        <w:rPr>
          <w:rFonts w:ascii="Arial" w:hAnsi="Arial" w:cs="Arial"/>
          <w:sz w:val="22"/>
          <w:szCs w:val="22"/>
        </w:rPr>
        <w:t>, 431–446.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Graham JK, Smith ML, Simons AM (2014) Experimental evolution of bet hedging under manipulated environmental uncertainty in Neurospora crassa. </w:t>
      </w:r>
      <w:r>
        <w:rPr>
          <w:rFonts w:ascii="Arial" w:hAnsi="Arial" w:cs="Arial"/>
          <w:i/>
          <w:iCs/>
          <w:sz w:val="22"/>
          <w:szCs w:val="22"/>
        </w:rPr>
        <w:t>Proceedings of the Royal Society B: Biological Sciences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281</w:t>
      </w:r>
      <w:r>
        <w:rPr>
          <w:rFonts w:ascii="Arial" w:hAnsi="Arial" w:cs="Arial"/>
          <w:sz w:val="22"/>
          <w:szCs w:val="22"/>
        </w:rPr>
        <w:t>, 20140706.</w:t>
      </w:r>
    </w:p>
    <w:p w:rsidR="008A0998" w:rsidRPr="00662B65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Haller BC, evolution PMMBA, 2019 SLiM 3: Forward genetic simulations beyond the Wright–Fisher model. </w:t>
      </w:r>
      <w:r w:rsidRPr="00662B65">
        <w:rPr>
          <w:rFonts w:ascii="Arial" w:hAnsi="Arial" w:cs="Arial"/>
          <w:i/>
          <w:sz w:val="22"/>
          <w:szCs w:val="22"/>
        </w:rPr>
        <w:t>Molecular Biology and Evolution</w:t>
      </w:r>
      <w:r w:rsidRPr="00662B65">
        <w:rPr>
          <w:rFonts w:ascii="Arial" w:hAnsi="Arial" w:cs="Arial"/>
          <w:sz w:val="22"/>
          <w:szCs w:val="22"/>
        </w:rPr>
        <w:t xml:space="preserve">, </w:t>
      </w:r>
      <w:r w:rsidRPr="00662B65">
        <w:rPr>
          <w:rFonts w:ascii="Arial" w:hAnsi="Arial" w:cs="Arial"/>
          <w:b/>
          <w:sz w:val="22"/>
          <w:szCs w:val="22"/>
        </w:rPr>
        <w:t>36</w:t>
      </w:r>
      <w:r w:rsidRPr="00662B65">
        <w:rPr>
          <w:rFonts w:ascii="Arial" w:hAnsi="Arial" w:cs="Arial"/>
          <w:sz w:val="22"/>
          <w:szCs w:val="22"/>
        </w:rPr>
        <w:t>, 632–637</w:t>
      </w:r>
      <w:r>
        <w:rPr>
          <w:rFonts w:ascii="Arial" w:hAnsi="Arial" w:cs="Arial"/>
          <w:sz w:val="22"/>
          <w:szCs w:val="22"/>
        </w:rPr>
        <w:t>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Harris KDM, Bartlett NJ, Lloyd VK (2012) Daphnia as an Emerging Epigenetic Model Organism. </w:t>
      </w:r>
      <w:r>
        <w:rPr>
          <w:rFonts w:ascii="Arial" w:hAnsi="Arial" w:cs="Arial"/>
          <w:i/>
          <w:iCs/>
          <w:sz w:val="22"/>
          <w:szCs w:val="22"/>
        </w:rPr>
        <w:t>Genetics Research International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2012</w:t>
      </w:r>
      <w:r>
        <w:rPr>
          <w:rFonts w:ascii="Arial" w:hAnsi="Arial" w:cs="Arial"/>
          <w:sz w:val="22"/>
          <w:szCs w:val="22"/>
        </w:rPr>
        <w:t>, 1–8.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Hedrick PW (2006) Genetic polymorphism in heterogeneous environments: The age of genomics. </w:t>
      </w:r>
      <w:r>
        <w:rPr>
          <w:rFonts w:ascii="Arial" w:hAnsi="Arial" w:cs="Arial"/>
          <w:i/>
          <w:iCs/>
          <w:sz w:val="22"/>
          <w:szCs w:val="22"/>
        </w:rPr>
        <w:t>Annual Review of Ecology, Evolution, and Systematics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37</w:t>
      </w:r>
      <w:r>
        <w:rPr>
          <w:rFonts w:ascii="Arial" w:hAnsi="Arial" w:cs="Arial"/>
          <w:sz w:val="22"/>
          <w:szCs w:val="22"/>
        </w:rPr>
        <w:t>, 67–93.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HENDRY AP, FARRUGIA TJ, KINNISON MT (2008) Human influences on rates of phenotypic change in wild animal populations. </w:t>
      </w:r>
      <w:r>
        <w:rPr>
          <w:rFonts w:ascii="Arial" w:hAnsi="Arial" w:cs="Arial"/>
          <w:i/>
          <w:iCs/>
          <w:sz w:val="22"/>
          <w:szCs w:val="22"/>
        </w:rPr>
        <w:t>Molecular Ecology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17</w:t>
      </w:r>
      <w:r>
        <w:rPr>
          <w:rFonts w:ascii="Arial" w:hAnsi="Arial" w:cs="Arial"/>
          <w:sz w:val="22"/>
          <w:szCs w:val="22"/>
        </w:rPr>
        <w:t>, 20–29.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Hiruta C, Kakui K, Tollefsen KE, Iguchi T (2018) Targeted gene disruption by use of CRISPR/Cas9 ribonucleoprotein complexes in the water flea Daphnia pulex. </w:t>
      </w:r>
      <w:r>
        <w:rPr>
          <w:rFonts w:ascii="Arial" w:hAnsi="Arial" w:cs="Arial"/>
          <w:i/>
          <w:iCs/>
          <w:sz w:val="22"/>
          <w:szCs w:val="22"/>
        </w:rPr>
        <w:t>Genes to Cells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23</w:t>
      </w:r>
      <w:r>
        <w:rPr>
          <w:rFonts w:ascii="Arial" w:hAnsi="Arial" w:cs="Arial"/>
          <w:sz w:val="22"/>
          <w:szCs w:val="22"/>
        </w:rPr>
        <w:t>, 494–502.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Hiruta C, Toyota K, Miyakawa H </w:t>
      </w:r>
      <w:r>
        <w:rPr>
          <w:rFonts w:ascii="Arial" w:hAnsi="Arial" w:cs="Arial"/>
          <w:i/>
          <w:iCs/>
          <w:sz w:val="22"/>
          <w:szCs w:val="22"/>
        </w:rPr>
        <w:t>et al.</w:t>
      </w:r>
      <w:r>
        <w:rPr>
          <w:rFonts w:ascii="Arial" w:hAnsi="Arial" w:cs="Arial"/>
          <w:sz w:val="22"/>
          <w:szCs w:val="22"/>
        </w:rPr>
        <w:t xml:space="preserve"> (2013) Development of a microinjection system for RNA interference in the water flea Daphnia pulex. </w:t>
      </w:r>
      <w:r>
        <w:rPr>
          <w:rFonts w:ascii="Arial" w:hAnsi="Arial" w:cs="Arial"/>
          <w:i/>
          <w:iCs/>
          <w:sz w:val="22"/>
          <w:szCs w:val="22"/>
        </w:rPr>
        <w:t>BMC Biotechnology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>, 1–7.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Huerta-Sanchez E, Durrett R, Bustamante CD (2008) Population Genetics of Polymorphism and Divergence Under Fluctuating Selection. </w:t>
      </w:r>
      <w:r>
        <w:rPr>
          <w:rFonts w:ascii="Arial" w:hAnsi="Arial" w:cs="Arial"/>
          <w:i/>
          <w:iCs/>
          <w:sz w:val="22"/>
          <w:szCs w:val="22"/>
        </w:rPr>
        <w:t>Genetics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178</w:t>
      </w:r>
      <w:r>
        <w:rPr>
          <w:rFonts w:ascii="Arial" w:hAnsi="Arial" w:cs="Arial"/>
          <w:sz w:val="22"/>
          <w:szCs w:val="22"/>
        </w:rPr>
        <w:t>, 325–337.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Lande R (1979) QUANTITATIVE GENETIC ANALYSIS OF MULTIVARIATE EVOLUTION, APPLIED TO BRAIN:BODY SIZE ALLOMETRY. </w:t>
      </w:r>
      <w:r>
        <w:rPr>
          <w:rFonts w:ascii="Arial" w:hAnsi="Arial" w:cs="Arial"/>
          <w:i/>
          <w:iCs/>
          <w:sz w:val="22"/>
          <w:szCs w:val="22"/>
        </w:rPr>
        <w:t>Evolution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33</w:t>
      </w:r>
      <w:r>
        <w:rPr>
          <w:rFonts w:ascii="Arial" w:hAnsi="Arial" w:cs="Arial"/>
          <w:sz w:val="22"/>
          <w:szCs w:val="22"/>
        </w:rPr>
        <w:t>, 402–416.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Levins R (1968) </w:t>
      </w:r>
      <w:r>
        <w:rPr>
          <w:rFonts w:ascii="Arial" w:hAnsi="Arial" w:cs="Arial"/>
          <w:i/>
          <w:iCs/>
          <w:sz w:val="22"/>
          <w:szCs w:val="22"/>
        </w:rPr>
        <w:t>Evolution in changing environments: some theoretical explorations</w:t>
      </w:r>
      <w:r>
        <w:rPr>
          <w:rFonts w:ascii="Arial" w:hAnsi="Arial" w:cs="Arial"/>
          <w:sz w:val="22"/>
          <w:szCs w:val="22"/>
        </w:rPr>
        <w:t>. Princeton University Press, Princeton NJ.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Long AD, Macdonald SJ, King EG (2014) Dissecting complex traits using the Drosophila Synthetic Population Resource. </w:t>
      </w:r>
      <w:r>
        <w:rPr>
          <w:rFonts w:ascii="Arial" w:hAnsi="Arial" w:cs="Arial"/>
          <w:i/>
          <w:iCs/>
          <w:sz w:val="22"/>
          <w:szCs w:val="22"/>
        </w:rPr>
        <w:t>Trends in Genetics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30</w:t>
      </w:r>
      <w:r>
        <w:rPr>
          <w:rFonts w:ascii="Arial" w:hAnsi="Arial" w:cs="Arial"/>
          <w:sz w:val="22"/>
          <w:szCs w:val="22"/>
        </w:rPr>
        <w:t>, 488–495.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Luu DHK, Vo HP, Xu Sen (2020) An efficient method for hatching diapausing embryos of Daphnia pulex species complex (Crustacea, Anomopoda). </w:t>
      </w:r>
      <w:r>
        <w:rPr>
          <w:rFonts w:ascii="Arial" w:hAnsi="Arial" w:cs="Arial"/>
          <w:i/>
          <w:iCs/>
          <w:sz w:val="22"/>
          <w:szCs w:val="22"/>
        </w:rPr>
        <w:t>Journal of Experimental Zoology Part A: Ecological and Integrative Physiology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333</w:t>
      </w:r>
      <w:r>
        <w:rPr>
          <w:rFonts w:ascii="Arial" w:hAnsi="Arial" w:cs="Arial"/>
          <w:sz w:val="22"/>
          <w:szCs w:val="22"/>
        </w:rPr>
        <w:t>, 111–117.</w:t>
      </w:r>
    </w:p>
    <w:p w:rsidR="008A0998" w:rsidRPr="00216E0F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Lynch M, evolution WHGBA, 2020 The Limits to Estimating Population-Genetic Parameters with Temporal Data. </w:t>
      </w:r>
      <w:r w:rsidRPr="00216E0F">
        <w:rPr>
          <w:rFonts w:ascii="Arial" w:hAnsi="Arial" w:cs="Arial"/>
          <w:i/>
          <w:iCs/>
          <w:sz w:val="22"/>
          <w:szCs w:val="22"/>
        </w:rPr>
        <w:t xml:space="preserve">Genome Biology and Evolution, </w:t>
      </w:r>
      <w:r w:rsidRPr="00216E0F">
        <w:rPr>
          <w:rFonts w:ascii="Arial" w:hAnsi="Arial" w:cs="Arial"/>
          <w:b/>
          <w:i/>
          <w:iCs/>
          <w:sz w:val="22"/>
          <w:szCs w:val="22"/>
        </w:rPr>
        <w:t>12</w:t>
      </w:r>
      <w:r w:rsidRPr="00216E0F">
        <w:rPr>
          <w:rFonts w:ascii="Arial" w:hAnsi="Arial" w:cs="Arial"/>
          <w:i/>
          <w:iCs/>
          <w:sz w:val="22"/>
          <w:szCs w:val="22"/>
        </w:rPr>
        <w:t>, 443–455</w:t>
      </w:r>
      <w:r>
        <w:rPr>
          <w:rFonts w:ascii="Arial" w:hAnsi="Arial" w:cs="Arial"/>
          <w:i/>
          <w:iCs/>
          <w:sz w:val="22"/>
          <w:szCs w:val="22"/>
        </w:rPr>
        <w:t>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Machado HE, Bergland AO, Taylor R </w:t>
      </w:r>
      <w:r>
        <w:rPr>
          <w:rFonts w:ascii="Arial" w:hAnsi="Arial" w:cs="Arial"/>
          <w:i/>
          <w:iCs/>
          <w:sz w:val="22"/>
          <w:szCs w:val="22"/>
        </w:rPr>
        <w:t>et al.</w:t>
      </w:r>
      <w:r>
        <w:rPr>
          <w:rFonts w:ascii="Arial" w:hAnsi="Arial" w:cs="Arial"/>
          <w:sz w:val="22"/>
          <w:szCs w:val="22"/>
        </w:rPr>
        <w:t xml:space="preserve"> (2018) Broad geographic sampling reveals predictable and pervasive seasonal adaptation in Drosophila. </w:t>
      </w:r>
      <w:r>
        <w:rPr>
          <w:rFonts w:ascii="Arial" w:hAnsi="Arial" w:cs="Arial"/>
          <w:i/>
          <w:iCs/>
          <w:sz w:val="22"/>
          <w:szCs w:val="22"/>
        </w:rPr>
        <w:t>bioRxiv</w:t>
      </w:r>
      <w:r>
        <w:rPr>
          <w:rFonts w:ascii="Arial" w:hAnsi="Arial" w:cs="Arial"/>
          <w:sz w:val="22"/>
          <w:szCs w:val="22"/>
        </w:rPr>
        <w:t>, 337543.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Mackay TFC, Huang W (2018) Charting the genotype-phenotype map: lessons from the Drosophila melanogaster Genetic Reference Panel. </w:t>
      </w:r>
      <w:r>
        <w:rPr>
          <w:rFonts w:ascii="Arial" w:hAnsi="Arial" w:cs="Arial"/>
          <w:i/>
          <w:iCs/>
          <w:sz w:val="22"/>
          <w:szCs w:val="22"/>
        </w:rPr>
        <w:t>Wiley interdisciplinary reviews. Developmental biology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>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Mackay TFC, Richards S, Stone EA </w:t>
      </w:r>
      <w:r>
        <w:rPr>
          <w:rFonts w:ascii="Arial" w:hAnsi="Arial" w:cs="Arial"/>
          <w:i/>
          <w:iCs/>
          <w:sz w:val="22"/>
          <w:szCs w:val="22"/>
        </w:rPr>
        <w:t>et al.</w:t>
      </w:r>
      <w:r>
        <w:rPr>
          <w:rFonts w:ascii="Arial" w:hAnsi="Arial" w:cs="Arial"/>
          <w:sz w:val="22"/>
          <w:szCs w:val="22"/>
        </w:rPr>
        <w:t xml:space="preserve"> (2012) The </w:t>
      </w:r>
      <w:r>
        <w:rPr>
          <w:rFonts w:ascii="Arial" w:hAnsi="Arial" w:cs="Arial"/>
          <w:i/>
          <w:iCs/>
          <w:sz w:val="22"/>
          <w:szCs w:val="22"/>
        </w:rPr>
        <w:t>Drosophila melanogaster</w:t>
      </w:r>
      <w:r>
        <w:rPr>
          <w:rFonts w:ascii="Arial" w:hAnsi="Arial" w:cs="Arial"/>
          <w:sz w:val="22"/>
          <w:szCs w:val="22"/>
        </w:rPr>
        <w:t xml:space="preserve"> Genetic Reference Panel. </w:t>
      </w:r>
      <w:r>
        <w:rPr>
          <w:rFonts w:ascii="Arial" w:hAnsi="Arial" w:cs="Arial"/>
          <w:i/>
          <w:iCs/>
          <w:sz w:val="22"/>
          <w:szCs w:val="22"/>
        </w:rPr>
        <w:t>Nature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482</w:t>
      </w:r>
      <w:r>
        <w:rPr>
          <w:rFonts w:ascii="Arial" w:hAnsi="Arial" w:cs="Arial"/>
          <w:sz w:val="22"/>
          <w:szCs w:val="22"/>
        </w:rPr>
        <w:t>, 173–178.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Nosil P, Villoutreix R, de Carvalho CF </w:t>
      </w:r>
      <w:r>
        <w:rPr>
          <w:rFonts w:ascii="Arial" w:hAnsi="Arial" w:cs="Arial"/>
          <w:i/>
          <w:iCs/>
          <w:sz w:val="22"/>
          <w:szCs w:val="22"/>
        </w:rPr>
        <w:t>et al.</w:t>
      </w:r>
      <w:r>
        <w:rPr>
          <w:rFonts w:ascii="Arial" w:hAnsi="Arial" w:cs="Arial"/>
          <w:sz w:val="22"/>
          <w:szCs w:val="22"/>
        </w:rPr>
        <w:t xml:space="preserve"> (2018) Natural selection and the predictability of evolution in Timema stick insects. </w:t>
      </w:r>
      <w:r>
        <w:rPr>
          <w:rFonts w:ascii="Arial" w:hAnsi="Arial" w:cs="Arial"/>
          <w:i/>
          <w:iCs/>
          <w:sz w:val="22"/>
          <w:szCs w:val="22"/>
        </w:rPr>
        <w:t>Science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359</w:t>
      </w:r>
      <w:r>
        <w:rPr>
          <w:rFonts w:ascii="Arial" w:hAnsi="Arial" w:cs="Arial"/>
          <w:sz w:val="22"/>
          <w:szCs w:val="22"/>
        </w:rPr>
        <w:t>, 765–770.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Nuzhdin SV, Turner TL (2013) Promises and limitations of hitchhiking mapping. </w:t>
      </w:r>
      <w:r>
        <w:rPr>
          <w:rFonts w:ascii="Arial" w:hAnsi="Arial" w:cs="Arial"/>
          <w:i/>
          <w:iCs/>
          <w:sz w:val="22"/>
          <w:szCs w:val="22"/>
        </w:rPr>
        <w:t>Current Opinion in Genetics &amp; Development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23</w:t>
      </w:r>
      <w:r>
        <w:rPr>
          <w:rFonts w:ascii="Arial" w:hAnsi="Arial" w:cs="Arial"/>
          <w:sz w:val="22"/>
          <w:szCs w:val="22"/>
        </w:rPr>
        <w:t>, 694–699.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Paaby AB, Bergland AO, Behrman EL, Schmidt PS (2014) A highly pleiotropic amino acid polymorphism in the Drosophila insulin receptor contributes to life</w:t>
      </w:r>
      <w:r>
        <w:rPr>
          <w:rFonts w:ascii="Cambria Math" w:hAnsi="Cambria Math" w:cs="Cambria Math"/>
          <w:sz w:val="22"/>
          <w:szCs w:val="22"/>
        </w:rPr>
        <w:t>‐</w:t>
      </w:r>
      <w:r>
        <w:rPr>
          <w:rFonts w:ascii="Arial" w:hAnsi="Arial" w:cs="Arial"/>
          <w:sz w:val="22"/>
          <w:szCs w:val="22"/>
        </w:rPr>
        <w:t xml:space="preserve">history adaptation. </w:t>
      </w:r>
      <w:r>
        <w:rPr>
          <w:rFonts w:ascii="Arial" w:hAnsi="Arial" w:cs="Arial"/>
          <w:i/>
          <w:iCs/>
          <w:sz w:val="22"/>
          <w:szCs w:val="22"/>
        </w:rPr>
        <w:t>Evolution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68</w:t>
      </w:r>
      <w:r>
        <w:rPr>
          <w:rFonts w:ascii="Arial" w:hAnsi="Arial" w:cs="Arial"/>
          <w:sz w:val="22"/>
          <w:szCs w:val="22"/>
        </w:rPr>
        <w:t>, 3395–3409.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Park Y, Kim Y (2019) Partial protection from cyclical selection generates a high level of polymorphism at multiple non</w:t>
      </w:r>
      <w:r>
        <w:rPr>
          <w:rFonts w:ascii="Cambria Math" w:hAnsi="Cambria Math" w:cs="Cambria Math"/>
          <w:sz w:val="22"/>
          <w:szCs w:val="22"/>
        </w:rPr>
        <w:t>‐</w:t>
      </w:r>
      <w:r>
        <w:rPr>
          <w:rFonts w:ascii="Arial" w:hAnsi="Arial" w:cs="Arial"/>
          <w:sz w:val="22"/>
          <w:szCs w:val="22"/>
        </w:rPr>
        <w:t xml:space="preserve">neutral sites. </w:t>
      </w:r>
      <w:r>
        <w:rPr>
          <w:rFonts w:ascii="Arial" w:hAnsi="Arial" w:cs="Arial"/>
          <w:i/>
          <w:iCs/>
          <w:sz w:val="22"/>
          <w:szCs w:val="22"/>
        </w:rPr>
        <w:t>Evolution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73</w:t>
      </w:r>
      <w:r>
        <w:rPr>
          <w:rFonts w:ascii="Arial" w:hAnsi="Arial" w:cs="Arial"/>
          <w:sz w:val="22"/>
          <w:szCs w:val="22"/>
        </w:rPr>
        <w:t>, 1564–1577.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PattersonMurray, MarschallTobias, PisantiNadia </w:t>
      </w:r>
      <w:r>
        <w:rPr>
          <w:rFonts w:ascii="Arial" w:hAnsi="Arial" w:cs="Arial"/>
          <w:i/>
          <w:iCs/>
          <w:sz w:val="22"/>
          <w:szCs w:val="22"/>
        </w:rPr>
        <w:t>et al.</w:t>
      </w:r>
      <w:r>
        <w:rPr>
          <w:rFonts w:ascii="Arial" w:hAnsi="Arial" w:cs="Arial"/>
          <w:sz w:val="22"/>
          <w:szCs w:val="22"/>
        </w:rPr>
        <w:t xml:space="preserve"> (2015) WhatsHap: Weighted Haplotype Assembly for Future-Generation Sequencing Reads. </w:t>
      </w:r>
      <w:r>
        <w:rPr>
          <w:rFonts w:ascii="Arial" w:hAnsi="Arial" w:cs="Arial"/>
          <w:i/>
          <w:iCs/>
          <w:sz w:val="22"/>
          <w:szCs w:val="22"/>
        </w:rPr>
        <w:t>Journal of Computational Biology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22</w:t>
      </w:r>
      <w:r>
        <w:rPr>
          <w:rFonts w:ascii="Arial" w:hAnsi="Arial" w:cs="Arial"/>
          <w:sz w:val="22"/>
          <w:szCs w:val="22"/>
        </w:rPr>
        <w:t>, 498–509.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Pérez P, de los Campos G (2014) Genome-Wide Regression and Prediction with the BGLR Statistical Package. </w:t>
      </w:r>
      <w:r>
        <w:rPr>
          <w:rFonts w:ascii="Arial" w:hAnsi="Arial" w:cs="Arial"/>
          <w:i/>
          <w:iCs/>
          <w:sz w:val="22"/>
          <w:szCs w:val="22"/>
        </w:rPr>
        <w:t>Genetics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198</w:t>
      </w:r>
      <w:r>
        <w:rPr>
          <w:rFonts w:ascii="Arial" w:hAnsi="Arial" w:cs="Arial"/>
          <w:sz w:val="22"/>
          <w:szCs w:val="22"/>
        </w:rPr>
        <w:t>, 483–495.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Pfrender ME, Lynch M (2000) QUANTITATIVE GENETIC VARIATION IN DAPHNIA: TEMPORAL CHANGES IN GENETIC ARCHITECTURE. </w:t>
      </w:r>
      <w:r>
        <w:rPr>
          <w:rFonts w:ascii="Arial" w:hAnsi="Arial" w:cs="Arial"/>
          <w:i/>
          <w:iCs/>
          <w:sz w:val="22"/>
          <w:szCs w:val="22"/>
        </w:rPr>
        <w:t>Evolution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54</w:t>
      </w:r>
      <w:r>
        <w:rPr>
          <w:rFonts w:ascii="Arial" w:hAnsi="Arial" w:cs="Arial"/>
          <w:sz w:val="22"/>
          <w:szCs w:val="22"/>
        </w:rPr>
        <w:t>, 1502–1509.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Rajpurohit S, Hanus R, Vrkoslav V </w:t>
      </w:r>
      <w:r>
        <w:rPr>
          <w:rFonts w:ascii="Arial" w:hAnsi="Arial" w:cs="Arial"/>
          <w:i/>
          <w:iCs/>
          <w:sz w:val="22"/>
          <w:szCs w:val="22"/>
        </w:rPr>
        <w:t>et al.</w:t>
      </w:r>
      <w:r>
        <w:rPr>
          <w:rFonts w:ascii="Arial" w:hAnsi="Arial" w:cs="Arial"/>
          <w:sz w:val="22"/>
          <w:szCs w:val="22"/>
        </w:rPr>
        <w:t xml:space="preserve"> (2017) Adaptive dynamics of cuticular hydrocarbons in Drosophila. </w:t>
      </w:r>
      <w:r>
        <w:rPr>
          <w:rFonts w:ascii="Arial" w:hAnsi="Arial" w:cs="Arial"/>
          <w:i/>
          <w:iCs/>
          <w:sz w:val="22"/>
          <w:szCs w:val="22"/>
        </w:rPr>
        <w:t>Journal of Evolutionary Biology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30</w:t>
      </w:r>
      <w:r>
        <w:rPr>
          <w:rFonts w:ascii="Arial" w:hAnsi="Arial" w:cs="Arial"/>
          <w:sz w:val="22"/>
          <w:szCs w:val="22"/>
        </w:rPr>
        <w:t>, 66–80.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Rasmussen MD, Hubisz MJ, Gronau I, Siepel A (2014) Genome-Wide Inference of Ancestral Recombination Graphs (G Coop, Ed,). </w:t>
      </w:r>
      <w:r>
        <w:rPr>
          <w:rFonts w:ascii="Arial" w:hAnsi="Arial" w:cs="Arial"/>
          <w:i/>
          <w:iCs/>
          <w:sz w:val="22"/>
          <w:szCs w:val="22"/>
        </w:rPr>
        <w:t>PLoS Genetics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>, e1004342.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Reger J, Lind MI, Robinson MR, Beckerman AP (2018) Predation drives local adaptation of phenotypic plasticity. </w:t>
      </w:r>
      <w:r>
        <w:rPr>
          <w:rFonts w:ascii="Arial" w:hAnsi="Arial" w:cs="Arial"/>
          <w:i/>
          <w:iCs/>
          <w:sz w:val="22"/>
          <w:szCs w:val="22"/>
        </w:rPr>
        <w:t>Nature Ecology &amp; Evolution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, 100–107.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Schmidt PS, Conde DR (2009) Environmental heterogeneity and the maintenance of genetic variation for reproductive diapause in </w:t>
      </w:r>
      <w:r>
        <w:rPr>
          <w:rFonts w:ascii="Arial" w:hAnsi="Arial" w:cs="Arial"/>
          <w:i/>
          <w:iCs/>
          <w:sz w:val="22"/>
          <w:szCs w:val="22"/>
        </w:rPr>
        <w:t>Drosophila melanogaster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/>
          <w:iCs/>
          <w:sz w:val="22"/>
          <w:szCs w:val="22"/>
        </w:rPr>
        <w:t>dx.doi.org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60</w:t>
      </w:r>
      <w:r>
        <w:rPr>
          <w:rFonts w:ascii="Arial" w:hAnsi="Arial" w:cs="Arial"/>
          <w:sz w:val="22"/>
          <w:szCs w:val="22"/>
        </w:rPr>
        <w:t>, 1602.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Schmidt PS, Matzkin L, Ippolito M, Eanes WF (2005) Geographic variation in diapause incidence, life</w:t>
      </w:r>
      <w:r>
        <w:rPr>
          <w:rFonts w:ascii="Cambria Math" w:hAnsi="Cambria Math" w:cs="Cambria Math"/>
          <w:sz w:val="22"/>
          <w:szCs w:val="22"/>
        </w:rPr>
        <w:t>‐</w:t>
      </w:r>
      <w:r>
        <w:rPr>
          <w:rFonts w:ascii="Arial" w:hAnsi="Arial" w:cs="Arial"/>
          <w:sz w:val="22"/>
          <w:szCs w:val="22"/>
        </w:rPr>
        <w:t xml:space="preserve">history traits, and climatic adaptation in </w:t>
      </w:r>
      <w:r>
        <w:rPr>
          <w:rFonts w:ascii="Arial" w:hAnsi="Arial" w:cs="Arial"/>
          <w:i/>
          <w:iCs/>
          <w:sz w:val="22"/>
          <w:szCs w:val="22"/>
        </w:rPr>
        <w:t>Drosophila melanogaster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/>
          <w:iCs/>
          <w:sz w:val="22"/>
          <w:szCs w:val="22"/>
        </w:rPr>
        <w:t>Evolution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59</w:t>
      </w:r>
      <w:r>
        <w:rPr>
          <w:rFonts w:ascii="Arial" w:hAnsi="Arial" w:cs="Arial"/>
          <w:sz w:val="22"/>
          <w:szCs w:val="22"/>
        </w:rPr>
        <w:t>, 1721–1732.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Shpak M, Wakeley J, Garrigan D, Lewontin RC (2010) A Structured Coalescent Process for Seasonally Fluctuating Populations. </w:t>
      </w:r>
      <w:r>
        <w:rPr>
          <w:rFonts w:ascii="Arial" w:hAnsi="Arial" w:cs="Arial"/>
          <w:i/>
          <w:iCs/>
          <w:sz w:val="22"/>
          <w:szCs w:val="22"/>
        </w:rPr>
        <w:t>Evolution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64</w:t>
      </w:r>
      <w:r>
        <w:rPr>
          <w:rFonts w:ascii="Arial" w:hAnsi="Arial" w:cs="Arial"/>
          <w:sz w:val="22"/>
          <w:szCs w:val="22"/>
        </w:rPr>
        <w:t>, 1395–1409.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Siepielski AM, DiBattista JD, Carlson SM (2009) It’s about time: the temporal dynamics of phenotypic selection in the wild. </w:t>
      </w:r>
      <w:r>
        <w:rPr>
          <w:rFonts w:ascii="Arial" w:hAnsi="Arial" w:cs="Arial"/>
          <w:i/>
          <w:iCs/>
          <w:sz w:val="22"/>
          <w:szCs w:val="22"/>
        </w:rPr>
        <w:t>Ecology Letters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12</w:t>
      </w:r>
      <w:r>
        <w:rPr>
          <w:rFonts w:ascii="Arial" w:hAnsi="Arial" w:cs="Arial"/>
          <w:sz w:val="22"/>
          <w:szCs w:val="22"/>
        </w:rPr>
        <w:t>, 1261–1276.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Simons AM (2009) Fluctuating natural selection accounts for the evolution of diversification bet hedging. </w:t>
      </w:r>
      <w:r>
        <w:rPr>
          <w:rFonts w:ascii="Arial" w:hAnsi="Arial" w:cs="Arial"/>
          <w:i/>
          <w:iCs/>
          <w:sz w:val="22"/>
          <w:szCs w:val="22"/>
        </w:rPr>
        <w:t>Proceedings of the Royal Society B: Biological Sciences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276</w:t>
      </w:r>
      <w:r>
        <w:rPr>
          <w:rFonts w:ascii="Arial" w:hAnsi="Arial" w:cs="Arial"/>
          <w:sz w:val="22"/>
          <w:szCs w:val="22"/>
        </w:rPr>
        <w:t>, 1987–1992.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Smirnov NN (2017) </w:t>
      </w:r>
      <w:r>
        <w:rPr>
          <w:rFonts w:ascii="Arial" w:hAnsi="Arial" w:cs="Arial"/>
          <w:i/>
          <w:iCs/>
          <w:sz w:val="22"/>
          <w:szCs w:val="22"/>
        </w:rPr>
        <w:t>Physiology of the Cladocera</w:t>
      </w:r>
      <w:r>
        <w:rPr>
          <w:rFonts w:ascii="Arial" w:hAnsi="Arial" w:cs="Arial"/>
          <w:sz w:val="22"/>
          <w:szCs w:val="22"/>
        </w:rPr>
        <w:t>. Academic Press.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Stone HM, Erickson PA, Bergland AO (2020) Phenotypic plasticity, but not adaptive tracking, underlies seasonal variation in post</w:t>
      </w:r>
      <w:r>
        <w:rPr>
          <w:rFonts w:ascii="Cambria Math" w:hAnsi="Cambria Math" w:cs="Cambria Math"/>
          <w:sz w:val="22"/>
          <w:szCs w:val="22"/>
        </w:rPr>
        <w:t>‐</w:t>
      </w:r>
      <w:r>
        <w:rPr>
          <w:rFonts w:ascii="Arial" w:hAnsi="Arial" w:cs="Arial"/>
          <w:sz w:val="22"/>
          <w:szCs w:val="22"/>
        </w:rPr>
        <w:t xml:space="preserve">cold hardening freeze tolerance of Drosophila melanogaster. </w:t>
      </w:r>
      <w:r>
        <w:rPr>
          <w:rFonts w:ascii="Arial" w:hAnsi="Arial" w:cs="Arial"/>
          <w:i/>
          <w:iCs/>
          <w:sz w:val="22"/>
          <w:szCs w:val="22"/>
        </w:rPr>
        <w:t>Ecology and evolution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>, 217–231.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Thomas JA, Welch JJ, and RLMB, 2010 A generation time effect on the rate of molecular evolution in invertebrates. </w:t>
      </w:r>
      <w:r w:rsidRPr="004B7D9C">
        <w:rPr>
          <w:rFonts w:ascii="Arial" w:hAnsi="Arial" w:cs="Arial"/>
          <w:i/>
          <w:iCs/>
          <w:sz w:val="22"/>
          <w:szCs w:val="22"/>
        </w:rPr>
        <w:t>Molecular Biology and Evolution</w:t>
      </w:r>
      <w:r>
        <w:rPr>
          <w:rFonts w:ascii="Arial" w:hAnsi="Arial" w:cs="Arial"/>
          <w:i/>
          <w:iCs/>
          <w:sz w:val="22"/>
          <w:szCs w:val="22"/>
        </w:rPr>
        <w:t>,</w:t>
      </w:r>
      <w:r w:rsidRPr="004B7D9C">
        <w:rPr>
          <w:rFonts w:ascii="Arial" w:hAnsi="Arial" w:cs="Arial"/>
          <w:b/>
          <w:i/>
          <w:iCs/>
          <w:sz w:val="22"/>
          <w:szCs w:val="22"/>
        </w:rPr>
        <w:t xml:space="preserve"> 27</w:t>
      </w:r>
      <w:r w:rsidRPr="004B7D9C">
        <w:rPr>
          <w:rFonts w:ascii="Arial" w:hAnsi="Arial" w:cs="Arial"/>
          <w:i/>
          <w:iCs/>
          <w:sz w:val="22"/>
          <w:szCs w:val="22"/>
        </w:rPr>
        <w:t>, 1173–1180</w:t>
      </w:r>
      <w:r>
        <w:rPr>
          <w:rFonts w:ascii="Arial" w:hAnsi="Arial" w:cs="Arial"/>
          <w:sz w:val="22"/>
          <w:szCs w:val="22"/>
        </w:rPr>
        <w:t>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Turelli M, Schemske DW, Bierzychudek P (2001) Stable two-allele polymorphisms maintained by fluctuating fitnesses and seed banks: protecting the blues in Linanthus parryae. </w:t>
      </w:r>
      <w:r>
        <w:rPr>
          <w:rFonts w:ascii="Arial" w:hAnsi="Arial" w:cs="Arial"/>
          <w:i/>
          <w:iCs/>
          <w:sz w:val="22"/>
          <w:szCs w:val="22"/>
        </w:rPr>
        <w:t>Evolution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55</w:t>
      </w:r>
      <w:r>
        <w:rPr>
          <w:rFonts w:ascii="Arial" w:hAnsi="Arial" w:cs="Arial"/>
          <w:sz w:val="22"/>
          <w:szCs w:val="22"/>
        </w:rPr>
        <w:t>, 1283–1298.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Weller CA, Bergland AO (2019) Accurate, ultra-low coverage genome reconstruction and association studies in Hybrid Swarm mapping populations. </w:t>
      </w:r>
      <w:r>
        <w:rPr>
          <w:rFonts w:ascii="Arial" w:hAnsi="Arial" w:cs="Arial"/>
          <w:i/>
          <w:iCs/>
          <w:sz w:val="22"/>
          <w:szCs w:val="22"/>
        </w:rPr>
        <w:t>bioRxiv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333</w:t>
      </w:r>
      <w:r>
        <w:rPr>
          <w:rFonts w:ascii="Arial" w:hAnsi="Arial" w:cs="Arial"/>
          <w:sz w:val="22"/>
          <w:szCs w:val="22"/>
        </w:rPr>
        <w:t>, 671925.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Wittmann MJ, Bergland AO, Feldman MW, Schmidt PS, Petrov DA (2017) Seasonally fluctuating selection can maintain polymorphism at many loci via segregation lift. </w:t>
      </w:r>
      <w:r>
        <w:rPr>
          <w:rFonts w:ascii="Arial" w:hAnsi="Arial" w:cs="Arial"/>
          <w:i/>
          <w:iCs/>
          <w:sz w:val="22"/>
          <w:szCs w:val="22"/>
        </w:rPr>
        <w:t>Proceedings of the National Academy of Sciences of the United States of America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114</w:t>
      </w:r>
      <w:r>
        <w:rPr>
          <w:rFonts w:ascii="Arial" w:hAnsi="Arial" w:cs="Arial"/>
          <w:sz w:val="22"/>
          <w:szCs w:val="22"/>
        </w:rPr>
        <w:t>, E9932–E9941.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Yang J, Benyamin B, McEvoy BP </w:t>
      </w:r>
      <w:r>
        <w:rPr>
          <w:rFonts w:ascii="Arial" w:hAnsi="Arial" w:cs="Arial"/>
          <w:i/>
          <w:iCs/>
          <w:sz w:val="22"/>
          <w:szCs w:val="22"/>
        </w:rPr>
        <w:t>et al.</w:t>
      </w:r>
      <w:r>
        <w:rPr>
          <w:rFonts w:ascii="Arial" w:hAnsi="Arial" w:cs="Arial"/>
          <w:sz w:val="22"/>
          <w:szCs w:val="22"/>
        </w:rPr>
        <w:t xml:space="preserve"> (2010) Common SNPs explain a large proportion of the heritability for human height. </w:t>
      </w:r>
      <w:r>
        <w:rPr>
          <w:rFonts w:ascii="Arial" w:hAnsi="Arial" w:cs="Arial"/>
          <w:i/>
          <w:iCs/>
          <w:sz w:val="22"/>
          <w:szCs w:val="22"/>
        </w:rPr>
        <w:t>Nature Genetics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42</w:t>
      </w:r>
      <w:r>
        <w:rPr>
          <w:rFonts w:ascii="Arial" w:hAnsi="Arial" w:cs="Arial"/>
          <w:sz w:val="22"/>
          <w:szCs w:val="22"/>
        </w:rPr>
        <w:t>, 565–569.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Yang J, Manolio TA, Pasquale LR </w:t>
      </w:r>
      <w:r>
        <w:rPr>
          <w:rFonts w:ascii="Arial" w:hAnsi="Arial" w:cs="Arial"/>
          <w:i/>
          <w:iCs/>
          <w:sz w:val="22"/>
          <w:szCs w:val="22"/>
        </w:rPr>
        <w:t>et al.</w:t>
      </w:r>
      <w:r>
        <w:rPr>
          <w:rFonts w:ascii="Arial" w:hAnsi="Arial" w:cs="Arial"/>
          <w:sz w:val="22"/>
          <w:szCs w:val="22"/>
        </w:rPr>
        <w:t xml:space="preserve"> (2011) Genome partitioning of genetic variation for complex traits using common SNPs. </w:t>
      </w:r>
      <w:r>
        <w:rPr>
          <w:rFonts w:ascii="Arial" w:hAnsi="Arial" w:cs="Arial"/>
          <w:i/>
          <w:iCs/>
          <w:sz w:val="22"/>
          <w:szCs w:val="22"/>
        </w:rPr>
        <w:t>Nature Genetics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43</w:t>
      </w:r>
      <w:r>
        <w:rPr>
          <w:rFonts w:ascii="Arial" w:hAnsi="Arial" w:cs="Arial"/>
          <w:sz w:val="22"/>
          <w:szCs w:val="22"/>
        </w:rPr>
        <w:t>, 519–525.</w:t>
      </w:r>
    </w:p>
    <w:p w:rsidR="008A0998" w:rsidRDefault="008A0998" w:rsidP="008A0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Ye Z, Molinier C, Zhao C, Haag CR, Lynch M (2019) Genetic control of male production in Daphnia pulex. </w:t>
      </w:r>
      <w:r>
        <w:rPr>
          <w:rFonts w:ascii="Arial" w:hAnsi="Arial" w:cs="Arial"/>
          <w:i/>
          <w:iCs/>
          <w:sz w:val="22"/>
          <w:szCs w:val="22"/>
        </w:rPr>
        <w:t>Proceedings of the National Academy of Sciences of the United States of America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116</w:t>
      </w:r>
      <w:r>
        <w:rPr>
          <w:rFonts w:ascii="Arial" w:hAnsi="Arial" w:cs="Arial"/>
          <w:sz w:val="22"/>
          <w:szCs w:val="22"/>
        </w:rPr>
        <w:t>, 15602–15609.</w:t>
      </w:r>
    </w:p>
    <w:p w:rsidR="00D42FB8" w:rsidRDefault="00BB5D9C"/>
    <w:sectPr w:rsidR="00D42FB8" w:rsidSect="008A09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98"/>
    <w:rsid w:val="001A756D"/>
    <w:rsid w:val="002D395A"/>
    <w:rsid w:val="008A0998"/>
    <w:rsid w:val="00BB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CDF70"/>
  <w15:chartTrackingRefBased/>
  <w15:docId w15:val="{CE367574-925B-C04E-B79E-A66E76F8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1553</Words>
  <Characters>8857</Characters>
  <Application>Microsoft Office Word</Application>
  <DocSecurity>0</DocSecurity>
  <Lines>73</Lines>
  <Paragraphs>20</Paragraphs>
  <ScaleCrop>false</ScaleCrop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Bergland, Alan Olav (aob2x)</dc:creator>
  <cp:keywords/>
  <dc:description/>
  <cp:lastModifiedBy>Bergland, Alan Olav (aob2x)</cp:lastModifiedBy>
  <cp:revision>3</cp:revision>
  <dcterms:created xsi:type="dcterms:W3CDTF">2020-06-28T21:22:00Z</dcterms:created>
  <dcterms:modified xsi:type="dcterms:W3CDTF">2020-06-28T21:23:00Z</dcterms:modified>
</cp:coreProperties>
</file>