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F1B" w:rsidRDefault="00E41FA4" w:rsidP="00E41FA4">
      <w:pPr>
        <w:rPr>
          <w:rFonts w:asciiTheme="minorEastAsia" w:eastAsiaTheme="minorEastAsia" w:hAnsiTheme="minorEastAsia"/>
          <w:b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szCs w:val="21"/>
        </w:rPr>
        <w:t>(</w:t>
      </w:r>
      <w:r w:rsidRPr="00E41FA4">
        <w:rPr>
          <w:rFonts w:asciiTheme="minorEastAsia" w:eastAsiaTheme="minorEastAsia" w:hAnsiTheme="minorEastAsia" w:hint="eastAsia"/>
          <w:b/>
          <w:szCs w:val="21"/>
        </w:rPr>
        <w:t>内部资料，</w:t>
      </w:r>
      <w:r w:rsidR="003F781C">
        <w:rPr>
          <w:rFonts w:asciiTheme="minorEastAsia" w:eastAsiaTheme="minorEastAsia" w:hAnsiTheme="minorEastAsia" w:hint="eastAsia"/>
          <w:b/>
          <w:szCs w:val="21"/>
        </w:rPr>
        <w:t>贵宾专用，</w:t>
      </w:r>
      <w:r w:rsidRPr="00E41FA4">
        <w:rPr>
          <w:rFonts w:asciiTheme="minorEastAsia" w:eastAsiaTheme="minorEastAsia" w:hAnsiTheme="minorEastAsia" w:hint="eastAsia"/>
          <w:b/>
          <w:szCs w:val="21"/>
        </w:rPr>
        <w:t>版权所有，请勿传播</w:t>
      </w:r>
      <w:r>
        <w:rPr>
          <w:rFonts w:asciiTheme="minorEastAsia" w:eastAsiaTheme="minorEastAsia" w:hAnsiTheme="minorEastAsia" w:hint="eastAsia"/>
          <w:b/>
          <w:szCs w:val="21"/>
        </w:rPr>
        <w:t>)</w:t>
      </w:r>
    </w:p>
    <w:p w:rsidR="001C5F1B" w:rsidRPr="00E41FA4" w:rsidRDefault="001C5F1B" w:rsidP="001C25CE">
      <w:pPr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1C5F1B" w:rsidRDefault="001C5F1B" w:rsidP="001C25CE">
      <w:pPr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1C5F1B" w:rsidRPr="00D20972" w:rsidRDefault="008A7C29" w:rsidP="001C25CE">
      <w:pPr>
        <w:jc w:val="center"/>
        <w:rPr>
          <w:rFonts w:asciiTheme="minorEastAsia" w:eastAsiaTheme="minorEastAsia" w:hAnsiTheme="minorEastAsia"/>
          <w:b/>
          <w:sz w:val="72"/>
          <w:szCs w:val="72"/>
        </w:rPr>
      </w:pPr>
      <w:r>
        <w:rPr>
          <w:rFonts w:asciiTheme="minorEastAsia" w:eastAsiaTheme="minorEastAsia" w:hAnsiTheme="minorEastAsia" w:hint="eastAsia"/>
          <w:b/>
          <w:sz w:val="72"/>
          <w:szCs w:val="72"/>
        </w:rPr>
        <w:t>华彩人生</w:t>
      </w:r>
      <w:r w:rsidR="00720551" w:rsidRPr="00D20972">
        <w:rPr>
          <w:rFonts w:asciiTheme="minorEastAsia" w:eastAsiaTheme="minorEastAsia" w:hAnsiTheme="minorEastAsia" w:hint="eastAsia"/>
          <w:b/>
          <w:sz w:val="72"/>
          <w:szCs w:val="72"/>
        </w:rPr>
        <w:t>私人财富管理</w:t>
      </w:r>
    </w:p>
    <w:p w:rsidR="005C25FD" w:rsidRPr="00D20972" w:rsidRDefault="005C25FD" w:rsidP="001C25CE">
      <w:pPr>
        <w:jc w:val="center"/>
        <w:rPr>
          <w:rFonts w:asciiTheme="minorEastAsia" w:eastAsiaTheme="minorEastAsia" w:hAnsiTheme="minorEastAsia"/>
          <w:b/>
          <w:sz w:val="72"/>
          <w:szCs w:val="72"/>
        </w:rPr>
      </w:pPr>
    </w:p>
    <w:p w:rsidR="00720551" w:rsidRPr="00D20972" w:rsidRDefault="00720551" w:rsidP="001C25CE">
      <w:pPr>
        <w:jc w:val="center"/>
        <w:rPr>
          <w:rFonts w:asciiTheme="minorEastAsia" w:eastAsiaTheme="minorEastAsia" w:hAnsiTheme="minorEastAsia"/>
          <w:b/>
          <w:sz w:val="72"/>
          <w:szCs w:val="72"/>
        </w:rPr>
      </w:pPr>
      <w:r w:rsidRPr="00D20972">
        <w:rPr>
          <w:rFonts w:asciiTheme="minorEastAsia" w:eastAsiaTheme="minorEastAsia" w:hAnsiTheme="minorEastAsia" w:hint="eastAsia"/>
          <w:b/>
          <w:sz w:val="72"/>
          <w:szCs w:val="72"/>
        </w:rPr>
        <w:t>理财规划书</w:t>
      </w:r>
    </w:p>
    <w:p w:rsidR="001C5F1B" w:rsidRDefault="001C5F1B" w:rsidP="001C25CE">
      <w:pPr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1C5F1B" w:rsidRDefault="001C5F1B" w:rsidP="001C25CE">
      <w:pPr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1C5F1B" w:rsidRDefault="001C5F1B" w:rsidP="001C25CE">
      <w:pPr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1C5F1B" w:rsidRDefault="001C5F1B" w:rsidP="001C25CE">
      <w:pPr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1C5F1B" w:rsidRDefault="001C5F1B" w:rsidP="001C25CE">
      <w:pPr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1C5F1B" w:rsidRDefault="001C5F1B" w:rsidP="00E41FA4">
      <w:pPr>
        <w:rPr>
          <w:rFonts w:asciiTheme="minorEastAsia" w:eastAsiaTheme="minorEastAsia" w:hAnsiTheme="minorEastAsia"/>
          <w:b/>
          <w:sz w:val="44"/>
          <w:szCs w:val="44"/>
        </w:rPr>
      </w:pPr>
    </w:p>
    <w:p w:rsidR="001C5F1B" w:rsidRPr="00635C4C" w:rsidRDefault="0087024C" w:rsidP="00182ACA">
      <w:pPr>
        <w:ind w:firstLineChars="298" w:firstLine="1419"/>
        <w:rPr>
          <w:rFonts w:asciiTheme="minorEastAsia" w:eastAsiaTheme="minorEastAsia" w:hAnsiTheme="minorEastAsia"/>
          <w:b/>
          <w:sz w:val="44"/>
          <w:szCs w:val="44"/>
          <w:u w:val="single"/>
        </w:rPr>
      </w:pPr>
      <w:r w:rsidRPr="00635C4C">
        <w:rPr>
          <w:rFonts w:asciiTheme="minorEastAsia" w:eastAsiaTheme="minorEastAsia" w:hAnsiTheme="minorEastAsia" w:hint="eastAsia"/>
          <w:b/>
          <w:sz w:val="44"/>
          <w:szCs w:val="44"/>
        </w:rPr>
        <w:t>贵宾姓名</w:t>
      </w:r>
      <w:r w:rsidR="00D20972" w:rsidRPr="00635C4C">
        <w:rPr>
          <w:rFonts w:asciiTheme="minorEastAsia" w:eastAsiaTheme="minorEastAsia" w:hAnsiTheme="minorEastAsia" w:hint="eastAsia"/>
          <w:b/>
          <w:sz w:val="44"/>
          <w:szCs w:val="44"/>
        </w:rPr>
        <w:t>：</w:t>
      </w:r>
      <w:r w:rsidR="00D20972" w:rsidRPr="00635C4C">
        <w:rPr>
          <w:rFonts w:asciiTheme="minorEastAsia" w:eastAsiaTheme="minorEastAsia" w:hAnsiTheme="minorEastAsia" w:hint="eastAsia"/>
          <w:b/>
          <w:sz w:val="44"/>
          <w:szCs w:val="44"/>
          <w:u w:val="single"/>
        </w:rPr>
        <w:t xml:space="preserve">     </w:t>
      </w:r>
      <w:r w:rsidR="00182ACA">
        <w:rPr>
          <w:rFonts w:asciiTheme="minorEastAsia" w:eastAsiaTheme="minorEastAsia" w:hAnsiTheme="minorEastAsia" w:hint="eastAsia"/>
          <w:b/>
          <w:sz w:val="44"/>
          <w:szCs w:val="44"/>
          <w:u w:val="single"/>
        </w:rPr>
        <w:t xml:space="preserve">Licai006  </w:t>
      </w:r>
      <w:bookmarkStart w:id="0" w:name="_GoBack"/>
      <w:bookmarkEnd w:id="0"/>
      <w:r w:rsidR="00D20972" w:rsidRPr="00635C4C">
        <w:rPr>
          <w:rFonts w:asciiTheme="minorEastAsia" w:eastAsiaTheme="minorEastAsia" w:hAnsiTheme="minorEastAsia" w:hint="eastAsia"/>
          <w:b/>
          <w:sz w:val="44"/>
          <w:szCs w:val="44"/>
          <w:u w:val="single"/>
        </w:rPr>
        <w:t xml:space="preserve">   </w:t>
      </w:r>
    </w:p>
    <w:p w:rsidR="00D20972" w:rsidRPr="00635C4C" w:rsidRDefault="00D20972" w:rsidP="00182ACA">
      <w:pPr>
        <w:ind w:firstLineChars="298" w:firstLine="1419"/>
        <w:rPr>
          <w:rFonts w:asciiTheme="minorEastAsia" w:eastAsiaTheme="minorEastAsia" w:hAnsiTheme="minorEastAsia"/>
          <w:b/>
          <w:sz w:val="44"/>
          <w:szCs w:val="44"/>
        </w:rPr>
      </w:pPr>
    </w:p>
    <w:p w:rsidR="00D20972" w:rsidRPr="00635C4C" w:rsidRDefault="00D20972" w:rsidP="00182ACA">
      <w:pPr>
        <w:ind w:firstLineChars="298" w:firstLine="1419"/>
        <w:rPr>
          <w:rFonts w:asciiTheme="minorEastAsia" w:eastAsiaTheme="minorEastAsia" w:hAnsiTheme="minorEastAsia"/>
          <w:b/>
          <w:sz w:val="44"/>
          <w:szCs w:val="44"/>
          <w:u w:val="single"/>
        </w:rPr>
      </w:pPr>
      <w:r w:rsidRPr="00635C4C">
        <w:rPr>
          <w:rFonts w:asciiTheme="minorEastAsia" w:eastAsiaTheme="minorEastAsia" w:hAnsiTheme="minorEastAsia" w:hint="eastAsia"/>
          <w:b/>
          <w:sz w:val="44"/>
          <w:szCs w:val="44"/>
        </w:rPr>
        <w:t>财富专员：</w:t>
      </w:r>
      <w:r w:rsidRPr="00635C4C">
        <w:rPr>
          <w:rFonts w:asciiTheme="minorEastAsia" w:eastAsiaTheme="minorEastAsia" w:hAnsiTheme="minorEastAsia" w:hint="eastAsia"/>
          <w:b/>
          <w:sz w:val="44"/>
          <w:szCs w:val="44"/>
          <w:u w:val="single"/>
        </w:rPr>
        <w:t xml:space="preserve">    </w:t>
      </w:r>
      <w:r w:rsidR="005634FA">
        <w:rPr>
          <w:rFonts w:asciiTheme="minorEastAsia" w:eastAsiaTheme="minorEastAsia" w:hAnsiTheme="minorEastAsia" w:hint="eastAsia"/>
          <w:b/>
          <w:sz w:val="44"/>
          <w:szCs w:val="44"/>
          <w:u w:val="single"/>
        </w:rPr>
        <w:t>蓝</w:t>
      </w:r>
      <w:r w:rsidR="00F0141F">
        <w:rPr>
          <w:rFonts w:asciiTheme="minorEastAsia" w:eastAsiaTheme="minorEastAsia" w:hAnsiTheme="minorEastAsia" w:hint="eastAsia"/>
          <w:b/>
          <w:sz w:val="44"/>
          <w:szCs w:val="44"/>
          <w:u w:val="single"/>
        </w:rPr>
        <w:t xml:space="preserve"> </w:t>
      </w:r>
      <w:r w:rsidR="005634FA">
        <w:rPr>
          <w:rFonts w:asciiTheme="minorEastAsia" w:eastAsiaTheme="minorEastAsia" w:hAnsiTheme="minorEastAsia" w:hint="eastAsia"/>
          <w:b/>
          <w:sz w:val="44"/>
          <w:szCs w:val="44"/>
          <w:u w:val="single"/>
        </w:rPr>
        <w:t>国</w:t>
      </w:r>
      <w:r w:rsidR="00F0141F">
        <w:rPr>
          <w:rFonts w:asciiTheme="minorEastAsia" w:eastAsiaTheme="minorEastAsia" w:hAnsiTheme="minorEastAsia" w:hint="eastAsia"/>
          <w:b/>
          <w:sz w:val="44"/>
          <w:szCs w:val="44"/>
          <w:u w:val="single"/>
        </w:rPr>
        <w:t xml:space="preserve"> </w:t>
      </w:r>
      <w:r w:rsidR="005634FA">
        <w:rPr>
          <w:rFonts w:asciiTheme="minorEastAsia" w:eastAsiaTheme="minorEastAsia" w:hAnsiTheme="minorEastAsia" w:hint="eastAsia"/>
          <w:b/>
          <w:sz w:val="44"/>
          <w:szCs w:val="44"/>
          <w:u w:val="single"/>
        </w:rPr>
        <w:t xml:space="preserve">武       </w:t>
      </w:r>
    </w:p>
    <w:p w:rsidR="001C5F1B" w:rsidRDefault="001C5F1B" w:rsidP="001C25CE">
      <w:pPr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1C5F1B" w:rsidRPr="005634FA" w:rsidRDefault="001C5F1B" w:rsidP="001C25CE">
      <w:pPr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E41FA4" w:rsidRDefault="00E41FA4" w:rsidP="001C25CE">
      <w:pPr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E41FA4" w:rsidRPr="00E41FA4" w:rsidRDefault="00E41FA4" w:rsidP="001C25CE">
      <w:pPr>
        <w:jc w:val="center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 xml:space="preserve">                                              </w:t>
      </w:r>
    </w:p>
    <w:p w:rsidR="001C5F1B" w:rsidRPr="00E41FA4" w:rsidRDefault="001C5F1B" w:rsidP="00D20972">
      <w:pPr>
        <w:rPr>
          <w:rFonts w:asciiTheme="minorEastAsia" w:eastAsiaTheme="minorEastAsia" w:hAnsiTheme="minorEastAsia"/>
          <w:b/>
          <w:sz w:val="44"/>
          <w:szCs w:val="44"/>
        </w:rPr>
      </w:pPr>
    </w:p>
    <w:p w:rsidR="001C5F1B" w:rsidRDefault="001C5F1B" w:rsidP="000F0726">
      <w:pPr>
        <w:rPr>
          <w:rFonts w:asciiTheme="minorEastAsia" w:eastAsiaTheme="minorEastAsia" w:hAnsiTheme="minorEastAsia"/>
          <w:b/>
          <w:sz w:val="44"/>
          <w:szCs w:val="44"/>
        </w:rPr>
      </w:pPr>
    </w:p>
    <w:p w:rsidR="00FB7380" w:rsidRPr="009F30B5" w:rsidRDefault="00FB7380" w:rsidP="00FB7380">
      <w:pPr>
        <w:rPr>
          <w:rFonts w:asciiTheme="minorEastAsia" w:eastAsiaTheme="minorEastAsia" w:hAnsiTheme="minorEastAsia"/>
          <w:b/>
          <w:sz w:val="44"/>
          <w:szCs w:val="44"/>
        </w:rPr>
      </w:pPr>
      <w:r w:rsidRPr="009F30B5">
        <w:rPr>
          <w:rFonts w:asciiTheme="minorEastAsia" w:eastAsiaTheme="minorEastAsia" w:hAnsiTheme="minorEastAsia" w:hint="eastAsia"/>
          <w:b/>
          <w:sz w:val="44"/>
          <w:szCs w:val="44"/>
        </w:rPr>
        <w:lastRenderedPageBreak/>
        <w:t>理财规划</w:t>
      </w:r>
      <w:r w:rsidR="00CD4197" w:rsidRPr="009F30B5">
        <w:rPr>
          <w:rFonts w:asciiTheme="minorEastAsia" w:eastAsiaTheme="minorEastAsia" w:hAnsiTheme="minorEastAsia" w:hint="eastAsia"/>
          <w:b/>
          <w:sz w:val="44"/>
          <w:szCs w:val="44"/>
        </w:rPr>
        <w:t>的定义</w:t>
      </w:r>
      <w:r w:rsidRPr="009F30B5">
        <w:rPr>
          <w:rFonts w:asciiTheme="minorEastAsia" w:eastAsiaTheme="minorEastAsia" w:hAnsiTheme="minorEastAsia" w:hint="eastAsia"/>
          <w:b/>
          <w:sz w:val="44"/>
          <w:szCs w:val="44"/>
        </w:rPr>
        <w:t>：</w:t>
      </w:r>
    </w:p>
    <w:p w:rsidR="00FB7380" w:rsidRPr="009F30B5" w:rsidRDefault="00FB7380" w:rsidP="009F30B5">
      <w:pPr>
        <w:ind w:firstLineChars="196" w:firstLine="549"/>
        <w:rPr>
          <w:rFonts w:asciiTheme="minorEastAsia" w:eastAsiaTheme="minorEastAsia" w:hAnsiTheme="minorEastAsia"/>
          <w:bCs/>
          <w:sz w:val="28"/>
          <w:szCs w:val="28"/>
        </w:rPr>
      </w:pPr>
      <w:r w:rsidRPr="009F30B5">
        <w:rPr>
          <w:rFonts w:asciiTheme="minorEastAsia" w:eastAsiaTheme="minorEastAsia" w:hAnsiTheme="minorEastAsia" w:hint="eastAsia"/>
          <w:bCs/>
          <w:sz w:val="28"/>
          <w:szCs w:val="28"/>
        </w:rPr>
        <w:t>理财规划是</w:t>
      </w:r>
      <w:r w:rsidR="00CD4197" w:rsidRPr="009F30B5">
        <w:rPr>
          <w:rFonts w:asciiTheme="minorEastAsia" w:eastAsiaTheme="minorEastAsia" w:hAnsiTheme="minorEastAsia" w:hint="eastAsia"/>
          <w:bCs/>
          <w:sz w:val="28"/>
          <w:szCs w:val="28"/>
        </w:rPr>
        <w:t>指</w:t>
      </w:r>
      <w:r w:rsidRPr="009F30B5">
        <w:rPr>
          <w:rFonts w:asciiTheme="minorEastAsia" w:eastAsiaTheme="minorEastAsia" w:hAnsiTheme="minorEastAsia" w:hint="eastAsia"/>
          <w:bCs/>
          <w:sz w:val="28"/>
          <w:szCs w:val="28"/>
        </w:rPr>
        <w:t>制定并履行完善的财务规划，在人生的各个阶段，适时得到财务支持，以达成人生各种目标。</w:t>
      </w:r>
    </w:p>
    <w:p w:rsidR="00635C4C" w:rsidRPr="008C0875" w:rsidRDefault="00635C4C" w:rsidP="00FB7380">
      <w:pPr>
        <w:rPr>
          <w:rFonts w:asciiTheme="minorEastAsia" w:eastAsiaTheme="minorEastAsia" w:hAnsiTheme="minorEastAsia"/>
          <w:b/>
          <w:sz w:val="28"/>
          <w:szCs w:val="28"/>
        </w:rPr>
      </w:pPr>
    </w:p>
    <w:p w:rsidR="00FB7380" w:rsidRPr="00635C4C" w:rsidRDefault="00FB7380" w:rsidP="00FB7380">
      <w:pPr>
        <w:rPr>
          <w:rFonts w:asciiTheme="minorEastAsia" w:eastAsiaTheme="minorEastAsia" w:hAnsiTheme="minorEastAsia"/>
          <w:b/>
          <w:sz w:val="44"/>
          <w:szCs w:val="44"/>
        </w:rPr>
      </w:pPr>
      <w:r w:rsidRPr="00635C4C">
        <w:rPr>
          <w:rFonts w:asciiTheme="minorEastAsia" w:eastAsiaTheme="minorEastAsia" w:hAnsiTheme="minorEastAsia" w:hint="eastAsia"/>
          <w:b/>
          <w:bCs/>
          <w:sz w:val="44"/>
          <w:szCs w:val="44"/>
        </w:rPr>
        <w:t>投资 = 理财</w:t>
      </w:r>
      <w:r w:rsidR="00DE4E2A">
        <w:rPr>
          <w:rFonts w:asciiTheme="minorEastAsia" w:eastAsiaTheme="minorEastAsia" w:hAnsiTheme="minorEastAsia" w:hint="eastAsia"/>
          <w:b/>
          <w:bCs/>
          <w:sz w:val="44"/>
          <w:szCs w:val="44"/>
        </w:rPr>
        <w:t xml:space="preserve"> </w:t>
      </w:r>
      <w:r w:rsidRPr="00635C4C">
        <w:rPr>
          <w:rFonts w:asciiTheme="minorEastAsia" w:eastAsiaTheme="minorEastAsia" w:hAnsiTheme="minorEastAsia" w:hint="eastAsia"/>
          <w:b/>
          <w:bCs/>
          <w:sz w:val="44"/>
          <w:szCs w:val="44"/>
        </w:rPr>
        <w:t>？</w:t>
      </w:r>
    </w:p>
    <w:p w:rsidR="00215E19" w:rsidRPr="009F30B5" w:rsidRDefault="00A61D9D" w:rsidP="00FB7380">
      <w:pPr>
        <w:numPr>
          <w:ilvl w:val="0"/>
          <w:numId w:val="9"/>
        </w:numPr>
        <w:rPr>
          <w:rFonts w:asciiTheme="minorEastAsia" w:eastAsiaTheme="minorEastAsia" w:hAnsiTheme="minorEastAsia"/>
          <w:sz w:val="28"/>
          <w:szCs w:val="28"/>
        </w:rPr>
      </w:pPr>
      <w:r w:rsidRPr="009F30B5">
        <w:rPr>
          <w:rFonts w:asciiTheme="minorEastAsia" w:eastAsiaTheme="minorEastAsia" w:hAnsiTheme="minorEastAsia" w:hint="eastAsia"/>
          <w:bCs/>
          <w:sz w:val="28"/>
          <w:szCs w:val="28"/>
        </w:rPr>
        <w:t xml:space="preserve">投资是理财的一个手段，但不是理财的全部; </w:t>
      </w:r>
    </w:p>
    <w:p w:rsidR="00215E19" w:rsidRPr="009F30B5" w:rsidRDefault="00A61D9D" w:rsidP="00FB7380">
      <w:pPr>
        <w:numPr>
          <w:ilvl w:val="0"/>
          <w:numId w:val="9"/>
        </w:numPr>
        <w:rPr>
          <w:rFonts w:asciiTheme="minorEastAsia" w:eastAsiaTheme="minorEastAsia" w:hAnsiTheme="minorEastAsia"/>
          <w:sz w:val="28"/>
          <w:szCs w:val="28"/>
        </w:rPr>
      </w:pPr>
      <w:r w:rsidRPr="009F30B5">
        <w:rPr>
          <w:rFonts w:asciiTheme="minorEastAsia" w:eastAsiaTheme="minorEastAsia" w:hAnsiTheme="minorEastAsia" w:hint="eastAsia"/>
          <w:bCs/>
          <w:sz w:val="28"/>
          <w:szCs w:val="28"/>
        </w:rPr>
        <w:t>投资是把资金合理使用产生效益最大化，理财是把资金合理规划产生利益最大化；通俗的讲，投资是用钱去赚更多的钱，理财是把钱的用途进行合理安排；</w:t>
      </w:r>
    </w:p>
    <w:p w:rsidR="00215E19" w:rsidRPr="009F30B5" w:rsidRDefault="00A61D9D" w:rsidP="00FB7380">
      <w:pPr>
        <w:numPr>
          <w:ilvl w:val="0"/>
          <w:numId w:val="9"/>
        </w:numPr>
        <w:rPr>
          <w:rFonts w:asciiTheme="minorEastAsia" w:eastAsiaTheme="minorEastAsia" w:hAnsiTheme="minorEastAsia"/>
          <w:sz w:val="28"/>
          <w:szCs w:val="28"/>
        </w:rPr>
      </w:pPr>
      <w:r w:rsidRPr="009F30B5">
        <w:rPr>
          <w:rFonts w:asciiTheme="minorEastAsia" w:eastAsiaTheme="minorEastAsia" w:hAnsiTheme="minorEastAsia" w:hint="eastAsia"/>
          <w:bCs/>
          <w:sz w:val="28"/>
          <w:szCs w:val="28"/>
        </w:rPr>
        <w:t xml:space="preserve">从目的性来讲，投资看重回报（投入产出比）而理财看重是否能长期稳定的实现您未来的需求（长期财富） </w:t>
      </w:r>
    </w:p>
    <w:p w:rsidR="00AB6C15" w:rsidRDefault="00AB6C15" w:rsidP="00264503">
      <w:pPr>
        <w:rPr>
          <w:rFonts w:asciiTheme="minorEastAsia" w:eastAsiaTheme="minorEastAsia" w:hAnsiTheme="minorEastAsia"/>
          <w:b/>
          <w:bCs/>
          <w:sz w:val="44"/>
          <w:szCs w:val="44"/>
        </w:rPr>
      </w:pPr>
    </w:p>
    <w:p w:rsidR="00264503" w:rsidRPr="00635C4C" w:rsidRDefault="00264503" w:rsidP="00264503">
      <w:pPr>
        <w:rPr>
          <w:rFonts w:asciiTheme="minorEastAsia" w:eastAsiaTheme="minorEastAsia" w:hAnsiTheme="minorEastAsia"/>
          <w:b/>
          <w:bCs/>
          <w:sz w:val="44"/>
          <w:szCs w:val="44"/>
        </w:rPr>
      </w:pPr>
      <w:r w:rsidRPr="00635C4C">
        <w:rPr>
          <w:rFonts w:asciiTheme="minorEastAsia" w:eastAsiaTheme="minorEastAsia" w:hAnsiTheme="minorEastAsia" w:hint="eastAsia"/>
          <w:b/>
          <w:bCs/>
          <w:sz w:val="44"/>
          <w:szCs w:val="44"/>
        </w:rPr>
        <w:t>理财规划的基本步骤</w:t>
      </w:r>
    </w:p>
    <w:p w:rsidR="00454152" w:rsidRPr="009F30B5" w:rsidRDefault="00A61D9D" w:rsidP="00264503">
      <w:pPr>
        <w:numPr>
          <w:ilvl w:val="0"/>
          <w:numId w:val="10"/>
        </w:numPr>
        <w:rPr>
          <w:rFonts w:asciiTheme="minorEastAsia" w:eastAsiaTheme="minorEastAsia" w:hAnsiTheme="minorEastAsia"/>
          <w:sz w:val="28"/>
          <w:szCs w:val="28"/>
        </w:rPr>
      </w:pPr>
      <w:r w:rsidRPr="009F30B5">
        <w:rPr>
          <w:rFonts w:asciiTheme="minorEastAsia" w:eastAsiaTheme="minorEastAsia" w:hAnsiTheme="minorEastAsia" w:hint="eastAsia"/>
          <w:sz w:val="28"/>
          <w:szCs w:val="28"/>
        </w:rPr>
        <w:t>第一步，回顾自己的资产状况。</w:t>
      </w:r>
    </w:p>
    <w:p w:rsidR="00215E19" w:rsidRPr="009F30B5" w:rsidRDefault="00A61D9D" w:rsidP="00454152">
      <w:pPr>
        <w:ind w:left="720"/>
        <w:rPr>
          <w:rFonts w:asciiTheme="minorEastAsia" w:eastAsiaTheme="minorEastAsia" w:hAnsiTheme="minorEastAsia"/>
          <w:sz w:val="28"/>
          <w:szCs w:val="28"/>
        </w:rPr>
      </w:pPr>
      <w:r w:rsidRPr="009F30B5">
        <w:rPr>
          <w:rFonts w:asciiTheme="minorEastAsia" w:eastAsiaTheme="minorEastAsia" w:hAnsiTheme="minorEastAsia" w:hint="eastAsia"/>
          <w:sz w:val="28"/>
          <w:szCs w:val="28"/>
        </w:rPr>
        <w:t>包括</w:t>
      </w:r>
      <w:r w:rsidR="00222AFF" w:rsidRPr="009F30B5">
        <w:rPr>
          <w:rFonts w:asciiTheme="minorEastAsia" w:eastAsiaTheme="minorEastAsia" w:hAnsiTheme="minorEastAsia" w:hint="eastAsia"/>
          <w:sz w:val="28"/>
          <w:szCs w:val="28"/>
        </w:rPr>
        <w:t>投资现状、投资偏好，</w:t>
      </w:r>
      <w:r w:rsidRPr="009F30B5">
        <w:rPr>
          <w:rFonts w:asciiTheme="minorEastAsia" w:eastAsiaTheme="minorEastAsia" w:hAnsiTheme="minorEastAsia" w:hint="eastAsia"/>
          <w:sz w:val="28"/>
          <w:szCs w:val="28"/>
        </w:rPr>
        <w:t>存量资产</w:t>
      </w:r>
      <w:r w:rsidR="004C2F70" w:rsidRPr="009F30B5">
        <w:rPr>
          <w:rFonts w:asciiTheme="minorEastAsia" w:eastAsiaTheme="minorEastAsia" w:hAnsiTheme="minorEastAsia" w:hint="eastAsia"/>
          <w:sz w:val="28"/>
          <w:szCs w:val="28"/>
        </w:rPr>
        <w:t>、现金流</w:t>
      </w:r>
      <w:r w:rsidRPr="009F30B5">
        <w:rPr>
          <w:rFonts w:asciiTheme="minorEastAsia" w:eastAsiaTheme="minorEastAsia" w:hAnsiTheme="minorEastAsia" w:hint="eastAsia"/>
          <w:sz w:val="28"/>
          <w:szCs w:val="28"/>
        </w:rPr>
        <w:t>和未来收入的预期，</w:t>
      </w:r>
      <w:r w:rsidR="00222AFF" w:rsidRPr="009F30B5">
        <w:rPr>
          <w:rFonts w:asciiTheme="minorEastAsia" w:eastAsiaTheme="minorEastAsia" w:hAnsiTheme="minorEastAsia" w:hint="eastAsia"/>
          <w:sz w:val="28"/>
          <w:szCs w:val="28"/>
        </w:rPr>
        <w:t>为您提供系统化、定制化的私人理财服务。</w:t>
      </w:r>
    </w:p>
    <w:p w:rsidR="00454152" w:rsidRPr="009F30B5" w:rsidRDefault="00A61D9D" w:rsidP="00264503">
      <w:pPr>
        <w:numPr>
          <w:ilvl w:val="0"/>
          <w:numId w:val="10"/>
        </w:numPr>
        <w:rPr>
          <w:rFonts w:asciiTheme="minorEastAsia" w:eastAsiaTheme="minorEastAsia" w:hAnsiTheme="minorEastAsia"/>
          <w:sz w:val="28"/>
          <w:szCs w:val="28"/>
        </w:rPr>
      </w:pPr>
      <w:r w:rsidRPr="009F30B5">
        <w:rPr>
          <w:rFonts w:asciiTheme="minorEastAsia" w:eastAsiaTheme="minorEastAsia" w:hAnsiTheme="minorEastAsia" w:hint="eastAsia"/>
          <w:bCs/>
          <w:sz w:val="28"/>
          <w:szCs w:val="28"/>
        </w:rPr>
        <w:t>第二步，设定理财目标</w:t>
      </w:r>
      <w:r w:rsidRPr="009F30B5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215E19" w:rsidRPr="009F30B5" w:rsidRDefault="00222AFF" w:rsidP="00454152">
      <w:pPr>
        <w:ind w:left="720"/>
        <w:rPr>
          <w:rFonts w:asciiTheme="minorEastAsia" w:eastAsiaTheme="minorEastAsia" w:hAnsiTheme="minorEastAsia"/>
          <w:sz w:val="28"/>
          <w:szCs w:val="28"/>
        </w:rPr>
      </w:pPr>
      <w:r w:rsidRPr="009F30B5">
        <w:rPr>
          <w:rFonts w:asciiTheme="minorEastAsia" w:eastAsiaTheme="minorEastAsia" w:hAnsiTheme="minorEastAsia" w:hint="eastAsia"/>
          <w:sz w:val="28"/>
          <w:szCs w:val="28"/>
        </w:rPr>
        <w:t>根据子女教育、养老、置业、增值等不同需求，</w:t>
      </w:r>
      <w:r w:rsidR="00A61D9D" w:rsidRPr="009F30B5">
        <w:rPr>
          <w:rFonts w:asciiTheme="minorEastAsia" w:eastAsiaTheme="minorEastAsia" w:hAnsiTheme="minorEastAsia" w:hint="eastAsia"/>
          <w:sz w:val="28"/>
          <w:szCs w:val="28"/>
        </w:rPr>
        <w:t xml:space="preserve">从具体的时间、金额和对目标的描述等来定性和定量地理清理财目标。 </w:t>
      </w:r>
    </w:p>
    <w:p w:rsidR="00215E19" w:rsidRPr="009F30B5" w:rsidRDefault="00A61D9D" w:rsidP="00264503">
      <w:pPr>
        <w:numPr>
          <w:ilvl w:val="0"/>
          <w:numId w:val="10"/>
        </w:numPr>
        <w:rPr>
          <w:rFonts w:asciiTheme="minorEastAsia" w:eastAsiaTheme="minorEastAsia" w:hAnsiTheme="minorEastAsia"/>
          <w:sz w:val="28"/>
          <w:szCs w:val="28"/>
        </w:rPr>
      </w:pPr>
      <w:r w:rsidRPr="009F30B5">
        <w:rPr>
          <w:rFonts w:asciiTheme="minorEastAsia" w:eastAsiaTheme="minorEastAsia" w:hAnsiTheme="minorEastAsia" w:hint="eastAsia"/>
          <w:sz w:val="28"/>
          <w:szCs w:val="28"/>
        </w:rPr>
        <w:t>第三步，</w:t>
      </w:r>
      <w:r w:rsidR="00863EE6" w:rsidRPr="009F30B5">
        <w:rPr>
          <w:rFonts w:asciiTheme="minorEastAsia" w:eastAsiaTheme="minorEastAsia" w:hAnsiTheme="minorEastAsia" w:hint="eastAsia"/>
          <w:sz w:val="28"/>
          <w:szCs w:val="28"/>
        </w:rPr>
        <w:t>确认</w:t>
      </w:r>
      <w:r w:rsidRPr="009F30B5">
        <w:rPr>
          <w:rFonts w:asciiTheme="minorEastAsia" w:eastAsiaTheme="minorEastAsia" w:hAnsiTheme="minorEastAsia" w:hint="eastAsia"/>
          <w:sz w:val="28"/>
          <w:szCs w:val="28"/>
        </w:rPr>
        <w:t>风险偏好。</w:t>
      </w:r>
      <w:r w:rsidR="001942BD">
        <w:rPr>
          <w:rFonts w:asciiTheme="minorEastAsia" w:eastAsiaTheme="minorEastAsia" w:hAnsiTheme="minorEastAsia" w:hint="eastAsia"/>
          <w:sz w:val="28"/>
          <w:szCs w:val="28"/>
        </w:rPr>
        <w:t>没有最好的，只有最适合的。需求和投资相匹配</w:t>
      </w:r>
    </w:p>
    <w:p w:rsidR="00215E19" w:rsidRPr="009F30B5" w:rsidRDefault="00A61D9D" w:rsidP="00264503">
      <w:pPr>
        <w:numPr>
          <w:ilvl w:val="0"/>
          <w:numId w:val="10"/>
        </w:numPr>
        <w:rPr>
          <w:rFonts w:asciiTheme="minorEastAsia" w:eastAsiaTheme="minorEastAsia" w:hAnsiTheme="minorEastAsia"/>
          <w:sz w:val="28"/>
          <w:szCs w:val="28"/>
        </w:rPr>
      </w:pPr>
      <w:r w:rsidRPr="009F30B5">
        <w:rPr>
          <w:rFonts w:asciiTheme="minorEastAsia" w:eastAsiaTheme="minorEastAsia" w:hAnsiTheme="minorEastAsia" w:hint="eastAsia"/>
          <w:bCs/>
          <w:sz w:val="28"/>
          <w:szCs w:val="28"/>
        </w:rPr>
        <w:t>第四步，进行战略性的资产分配</w:t>
      </w:r>
      <w:r w:rsidR="008A73A7" w:rsidRPr="009F30B5">
        <w:rPr>
          <w:rFonts w:asciiTheme="minorEastAsia" w:eastAsiaTheme="minorEastAsia" w:hAnsiTheme="minorEastAsia" w:hint="eastAsia"/>
          <w:sz w:val="28"/>
          <w:szCs w:val="28"/>
        </w:rPr>
        <w:t>。在所有的资产里做资产分配，选择</w:t>
      </w:r>
      <w:r w:rsidRPr="009F30B5">
        <w:rPr>
          <w:rFonts w:asciiTheme="minorEastAsia" w:eastAsiaTheme="minorEastAsia" w:hAnsiTheme="minorEastAsia" w:hint="eastAsia"/>
          <w:sz w:val="28"/>
          <w:szCs w:val="28"/>
        </w:rPr>
        <w:t>投资品种、</w:t>
      </w:r>
      <w:r w:rsidR="008A73A7" w:rsidRPr="009F30B5">
        <w:rPr>
          <w:rFonts w:asciiTheme="minorEastAsia" w:eastAsiaTheme="minorEastAsia" w:hAnsiTheme="minorEastAsia" w:hint="eastAsia"/>
          <w:sz w:val="28"/>
          <w:szCs w:val="28"/>
        </w:rPr>
        <w:t>确定投资时机</w:t>
      </w:r>
      <w:r w:rsidRPr="009F30B5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</w:p>
    <w:p w:rsidR="00720551" w:rsidRPr="009F30B5" w:rsidRDefault="00A61D9D" w:rsidP="00264503">
      <w:pPr>
        <w:numPr>
          <w:ilvl w:val="0"/>
          <w:numId w:val="10"/>
        </w:numPr>
        <w:rPr>
          <w:rFonts w:asciiTheme="minorEastAsia" w:eastAsiaTheme="minorEastAsia" w:hAnsiTheme="minorEastAsia"/>
          <w:sz w:val="28"/>
          <w:szCs w:val="28"/>
        </w:rPr>
      </w:pPr>
      <w:r w:rsidRPr="009F30B5">
        <w:rPr>
          <w:rFonts w:asciiTheme="minorEastAsia" w:eastAsiaTheme="minorEastAsia" w:hAnsiTheme="minorEastAsia" w:hint="eastAsia"/>
          <w:bCs/>
          <w:sz w:val="28"/>
          <w:szCs w:val="28"/>
        </w:rPr>
        <w:lastRenderedPageBreak/>
        <w:t>第五步，目标的监控与修正</w:t>
      </w:r>
      <w:r w:rsidRPr="009F30B5">
        <w:rPr>
          <w:rFonts w:asciiTheme="minorEastAsia" w:eastAsiaTheme="minorEastAsia" w:hAnsiTheme="minorEastAsia" w:hint="eastAsia"/>
          <w:sz w:val="28"/>
          <w:szCs w:val="28"/>
        </w:rPr>
        <w:t xml:space="preserve">。 </w:t>
      </w:r>
    </w:p>
    <w:p w:rsidR="00B57114" w:rsidRPr="004C2902" w:rsidRDefault="00454152" w:rsidP="00B57114">
      <w:pPr>
        <w:ind w:left="720"/>
        <w:rPr>
          <w:rFonts w:asciiTheme="minorEastAsia" w:eastAsiaTheme="minorEastAsia" w:hAnsiTheme="minorEastAsia"/>
          <w:sz w:val="28"/>
          <w:szCs w:val="28"/>
        </w:rPr>
      </w:pPr>
      <w:r w:rsidRPr="009F30B5">
        <w:rPr>
          <w:rFonts w:asciiTheme="minorEastAsia" w:eastAsiaTheme="minorEastAsia" w:hAnsiTheme="minorEastAsia" w:hint="eastAsia"/>
          <w:sz w:val="28"/>
          <w:szCs w:val="28"/>
        </w:rPr>
        <w:t>根据客户需求目标、收入结构、家庭等因素的变化，结合市场环境、投资机会、重大事项等情况，定期对理财规划进行检视，</w:t>
      </w:r>
      <w:r w:rsidR="008A73A7" w:rsidRPr="009F30B5">
        <w:rPr>
          <w:rFonts w:asciiTheme="minorEastAsia" w:eastAsiaTheme="minorEastAsia" w:hAnsiTheme="minorEastAsia" w:hint="eastAsia"/>
          <w:sz w:val="28"/>
          <w:szCs w:val="28"/>
        </w:rPr>
        <w:t>出具业绩报告，和客户就规划方案调整进行及时有效沟通，</w:t>
      </w:r>
      <w:r w:rsidRPr="009F30B5">
        <w:rPr>
          <w:rFonts w:asciiTheme="minorEastAsia" w:eastAsiaTheme="minorEastAsia" w:hAnsiTheme="minorEastAsia" w:hint="eastAsia"/>
          <w:sz w:val="28"/>
          <w:szCs w:val="28"/>
        </w:rPr>
        <w:t>确保</w:t>
      </w:r>
      <w:r w:rsidR="008A73A7" w:rsidRPr="009F30B5">
        <w:rPr>
          <w:rFonts w:asciiTheme="minorEastAsia" w:eastAsiaTheme="minorEastAsia" w:hAnsiTheme="minorEastAsia" w:hint="eastAsia"/>
          <w:sz w:val="28"/>
          <w:szCs w:val="28"/>
        </w:rPr>
        <w:t>能始终满足客户的需求和目标。</w:t>
      </w:r>
    </w:p>
    <w:p w:rsidR="00CF2C4C" w:rsidRDefault="00CF2C4C" w:rsidP="00CF2C4C">
      <w:pPr>
        <w:ind w:left="720"/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="宋体" w:hAnsi="宋体" w:hint="eastAsia"/>
          <w:b/>
          <w:bCs/>
          <w:sz w:val="44"/>
          <w:szCs w:val="28"/>
        </w:rPr>
        <w:t>客户理财需求调查表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9134"/>
      </w:tblGrid>
      <w:tr w:rsidR="00CF2C4C" w:rsidTr="00023E26">
        <w:tc>
          <w:tcPr>
            <w:tcW w:w="9134" w:type="dxa"/>
          </w:tcPr>
          <w:p w:rsidR="00CF2C4C" w:rsidRPr="00CF2C4C" w:rsidRDefault="00CF2C4C" w:rsidP="00CF2C4C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、您的年龄是：</w:t>
            </w:r>
          </w:p>
        </w:tc>
      </w:tr>
      <w:tr w:rsidR="00CF2C4C" w:rsidTr="00023E26">
        <w:tc>
          <w:tcPr>
            <w:tcW w:w="9134" w:type="dxa"/>
          </w:tcPr>
          <w:p w:rsidR="00CF2C4C" w:rsidRPr="00CF2C4C" w:rsidRDefault="00CF2C4C" w:rsidP="00CF2C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sym w:font="Wingdings" w:char="F06F"/>
            </w:r>
            <w:r>
              <w:rPr>
                <w:rFonts w:hint="eastAsia"/>
                <w:sz w:val="24"/>
              </w:rPr>
              <w:t xml:space="preserve"> A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18</w:t>
            </w:r>
            <w:r>
              <w:rPr>
                <w:rFonts w:hint="eastAsia"/>
                <w:sz w:val="24"/>
              </w:rPr>
              <w:t>－</w:t>
            </w:r>
            <w:r>
              <w:rPr>
                <w:rFonts w:hint="eastAsia"/>
                <w:sz w:val="24"/>
              </w:rPr>
              <w:t>29</w:t>
            </w:r>
            <w:r>
              <w:rPr>
                <w:rFonts w:hint="eastAsia"/>
                <w:sz w:val="24"/>
              </w:rPr>
              <w:t>岁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sym w:font="Wingdings" w:char="F06F"/>
            </w:r>
            <w:r>
              <w:rPr>
                <w:rFonts w:hint="eastAsia"/>
                <w:sz w:val="24"/>
              </w:rPr>
              <w:t xml:space="preserve"> B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－</w:t>
            </w:r>
            <w:r>
              <w:rPr>
                <w:rFonts w:hint="eastAsia"/>
                <w:sz w:val="24"/>
              </w:rPr>
              <w:t>50</w:t>
            </w:r>
            <w:r>
              <w:rPr>
                <w:rFonts w:hint="eastAsia"/>
                <w:sz w:val="24"/>
              </w:rPr>
              <w:t>岁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sym w:font="Wingdings" w:char="F06F"/>
            </w:r>
            <w:r>
              <w:rPr>
                <w:rFonts w:hint="eastAsia"/>
                <w:sz w:val="24"/>
              </w:rPr>
              <w:t xml:space="preserve"> C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50</w:t>
            </w:r>
            <w:r>
              <w:rPr>
                <w:rFonts w:hint="eastAsia"/>
                <w:sz w:val="24"/>
              </w:rPr>
              <w:t>岁以上</w:t>
            </w:r>
          </w:p>
        </w:tc>
      </w:tr>
      <w:tr w:rsidR="00CF2C4C" w:rsidTr="00023E26">
        <w:tc>
          <w:tcPr>
            <w:tcW w:w="9134" w:type="dxa"/>
          </w:tcPr>
          <w:p w:rsidR="00CF2C4C" w:rsidRPr="00CF2C4C" w:rsidRDefault="00CF2C4C" w:rsidP="00CF2C4C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、您家庭的平均月收入是：</w:t>
            </w:r>
          </w:p>
        </w:tc>
      </w:tr>
      <w:tr w:rsidR="00CF2C4C" w:rsidTr="00023E26">
        <w:tc>
          <w:tcPr>
            <w:tcW w:w="9134" w:type="dxa"/>
          </w:tcPr>
          <w:p w:rsidR="00CF2C4C" w:rsidRDefault="00CF2C4C" w:rsidP="00023E26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hint="eastAsia"/>
                <w:sz w:val="24"/>
              </w:rPr>
              <w:sym w:font="Wingdings" w:char="F06F"/>
            </w:r>
            <w:r>
              <w:rPr>
                <w:rFonts w:hint="eastAsia"/>
                <w:sz w:val="24"/>
              </w:rPr>
              <w:t xml:space="preserve"> A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2000</w:t>
            </w:r>
            <w:r w:rsidR="00023E26">
              <w:rPr>
                <w:rFonts w:hint="eastAsia"/>
                <w:sz w:val="24"/>
              </w:rPr>
              <w:t>－</w:t>
            </w:r>
            <w:r w:rsidR="00023E26">
              <w:rPr>
                <w:rFonts w:hint="eastAsia"/>
                <w:sz w:val="24"/>
              </w:rPr>
              <w:t>5000</w:t>
            </w:r>
            <w:r w:rsidR="00023E26">
              <w:rPr>
                <w:rFonts w:hint="eastAsia"/>
                <w:sz w:val="24"/>
              </w:rPr>
              <w:t>元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sym w:font="Wingdings" w:char="F06F"/>
            </w:r>
            <w:r>
              <w:rPr>
                <w:rFonts w:hint="eastAsia"/>
                <w:sz w:val="24"/>
              </w:rPr>
              <w:t xml:space="preserve"> B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5000</w:t>
            </w:r>
            <w:r w:rsidR="00023E26">
              <w:rPr>
                <w:rFonts w:hint="eastAsia"/>
                <w:sz w:val="24"/>
              </w:rPr>
              <w:t>－</w:t>
            </w:r>
            <w:r w:rsidR="00023E26">
              <w:rPr>
                <w:rFonts w:hint="eastAsia"/>
                <w:sz w:val="24"/>
              </w:rPr>
              <w:t>10000</w:t>
            </w:r>
            <w:r>
              <w:rPr>
                <w:rFonts w:hint="eastAsia"/>
                <w:sz w:val="24"/>
              </w:rPr>
              <w:t>元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sym w:font="Wingdings" w:char="F06F"/>
            </w:r>
            <w:r>
              <w:rPr>
                <w:rFonts w:hint="eastAsia"/>
                <w:sz w:val="24"/>
              </w:rPr>
              <w:t xml:space="preserve"> C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10000</w:t>
            </w:r>
            <w:r>
              <w:rPr>
                <w:rFonts w:hint="eastAsia"/>
                <w:sz w:val="24"/>
              </w:rPr>
              <w:t>元</w:t>
            </w:r>
            <w:r w:rsidR="00023E26">
              <w:rPr>
                <w:rFonts w:hint="eastAsia"/>
                <w:sz w:val="24"/>
              </w:rPr>
              <w:t>－</w:t>
            </w:r>
            <w:r w:rsidR="00023E26">
              <w:rPr>
                <w:rFonts w:hint="eastAsia"/>
                <w:sz w:val="24"/>
              </w:rPr>
              <w:t>20000</w:t>
            </w:r>
            <w:r w:rsidR="00023E26">
              <w:rPr>
                <w:rFonts w:hint="eastAsia"/>
                <w:sz w:val="24"/>
              </w:rPr>
              <w:t>元</w:t>
            </w:r>
            <w:r w:rsidR="00023E26">
              <w:rPr>
                <w:rFonts w:hint="eastAsia"/>
                <w:sz w:val="24"/>
              </w:rPr>
              <w:t xml:space="preserve">  </w:t>
            </w:r>
            <w:r w:rsidR="00023E26">
              <w:rPr>
                <w:rFonts w:hint="eastAsia"/>
                <w:sz w:val="24"/>
              </w:rPr>
              <w:sym w:font="Wingdings" w:char="F06F"/>
            </w:r>
            <w:r w:rsidR="00023E26">
              <w:rPr>
                <w:rFonts w:hint="eastAsia"/>
                <w:sz w:val="24"/>
              </w:rPr>
              <w:t>20000</w:t>
            </w:r>
            <w:r w:rsidR="00023E26">
              <w:rPr>
                <w:rFonts w:hint="eastAsia"/>
                <w:sz w:val="24"/>
              </w:rPr>
              <w:t>元以上</w:t>
            </w:r>
          </w:p>
        </w:tc>
      </w:tr>
      <w:tr w:rsidR="00CF2C4C" w:rsidTr="00023E26">
        <w:tc>
          <w:tcPr>
            <w:tcW w:w="9134" w:type="dxa"/>
          </w:tcPr>
          <w:p w:rsidR="00CF2C4C" w:rsidRPr="00023E26" w:rsidRDefault="00023E26" w:rsidP="00023E26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、您最关心理财方面的问题是：</w:t>
            </w:r>
          </w:p>
        </w:tc>
      </w:tr>
      <w:tr w:rsidR="00CF2C4C" w:rsidTr="00023E26">
        <w:tc>
          <w:tcPr>
            <w:tcW w:w="9134" w:type="dxa"/>
          </w:tcPr>
          <w:p w:rsidR="00023E26" w:rsidRDefault="00023E26" w:rsidP="00023E2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sym w:font="Wingdings" w:char="F06F"/>
            </w:r>
            <w:r>
              <w:rPr>
                <w:rFonts w:hint="eastAsia"/>
                <w:sz w:val="24"/>
              </w:rPr>
              <w:t xml:space="preserve"> A</w:t>
            </w:r>
            <w:r>
              <w:rPr>
                <w:rFonts w:hint="eastAsia"/>
                <w:sz w:val="24"/>
              </w:rPr>
              <w:t>、收益率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sym w:font="Wingdings" w:char="F06F"/>
            </w:r>
            <w:r>
              <w:rPr>
                <w:rFonts w:hint="eastAsia"/>
                <w:sz w:val="24"/>
              </w:rPr>
              <w:t xml:space="preserve"> B</w:t>
            </w:r>
            <w:r>
              <w:rPr>
                <w:rFonts w:hint="eastAsia"/>
                <w:sz w:val="24"/>
              </w:rPr>
              <w:t>、时间期限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sym w:font="Wingdings" w:char="F06F"/>
            </w:r>
            <w:r>
              <w:rPr>
                <w:rFonts w:hint="eastAsia"/>
                <w:sz w:val="24"/>
              </w:rPr>
              <w:t xml:space="preserve"> C</w:t>
            </w:r>
            <w:r>
              <w:rPr>
                <w:rFonts w:hint="eastAsia"/>
                <w:sz w:val="24"/>
              </w:rPr>
              <w:t>、起点金额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sym w:font="Wingdings" w:char="F06F"/>
            </w:r>
            <w:r>
              <w:rPr>
                <w:rFonts w:hint="eastAsia"/>
                <w:sz w:val="24"/>
              </w:rPr>
              <w:t xml:space="preserve"> D</w:t>
            </w:r>
            <w:r>
              <w:rPr>
                <w:rFonts w:hint="eastAsia"/>
                <w:sz w:val="24"/>
              </w:rPr>
              <w:t>、买卖方便</w:t>
            </w:r>
          </w:p>
          <w:p w:rsidR="00CF2C4C" w:rsidRPr="00023E26" w:rsidRDefault="00023E26" w:rsidP="00023E2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sym w:font="Wingdings" w:char="F06F"/>
            </w:r>
            <w:r>
              <w:rPr>
                <w:rFonts w:hint="eastAsia"/>
                <w:sz w:val="24"/>
              </w:rPr>
              <w:t xml:space="preserve"> E</w:t>
            </w:r>
            <w:r>
              <w:rPr>
                <w:rFonts w:hint="eastAsia"/>
                <w:sz w:val="24"/>
              </w:rPr>
              <w:t>、专业服务</w:t>
            </w:r>
            <w:r>
              <w:rPr>
                <w:rFonts w:hint="eastAsia"/>
                <w:sz w:val="24"/>
              </w:rPr>
              <w:t xml:space="preserve">   </w:t>
            </w:r>
          </w:p>
        </w:tc>
      </w:tr>
      <w:tr w:rsidR="00CF2C4C" w:rsidTr="00023E26">
        <w:tc>
          <w:tcPr>
            <w:tcW w:w="9134" w:type="dxa"/>
          </w:tcPr>
          <w:p w:rsidR="00CF2C4C" w:rsidRPr="00023E26" w:rsidRDefault="00023E26" w:rsidP="00A4010F">
            <w:pPr>
              <w:numPr>
                <w:ilvl w:val="0"/>
                <w:numId w:val="14"/>
              </w:num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您的理财投资预期收益目标是：</w:t>
            </w:r>
          </w:p>
        </w:tc>
      </w:tr>
      <w:tr w:rsidR="00CF2C4C" w:rsidRPr="00023E26" w:rsidTr="00023E26">
        <w:tc>
          <w:tcPr>
            <w:tcW w:w="9134" w:type="dxa"/>
          </w:tcPr>
          <w:p w:rsidR="00CF2C4C" w:rsidRPr="00023E26" w:rsidRDefault="00023E26" w:rsidP="00023E2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sym w:font="Wingdings" w:char="F06F"/>
            </w:r>
            <w:r>
              <w:rPr>
                <w:rFonts w:hint="eastAsia"/>
                <w:sz w:val="24"/>
              </w:rPr>
              <w:t xml:space="preserve"> A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％－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％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sym w:font="Wingdings" w:char="F06F"/>
            </w:r>
            <w:r>
              <w:rPr>
                <w:rFonts w:hint="eastAsia"/>
                <w:sz w:val="24"/>
              </w:rPr>
              <w:t xml:space="preserve"> B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％－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％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sym w:font="Wingdings" w:char="F06F"/>
            </w:r>
            <w:r>
              <w:rPr>
                <w:rFonts w:hint="eastAsia"/>
                <w:sz w:val="24"/>
              </w:rPr>
              <w:t xml:space="preserve"> C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％－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％</w:t>
            </w:r>
            <w:r>
              <w:rPr>
                <w:rFonts w:hint="eastAsia"/>
                <w:sz w:val="24"/>
              </w:rPr>
              <w:t xml:space="preserve">    </w:t>
            </w:r>
          </w:p>
        </w:tc>
      </w:tr>
      <w:tr w:rsidR="00023E26" w:rsidRPr="00023E26" w:rsidTr="00023E26">
        <w:tc>
          <w:tcPr>
            <w:tcW w:w="9134" w:type="dxa"/>
          </w:tcPr>
          <w:p w:rsidR="00023E26" w:rsidRPr="00023E26" w:rsidRDefault="00023E26" w:rsidP="00023E26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  <w:r>
              <w:rPr>
                <w:rFonts w:hint="eastAsia"/>
                <w:b/>
                <w:sz w:val="24"/>
              </w:rPr>
              <w:t>、您预期的理财投资期限是：</w:t>
            </w:r>
          </w:p>
        </w:tc>
      </w:tr>
      <w:tr w:rsidR="00023E26" w:rsidRPr="00023E26" w:rsidTr="00023E26">
        <w:tc>
          <w:tcPr>
            <w:tcW w:w="9134" w:type="dxa"/>
          </w:tcPr>
          <w:p w:rsidR="00023E26" w:rsidRPr="00023E26" w:rsidRDefault="00023E26" w:rsidP="00023E2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sym w:font="Wingdings" w:char="F06F"/>
            </w:r>
            <w:r>
              <w:rPr>
                <w:rFonts w:hint="eastAsia"/>
                <w:sz w:val="24"/>
              </w:rPr>
              <w:t xml:space="preserve"> A</w:t>
            </w:r>
            <w:r>
              <w:rPr>
                <w:rFonts w:hint="eastAsia"/>
                <w:sz w:val="24"/>
              </w:rPr>
              <w:t>、半年内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sym w:font="Wingdings" w:char="F06F"/>
            </w:r>
            <w:r>
              <w:rPr>
                <w:rFonts w:hint="eastAsia"/>
                <w:sz w:val="24"/>
              </w:rPr>
              <w:t xml:space="preserve"> B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年内</w:t>
            </w: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sym w:font="Wingdings" w:char="F06F"/>
            </w:r>
            <w:r>
              <w:rPr>
                <w:rFonts w:hint="eastAsia"/>
                <w:sz w:val="24"/>
              </w:rPr>
              <w:t xml:space="preserve"> C</w:t>
            </w:r>
            <w:r>
              <w:rPr>
                <w:rFonts w:hint="eastAsia"/>
                <w:sz w:val="24"/>
              </w:rPr>
              <w:t>、</w:t>
            </w:r>
            <w:r w:rsidR="00860C5F">
              <w:rPr>
                <w:rFonts w:hint="eastAsia"/>
                <w:sz w:val="24"/>
              </w:rPr>
              <w:t>1-3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sym w:font="Wingdings" w:char="F06F"/>
            </w:r>
            <w:r>
              <w:rPr>
                <w:rFonts w:hint="eastAsia"/>
                <w:sz w:val="24"/>
              </w:rPr>
              <w:t xml:space="preserve"> D</w:t>
            </w:r>
            <w:r>
              <w:rPr>
                <w:rFonts w:hint="eastAsia"/>
                <w:sz w:val="24"/>
              </w:rPr>
              <w:t>、</w:t>
            </w:r>
            <w:r w:rsidR="00860C5F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年以上</w:t>
            </w:r>
          </w:p>
        </w:tc>
      </w:tr>
      <w:tr w:rsidR="00023E26" w:rsidRPr="00023E26" w:rsidTr="00023E26">
        <w:tc>
          <w:tcPr>
            <w:tcW w:w="9134" w:type="dxa"/>
          </w:tcPr>
          <w:p w:rsidR="00023E26" w:rsidRPr="00023E26" w:rsidRDefault="00023E26" w:rsidP="00023E26">
            <w:pPr>
              <w:numPr>
                <w:ilvl w:val="0"/>
                <w:numId w:val="15"/>
              </w:num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您家庭用于理财投资的金额是：</w:t>
            </w:r>
          </w:p>
        </w:tc>
      </w:tr>
      <w:tr w:rsidR="00023E26" w:rsidRPr="00023E26" w:rsidTr="00023E26">
        <w:tc>
          <w:tcPr>
            <w:tcW w:w="9134" w:type="dxa"/>
          </w:tcPr>
          <w:p w:rsidR="00023E26" w:rsidRDefault="00023E26" w:rsidP="00023E2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sym w:font="Wingdings" w:char="F06F"/>
            </w:r>
            <w:r>
              <w:rPr>
                <w:rFonts w:hint="eastAsia"/>
                <w:sz w:val="24"/>
              </w:rPr>
              <w:t xml:space="preserve"> A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万元以下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sym w:font="Wingdings" w:char="F06F"/>
            </w:r>
            <w:r>
              <w:rPr>
                <w:rFonts w:hint="eastAsia"/>
                <w:sz w:val="24"/>
              </w:rPr>
              <w:t xml:space="preserve"> B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－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万</w:t>
            </w: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sym w:font="Wingdings" w:char="F06F"/>
            </w:r>
            <w:r>
              <w:rPr>
                <w:rFonts w:hint="eastAsia"/>
                <w:sz w:val="24"/>
              </w:rPr>
              <w:t xml:space="preserve"> C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－</w:t>
            </w:r>
            <w:r>
              <w:rPr>
                <w:rFonts w:hint="eastAsia"/>
                <w:sz w:val="24"/>
              </w:rPr>
              <w:t>50</w:t>
            </w:r>
            <w:r>
              <w:rPr>
                <w:rFonts w:hint="eastAsia"/>
                <w:sz w:val="24"/>
              </w:rPr>
              <w:t>万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023E26" w:rsidRPr="00023E26" w:rsidRDefault="00023E26" w:rsidP="00023E2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sym w:font="Wingdings" w:char="F06F"/>
            </w:r>
            <w:r>
              <w:rPr>
                <w:rFonts w:hint="eastAsia"/>
                <w:sz w:val="24"/>
              </w:rPr>
              <w:t xml:space="preserve"> D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50</w:t>
            </w:r>
            <w:r>
              <w:rPr>
                <w:rFonts w:hint="eastAsia"/>
                <w:sz w:val="24"/>
              </w:rPr>
              <w:t>万以上</w:t>
            </w:r>
          </w:p>
        </w:tc>
      </w:tr>
      <w:tr w:rsidR="00023E26" w:rsidRPr="00023E26" w:rsidTr="00023E26">
        <w:tc>
          <w:tcPr>
            <w:tcW w:w="9134" w:type="dxa"/>
          </w:tcPr>
          <w:p w:rsidR="00023E26" w:rsidRPr="00023E26" w:rsidRDefault="00023E26" w:rsidP="00860C5F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  <w:r>
              <w:rPr>
                <w:rFonts w:hint="eastAsia"/>
                <w:b/>
                <w:sz w:val="24"/>
              </w:rPr>
              <w:t>、您</w:t>
            </w:r>
            <w:r w:rsidR="00860C5F">
              <w:rPr>
                <w:rFonts w:hint="eastAsia"/>
                <w:b/>
                <w:sz w:val="24"/>
              </w:rPr>
              <w:t>的投资偏好是：</w:t>
            </w:r>
          </w:p>
        </w:tc>
      </w:tr>
      <w:tr w:rsidR="00023E26" w:rsidRPr="00023E26" w:rsidTr="00023E26">
        <w:tc>
          <w:tcPr>
            <w:tcW w:w="9134" w:type="dxa"/>
          </w:tcPr>
          <w:p w:rsidR="00860C5F" w:rsidRDefault="00023E26" w:rsidP="00023E2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sym w:font="Wingdings" w:char="F06F"/>
            </w:r>
            <w:r>
              <w:rPr>
                <w:rFonts w:hint="eastAsia"/>
                <w:sz w:val="24"/>
              </w:rPr>
              <w:t xml:space="preserve"> A</w:t>
            </w:r>
            <w:r w:rsidR="00860C5F">
              <w:rPr>
                <w:rFonts w:hint="eastAsia"/>
                <w:sz w:val="24"/>
              </w:rPr>
              <w:t>、定期存款</w:t>
            </w:r>
            <w:r w:rsidR="00860C5F"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sym w:font="Wingdings" w:char="F06F"/>
            </w:r>
            <w:r>
              <w:rPr>
                <w:rFonts w:hint="eastAsia"/>
                <w:sz w:val="24"/>
              </w:rPr>
              <w:t xml:space="preserve"> B</w:t>
            </w:r>
            <w:r>
              <w:rPr>
                <w:rFonts w:hint="eastAsia"/>
                <w:sz w:val="24"/>
              </w:rPr>
              <w:t>、</w:t>
            </w:r>
            <w:r w:rsidR="00860C5F">
              <w:rPr>
                <w:rFonts w:hint="eastAsia"/>
                <w:sz w:val="24"/>
              </w:rPr>
              <w:t>人民币</w:t>
            </w:r>
            <w:r>
              <w:rPr>
                <w:rFonts w:hint="eastAsia"/>
                <w:sz w:val="24"/>
              </w:rPr>
              <w:t>理财产品</w:t>
            </w:r>
            <w:r w:rsidR="00860C5F"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sym w:font="Wingdings" w:char="F06F"/>
            </w: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、分红保险</w:t>
            </w:r>
            <w:r w:rsidR="00860C5F">
              <w:rPr>
                <w:rFonts w:hint="eastAsia"/>
                <w:sz w:val="24"/>
              </w:rPr>
              <w:t xml:space="preserve">     </w:t>
            </w:r>
            <w:r w:rsidR="00860C5F">
              <w:rPr>
                <w:rFonts w:hint="eastAsia"/>
                <w:sz w:val="24"/>
              </w:rPr>
              <w:sym w:font="Wingdings" w:char="F06F"/>
            </w:r>
            <w:r w:rsidR="00860C5F">
              <w:rPr>
                <w:rFonts w:hint="eastAsia"/>
                <w:sz w:val="24"/>
              </w:rPr>
              <w:t xml:space="preserve"> D</w:t>
            </w:r>
            <w:r w:rsidR="00860C5F">
              <w:rPr>
                <w:rFonts w:hint="eastAsia"/>
                <w:sz w:val="24"/>
              </w:rPr>
              <w:t>、基金</w:t>
            </w:r>
            <w:r w:rsidR="00860C5F">
              <w:rPr>
                <w:rFonts w:hint="eastAsia"/>
                <w:sz w:val="24"/>
              </w:rPr>
              <w:t xml:space="preserve">  </w:t>
            </w:r>
          </w:p>
          <w:p w:rsidR="00023E26" w:rsidRPr="00023E26" w:rsidRDefault="00023E26" w:rsidP="00023E2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sym w:font="Wingdings" w:char="F06F"/>
            </w:r>
            <w:r>
              <w:rPr>
                <w:rFonts w:hint="eastAsia"/>
                <w:sz w:val="24"/>
              </w:rPr>
              <w:t xml:space="preserve"> E</w:t>
            </w:r>
            <w:r>
              <w:rPr>
                <w:rFonts w:hint="eastAsia"/>
                <w:sz w:val="24"/>
              </w:rPr>
              <w:t>、股票</w:t>
            </w:r>
            <w:r w:rsidR="00860C5F"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sym w:font="Wingdings" w:char="F06F"/>
            </w:r>
            <w:r>
              <w:rPr>
                <w:rFonts w:hint="eastAsia"/>
                <w:sz w:val="24"/>
              </w:rPr>
              <w:t xml:space="preserve"> F</w:t>
            </w:r>
            <w:r>
              <w:rPr>
                <w:rFonts w:hint="eastAsia"/>
                <w:sz w:val="24"/>
              </w:rPr>
              <w:t>、定投</w:t>
            </w:r>
            <w:r w:rsidR="00860C5F">
              <w:rPr>
                <w:rFonts w:hint="eastAsia"/>
                <w:sz w:val="24"/>
              </w:rPr>
              <w:t xml:space="preserve">              </w:t>
            </w:r>
            <w:r w:rsidR="00860C5F">
              <w:rPr>
                <w:rFonts w:hint="eastAsia"/>
                <w:sz w:val="24"/>
              </w:rPr>
              <w:sym w:font="Wingdings" w:char="F06F"/>
            </w:r>
            <w:r w:rsidR="00860C5F">
              <w:rPr>
                <w:rFonts w:hint="eastAsia"/>
                <w:sz w:val="24"/>
              </w:rPr>
              <w:t>G</w:t>
            </w:r>
            <w:r w:rsidR="00860C5F">
              <w:rPr>
                <w:rFonts w:hint="eastAsia"/>
                <w:sz w:val="24"/>
              </w:rPr>
              <w:t>、债券</w:t>
            </w:r>
          </w:p>
        </w:tc>
      </w:tr>
      <w:tr w:rsidR="00023E26" w:rsidRPr="00023E26" w:rsidTr="00023E26">
        <w:tc>
          <w:tcPr>
            <w:tcW w:w="9134" w:type="dxa"/>
          </w:tcPr>
          <w:p w:rsidR="00023E26" w:rsidRPr="00023E26" w:rsidRDefault="00023E26" w:rsidP="00023E26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、您理财投资目的是：</w:t>
            </w:r>
          </w:p>
        </w:tc>
      </w:tr>
      <w:tr w:rsidR="00023E26" w:rsidRPr="00023E26" w:rsidTr="00023E26">
        <w:tc>
          <w:tcPr>
            <w:tcW w:w="9134" w:type="dxa"/>
          </w:tcPr>
          <w:p w:rsidR="00023E26" w:rsidRPr="00023E26" w:rsidRDefault="00023E26" w:rsidP="00023E2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sym w:font="Wingdings" w:char="F06F"/>
            </w:r>
            <w:r>
              <w:rPr>
                <w:rFonts w:hint="eastAsia"/>
                <w:sz w:val="24"/>
              </w:rPr>
              <w:t xml:space="preserve"> A</w:t>
            </w:r>
            <w:r>
              <w:rPr>
                <w:rFonts w:hint="eastAsia"/>
                <w:sz w:val="24"/>
              </w:rPr>
              <w:t>、子女教育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sym w:font="Wingdings" w:char="F06F"/>
            </w:r>
            <w:r>
              <w:rPr>
                <w:rFonts w:hint="eastAsia"/>
                <w:sz w:val="24"/>
              </w:rPr>
              <w:t xml:space="preserve"> B</w:t>
            </w:r>
            <w:r>
              <w:rPr>
                <w:rFonts w:hint="eastAsia"/>
                <w:sz w:val="24"/>
              </w:rPr>
              <w:t>、居家置业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sym w:font="Wingdings" w:char="F06F"/>
            </w:r>
            <w:r>
              <w:rPr>
                <w:rFonts w:hint="eastAsia"/>
                <w:sz w:val="24"/>
              </w:rPr>
              <w:t xml:space="preserve"> C</w:t>
            </w:r>
            <w:r>
              <w:rPr>
                <w:rFonts w:hint="eastAsia"/>
                <w:sz w:val="24"/>
              </w:rPr>
              <w:t>、养老保障规划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sym w:font="Wingdings" w:char="F06F"/>
            </w:r>
            <w:r>
              <w:rPr>
                <w:rFonts w:hint="eastAsia"/>
                <w:sz w:val="24"/>
              </w:rPr>
              <w:t xml:space="preserve"> D</w:t>
            </w:r>
            <w:r>
              <w:rPr>
                <w:rFonts w:hint="eastAsia"/>
                <w:sz w:val="24"/>
              </w:rPr>
              <w:t>、财富增值</w:t>
            </w:r>
          </w:p>
        </w:tc>
      </w:tr>
      <w:tr w:rsidR="00023E26" w:rsidRPr="00023E26" w:rsidTr="00023E26">
        <w:tc>
          <w:tcPr>
            <w:tcW w:w="9134" w:type="dxa"/>
          </w:tcPr>
          <w:p w:rsidR="00023E26" w:rsidRPr="00E438A8" w:rsidRDefault="00023E26" w:rsidP="00E438A8">
            <w:pPr>
              <w:jc w:val="left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9</w:t>
            </w:r>
            <w:r>
              <w:rPr>
                <w:rFonts w:hint="eastAsia"/>
                <w:b/>
                <w:bCs/>
                <w:sz w:val="24"/>
              </w:rPr>
              <w:t>、</w:t>
            </w:r>
            <w:r w:rsidR="00E438A8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除去日常开支外您每月的结余如何打理？</w:t>
            </w:r>
          </w:p>
        </w:tc>
      </w:tr>
      <w:tr w:rsidR="00023E26" w:rsidRPr="00023E26" w:rsidTr="00023E26">
        <w:tc>
          <w:tcPr>
            <w:tcW w:w="9134" w:type="dxa"/>
          </w:tcPr>
          <w:p w:rsidR="00023E26" w:rsidRPr="00E438A8" w:rsidRDefault="00E438A8" w:rsidP="00023E26">
            <w:pPr>
              <w:spacing w:line="360" w:lineRule="auto"/>
              <w:rPr>
                <w:sz w:val="24"/>
              </w:rPr>
            </w:pPr>
            <w:r w:rsidRPr="00E438A8">
              <w:rPr>
                <w:rFonts w:hint="eastAsia"/>
                <w:sz w:val="24"/>
              </w:rPr>
              <w:sym w:font="Wingdings" w:char="F06F"/>
            </w:r>
            <w:r w:rsidRPr="00E438A8">
              <w:rPr>
                <w:rFonts w:hint="eastAsia"/>
                <w:sz w:val="24"/>
              </w:rPr>
              <w:t xml:space="preserve"> </w:t>
            </w:r>
            <w:r w:rsidRPr="00E438A8">
              <w:rPr>
                <w:rFonts w:asciiTheme="minorEastAsia" w:eastAsiaTheme="minorEastAsia" w:hAnsiTheme="minorEastAsia" w:hint="eastAsia"/>
                <w:bCs/>
                <w:sz w:val="24"/>
              </w:rPr>
              <w:t xml:space="preserve">A. </w:t>
            </w:r>
            <w:proofErr w:type="gramStart"/>
            <w:r w:rsidRPr="00E438A8">
              <w:rPr>
                <w:rFonts w:asciiTheme="minorEastAsia" w:eastAsiaTheme="minorEastAsia" w:hAnsiTheme="minorEastAsia" w:hint="eastAsia"/>
                <w:bCs/>
                <w:sz w:val="24"/>
              </w:rPr>
              <w:t xml:space="preserve">闲置       </w:t>
            </w:r>
            <w:proofErr w:type="gramEnd"/>
            <w:r w:rsidRPr="00E438A8">
              <w:rPr>
                <w:rFonts w:hint="eastAsia"/>
                <w:sz w:val="24"/>
              </w:rPr>
              <w:sym w:font="Wingdings" w:char="F06F"/>
            </w:r>
            <w:r w:rsidRPr="00E438A8">
              <w:rPr>
                <w:rFonts w:hint="eastAsia"/>
                <w:sz w:val="24"/>
              </w:rPr>
              <w:t xml:space="preserve"> </w:t>
            </w:r>
            <w:r w:rsidRPr="00E438A8">
              <w:rPr>
                <w:rFonts w:asciiTheme="minorEastAsia" w:eastAsiaTheme="minorEastAsia" w:hAnsiTheme="minorEastAsia" w:hint="eastAsia"/>
                <w:bCs/>
                <w:sz w:val="24"/>
              </w:rPr>
              <w:t xml:space="preserve">B. 自然消费        </w:t>
            </w:r>
            <w:r w:rsidRPr="00E438A8">
              <w:rPr>
                <w:rFonts w:hint="eastAsia"/>
                <w:sz w:val="24"/>
              </w:rPr>
              <w:sym w:font="Wingdings" w:char="F06F"/>
            </w:r>
            <w:r w:rsidRPr="00E438A8">
              <w:rPr>
                <w:rFonts w:hint="eastAsia"/>
                <w:sz w:val="24"/>
              </w:rPr>
              <w:t xml:space="preserve"> </w:t>
            </w:r>
            <w:r w:rsidRPr="00E438A8">
              <w:rPr>
                <w:rFonts w:asciiTheme="minorEastAsia" w:eastAsiaTheme="minorEastAsia" w:hAnsiTheme="minorEastAsia" w:hint="eastAsia"/>
                <w:bCs/>
                <w:sz w:val="24"/>
              </w:rPr>
              <w:t>C.定投</w:t>
            </w:r>
          </w:p>
        </w:tc>
      </w:tr>
    </w:tbl>
    <w:p w:rsidR="00AB6C15" w:rsidRDefault="00AB6C15" w:rsidP="008C0875">
      <w:pPr>
        <w:rPr>
          <w:rFonts w:asciiTheme="minorEastAsia" w:eastAsiaTheme="minorEastAsia" w:hAnsiTheme="minorEastAsia"/>
          <w:b/>
          <w:sz w:val="28"/>
          <w:szCs w:val="28"/>
        </w:rPr>
      </w:pPr>
    </w:p>
    <w:p w:rsidR="00A4010F" w:rsidRPr="008F4F21" w:rsidRDefault="00A4010F" w:rsidP="00A4010F">
      <w:pPr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sz w:val="44"/>
          <w:szCs w:val="44"/>
        </w:rPr>
        <w:lastRenderedPageBreak/>
        <w:t>私人</w:t>
      </w:r>
      <w:r w:rsidRPr="008F4F21">
        <w:rPr>
          <w:rFonts w:asciiTheme="minorEastAsia" w:eastAsiaTheme="minorEastAsia" w:hAnsiTheme="minorEastAsia" w:hint="eastAsia"/>
          <w:b/>
          <w:sz w:val="44"/>
          <w:szCs w:val="44"/>
        </w:rPr>
        <w:t>理财规划书备忘录</w:t>
      </w:r>
    </w:p>
    <w:p w:rsidR="00A4010F" w:rsidRPr="00A4010F" w:rsidRDefault="00A4010F" w:rsidP="008C0875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尊敬的</w:t>
      </w:r>
      <w:r w:rsidRPr="00CC695E">
        <w:rPr>
          <w:rFonts w:asciiTheme="minorEastAsia" w:eastAsiaTheme="minorEastAsia" w:hAnsiTheme="minorEastAsia" w:hint="eastAsia"/>
          <w:sz w:val="28"/>
          <w:szCs w:val="28"/>
        </w:rPr>
        <w:t>先生</w:t>
      </w:r>
      <w:r>
        <w:rPr>
          <w:rFonts w:asciiTheme="minorEastAsia" w:eastAsiaTheme="minorEastAsia" w:hAnsiTheme="minorEastAsia" w:hint="eastAsia"/>
          <w:sz w:val="28"/>
          <w:szCs w:val="28"/>
        </w:rPr>
        <w:t>/女士</w:t>
      </w:r>
      <w:r w:rsidRPr="00CC695E">
        <w:rPr>
          <w:rFonts w:asciiTheme="minorEastAsia" w:eastAsiaTheme="minorEastAsia" w:hAnsiTheme="minorEastAsia" w:hint="eastAsia"/>
          <w:sz w:val="28"/>
          <w:szCs w:val="28"/>
        </w:rPr>
        <w:t>您好：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93"/>
        <w:gridCol w:w="7761"/>
      </w:tblGrid>
      <w:tr w:rsidR="00A4010F" w:rsidTr="00A4010F">
        <w:tc>
          <w:tcPr>
            <w:tcW w:w="2093" w:type="dxa"/>
          </w:tcPr>
          <w:p w:rsidR="00A4010F" w:rsidRDefault="00A4010F" w:rsidP="008C0875">
            <w:pPr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您的理财需求</w:t>
            </w:r>
          </w:p>
        </w:tc>
        <w:tc>
          <w:tcPr>
            <w:tcW w:w="7761" w:type="dxa"/>
          </w:tcPr>
          <w:p w:rsidR="00A4010F" w:rsidRPr="00AE1EDA" w:rsidRDefault="00ED427D" w:rsidP="00AE1EDA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子女教育：</w:t>
            </w:r>
            <w:r w:rsidR="00A4010F" w:rsidRPr="00AE1EDA">
              <w:rPr>
                <w:rFonts w:asciiTheme="minorEastAsia" w:eastAsiaTheme="minorEastAsia" w:hAnsiTheme="minorEastAsia" w:hint="eastAsia"/>
                <w:sz w:val="28"/>
                <w:szCs w:val="28"/>
              </w:rPr>
              <w:t>储备子女教育的资金，</w:t>
            </w:r>
            <w:r w:rsidR="00AE1EDA" w:rsidRPr="00AE1EDA">
              <w:rPr>
                <w:rFonts w:asciiTheme="minorEastAsia" w:eastAsiaTheme="minorEastAsia" w:hAnsiTheme="minorEastAsia" w:hint="eastAsia"/>
                <w:sz w:val="28"/>
                <w:szCs w:val="28"/>
              </w:rPr>
              <w:t>实现教育资金的</w:t>
            </w:r>
            <w:r w:rsidR="00A4010F" w:rsidRPr="00AE1EDA">
              <w:rPr>
                <w:rFonts w:asciiTheme="minorEastAsia" w:eastAsiaTheme="minorEastAsia" w:hAnsiTheme="minorEastAsia" w:hint="eastAsia"/>
                <w:sz w:val="28"/>
                <w:szCs w:val="28"/>
              </w:rPr>
              <w:t>增值</w:t>
            </w:r>
            <w:r w:rsidR="00AE1EDA" w:rsidRPr="00AE1EDA">
              <w:rPr>
                <w:rFonts w:asciiTheme="minorEastAsia" w:eastAsiaTheme="minorEastAsia" w:hAnsiTheme="minorEastAsia" w:hint="eastAsia"/>
                <w:sz w:val="28"/>
                <w:szCs w:val="28"/>
              </w:rPr>
              <w:t>和一定流动性</w:t>
            </w:r>
          </w:p>
          <w:p w:rsidR="00AE1EDA" w:rsidRDefault="00ED427D" w:rsidP="00AE1EDA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财富增值：</w:t>
            </w:r>
            <w:r w:rsidR="00AE1EDA">
              <w:rPr>
                <w:rFonts w:asciiTheme="minorEastAsia" w:eastAsiaTheme="minorEastAsia" w:hAnsiTheme="minorEastAsia" w:hint="eastAsia"/>
                <w:sz w:val="28"/>
                <w:szCs w:val="28"/>
              </w:rPr>
              <w:t>实现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家庭资产的保值、增值</w:t>
            </w:r>
          </w:p>
          <w:p w:rsidR="004C2902" w:rsidRPr="0012093F" w:rsidRDefault="0012093F" w:rsidP="0012093F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应对股票投资目前亏损的情况，需要股票实盘操作</w:t>
            </w:r>
            <w:r w:rsidR="00B57114">
              <w:rPr>
                <w:rFonts w:asciiTheme="minorEastAsia" w:eastAsiaTheme="minorEastAsia" w:hAnsiTheme="minorEastAsia" w:hint="eastAsia"/>
                <w:sz w:val="28"/>
                <w:szCs w:val="28"/>
              </w:rPr>
              <w:t>系统</w:t>
            </w:r>
            <w:r w:rsidR="00861787">
              <w:rPr>
                <w:rFonts w:asciiTheme="minorEastAsia" w:eastAsiaTheme="minorEastAsia" w:hAnsiTheme="minorEastAsia" w:hint="eastAsia"/>
                <w:sz w:val="28"/>
                <w:szCs w:val="28"/>
              </w:rPr>
              <w:t>培训，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掌握基本</w:t>
            </w:r>
            <w:r w:rsidR="00FC742A">
              <w:rPr>
                <w:rFonts w:asciiTheme="minorEastAsia" w:eastAsiaTheme="minorEastAsia" w:hAnsiTheme="minorEastAsia" w:hint="eastAsia"/>
                <w:sz w:val="28"/>
                <w:szCs w:val="28"/>
              </w:rPr>
              <w:t>操作原理和技巧。通过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资深</w:t>
            </w:r>
            <w:r w:rsidR="00861787">
              <w:rPr>
                <w:rFonts w:asciiTheme="minorEastAsia" w:eastAsiaTheme="minorEastAsia" w:hAnsiTheme="minorEastAsia" w:hint="eastAsia"/>
                <w:sz w:val="28"/>
                <w:szCs w:val="28"/>
              </w:rPr>
              <w:t>投资经理对当前持仓个股进行沟通和服务，辅助解套和赢利</w:t>
            </w:r>
          </w:p>
        </w:tc>
      </w:tr>
      <w:tr w:rsidR="00910126" w:rsidTr="00626A8E">
        <w:trPr>
          <w:trHeight w:val="1258"/>
        </w:trPr>
        <w:tc>
          <w:tcPr>
            <w:tcW w:w="2093" w:type="dxa"/>
          </w:tcPr>
          <w:p w:rsidR="00910126" w:rsidRDefault="00910126" w:rsidP="008C0875">
            <w:pPr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您的理财目标</w:t>
            </w:r>
          </w:p>
        </w:tc>
        <w:tc>
          <w:tcPr>
            <w:tcW w:w="7761" w:type="dxa"/>
          </w:tcPr>
          <w:p w:rsidR="00910126" w:rsidRPr="00446758" w:rsidRDefault="00ED427D" w:rsidP="00446758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子女教育：</w:t>
            </w:r>
            <w:r w:rsidR="007820C2">
              <w:rPr>
                <w:rFonts w:asciiTheme="minorEastAsia" w:eastAsiaTheme="minorEastAsia" w:hAnsiTheme="minorEastAsia" w:hint="eastAsia"/>
                <w:sz w:val="28"/>
                <w:szCs w:val="28"/>
              </w:rPr>
              <w:t>(暂定)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10</w:t>
            </w:r>
            <w:r w:rsidR="0012093F">
              <w:rPr>
                <w:rFonts w:asciiTheme="minorEastAsia" w:eastAsiaTheme="minorEastAsia" w:hAnsiTheme="minorEastAsia" w:hint="eastAsia"/>
                <w:sz w:val="28"/>
                <w:szCs w:val="28"/>
              </w:rPr>
              <w:t>万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资金作为教育准备金，实现每年8%-10%的稳健增值，并保持适当流动性</w:t>
            </w:r>
          </w:p>
          <w:p w:rsidR="00910126" w:rsidRDefault="00910126" w:rsidP="008C087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二、</w:t>
            </w:r>
            <w:r w:rsidR="007820C2">
              <w:rPr>
                <w:rFonts w:asciiTheme="minorEastAsia" w:eastAsiaTheme="minorEastAsia" w:hAnsiTheme="minorEastAsia" w:hint="eastAsia"/>
                <w:sz w:val="28"/>
                <w:szCs w:val="28"/>
              </w:rPr>
              <w:t>财富增值：在前期</w:t>
            </w:r>
            <w:r w:rsidR="00B57114">
              <w:rPr>
                <w:rFonts w:asciiTheme="minorEastAsia" w:eastAsiaTheme="minorEastAsia" w:hAnsiTheme="minorEastAsia" w:hint="eastAsia"/>
                <w:sz w:val="28"/>
                <w:szCs w:val="28"/>
              </w:rPr>
              <w:t>已配置股票的基础上，需要一项更为稳健</w:t>
            </w:r>
            <w:r w:rsidR="00ED427D">
              <w:rPr>
                <w:rFonts w:asciiTheme="minorEastAsia" w:eastAsiaTheme="minorEastAsia" w:hAnsiTheme="minorEastAsia" w:hint="eastAsia"/>
                <w:sz w:val="28"/>
                <w:szCs w:val="28"/>
              </w:rPr>
              <w:t>的</w:t>
            </w:r>
            <w:r w:rsidR="007820C2">
              <w:rPr>
                <w:rFonts w:asciiTheme="minorEastAsia" w:eastAsiaTheme="minorEastAsia" w:hAnsiTheme="minorEastAsia" w:hint="eastAsia"/>
                <w:sz w:val="28"/>
                <w:szCs w:val="28"/>
              </w:rPr>
              <w:t>服务来实现家庭资产的增值。(暂定)每年10万的资金实现6%-8%的增值，并作为股票投资波动的安全垫</w:t>
            </w:r>
          </w:p>
          <w:p w:rsidR="00861787" w:rsidRDefault="00446758" w:rsidP="008C087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三、</w:t>
            </w:r>
            <w:r w:rsidR="004A73FB">
              <w:rPr>
                <w:rFonts w:asciiTheme="minorEastAsia" w:eastAsiaTheme="minorEastAsia" w:hAnsiTheme="minorEastAsia" w:hint="eastAsia"/>
                <w:sz w:val="28"/>
                <w:szCs w:val="28"/>
              </w:rPr>
              <w:t>股票实盘投资的核心方法和策略培训</w:t>
            </w:r>
          </w:p>
          <w:p w:rsidR="004C2902" w:rsidRPr="002E0B2E" w:rsidRDefault="00861787" w:rsidP="008C087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四、</w:t>
            </w:r>
            <w:r w:rsidR="002E0B2E">
              <w:rPr>
                <w:rFonts w:asciiTheme="minorEastAsia" w:eastAsiaTheme="minorEastAsia" w:hAnsiTheme="minorEastAsia" w:hint="eastAsia"/>
                <w:sz w:val="28"/>
                <w:szCs w:val="28"/>
              </w:rPr>
              <w:t>参考对比一年定期存款利率为3.2%</w:t>
            </w:r>
          </w:p>
        </w:tc>
      </w:tr>
      <w:tr w:rsidR="00A4010F" w:rsidTr="00A4010F">
        <w:tc>
          <w:tcPr>
            <w:tcW w:w="2093" w:type="dxa"/>
          </w:tcPr>
          <w:p w:rsidR="00A4010F" w:rsidRDefault="00A4010F" w:rsidP="008C0875">
            <w:pPr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规划时间周期</w:t>
            </w:r>
          </w:p>
        </w:tc>
        <w:tc>
          <w:tcPr>
            <w:tcW w:w="7761" w:type="dxa"/>
          </w:tcPr>
          <w:p w:rsidR="00A4010F" w:rsidRPr="00A4010F" w:rsidRDefault="002E0B2E" w:rsidP="002E0B2E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一期</w:t>
            </w:r>
            <w:r w:rsidR="00A4010F" w:rsidRPr="00CC695E">
              <w:rPr>
                <w:rFonts w:asciiTheme="minorEastAsia" w:eastAsiaTheme="minorEastAsia" w:hAnsiTheme="minorEastAsia" w:hint="eastAsia"/>
                <w:sz w:val="28"/>
                <w:szCs w:val="28"/>
              </w:rPr>
              <w:t>整体规划时间为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3年</w:t>
            </w:r>
            <w:r w:rsidR="0012093F">
              <w:rPr>
                <w:rFonts w:asciiTheme="minorEastAsia" w:eastAsiaTheme="minorEastAsia" w:hAnsiTheme="minorEastAsia" w:hint="eastAsia"/>
                <w:sz w:val="28"/>
                <w:szCs w:val="28"/>
              </w:rPr>
              <w:t>（暂定）</w:t>
            </w:r>
            <w:r w:rsidRPr="00A4010F">
              <w:rPr>
                <w:rFonts w:asciiTheme="minorEastAsia" w:eastAsiaTheme="minorEastAsia" w:hAnsiTheme="minorEastAsia"/>
                <w:sz w:val="28"/>
                <w:szCs w:val="2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，期间保持合理流动性</w:t>
            </w:r>
          </w:p>
        </w:tc>
      </w:tr>
      <w:tr w:rsidR="00A4010F" w:rsidTr="00A4010F">
        <w:tc>
          <w:tcPr>
            <w:tcW w:w="2093" w:type="dxa"/>
          </w:tcPr>
          <w:p w:rsidR="00A4010F" w:rsidRDefault="00A4010F" w:rsidP="008C0875">
            <w:pPr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已预备资金</w:t>
            </w:r>
          </w:p>
        </w:tc>
        <w:tc>
          <w:tcPr>
            <w:tcW w:w="7761" w:type="dxa"/>
          </w:tcPr>
          <w:p w:rsidR="00A4010F" w:rsidRDefault="002E0B2E" w:rsidP="008C0875">
            <w:pPr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2</w:t>
            </w:r>
            <w:r w:rsidR="00A4010F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0万</w:t>
            </w:r>
          </w:p>
        </w:tc>
      </w:tr>
      <w:tr w:rsidR="00A4010F" w:rsidTr="00A4010F">
        <w:tc>
          <w:tcPr>
            <w:tcW w:w="2093" w:type="dxa"/>
          </w:tcPr>
          <w:p w:rsidR="00A4010F" w:rsidRDefault="00A4010F" w:rsidP="008C0875">
            <w:pPr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流动结余资金</w:t>
            </w:r>
          </w:p>
        </w:tc>
        <w:tc>
          <w:tcPr>
            <w:tcW w:w="7761" w:type="dxa"/>
          </w:tcPr>
          <w:p w:rsidR="00A4010F" w:rsidRPr="00A4010F" w:rsidRDefault="004A73FB" w:rsidP="008C0875">
            <w:pPr>
              <w:rPr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10000</w:t>
            </w:r>
            <w:r w:rsidR="00A4010F" w:rsidRPr="00A4010F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元</w:t>
            </w:r>
            <w:r w:rsidR="00041D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-20000元</w:t>
            </w:r>
            <w:r w:rsidR="00A4010F" w:rsidRPr="00A4010F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/</w:t>
            </w:r>
            <w:r w:rsidR="00A4010F" w:rsidRPr="00A4010F">
              <w:rPr>
                <w:rFonts w:hint="eastAsia"/>
                <w:b/>
                <w:sz w:val="28"/>
                <w:szCs w:val="28"/>
              </w:rPr>
              <w:t>月</w:t>
            </w:r>
          </w:p>
        </w:tc>
      </w:tr>
      <w:tr w:rsidR="00A4010F" w:rsidTr="00A4010F">
        <w:tc>
          <w:tcPr>
            <w:tcW w:w="2093" w:type="dxa"/>
          </w:tcPr>
          <w:p w:rsidR="00A4010F" w:rsidRDefault="00A4010F" w:rsidP="008C0875">
            <w:pPr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规划补充说明</w:t>
            </w:r>
          </w:p>
        </w:tc>
        <w:tc>
          <w:tcPr>
            <w:tcW w:w="7761" w:type="dxa"/>
          </w:tcPr>
          <w:p w:rsidR="004A73FB" w:rsidRDefault="006F1266" w:rsidP="00910126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整体</w:t>
            </w:r>
            <w:r w:rsidR="004A73FB">
              <w:rPr>
                <w:rFonts w:asciiTheme="minorEastAsia" w:eastAsiaTheme="minorEastAsia" w:hAnsiTheme="minorEastAsia" w:hint="eastAsia"/>
                <w:sz w:val="28"/>
                <w:szCs w:val="28"/>
              </w:rPr>
              <w:t>资产配置比例：</w:t>
            </w:r>
          </w:p>
          <w:p w:rsidR="00A4010F" w:rsidRDefault="004A73FB" w:rsidP="00910126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短期日常流动资金配比：10% (衣食住行)</w:t>
            </w:r>
          </w:p>
          <w:p w:rsidR="004A73FB" w:rsidRDefault="004A73FB" w:rsidP="00910126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中期特定支出资金配比：20% (子女教育)</w:t>
            </w:r>
          </w:p>
          <w:p w:rsidR="004A73FB" w:rsidRDefault="004A73FB" w:rsidP="00910126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长期家庭资产增值配比：30% (股票、组合)</w:t>
            </w:r>
          </w:p>
          <w:p w:rsidR="004A73FB" w:rsidRPr="00910126" w:rsidRDefault="004A73FB" w:rsidP="004A73F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lastRenderedPageBreak/>
              <w:t>其他资金用途和储备：  40%  (保险、</w:t>
            </w:r>
            <w:r w:rsidR="00D86C80">
              <w:rPr>
                <w:rFonts w:asciiTheme="minorEastAsia" w:eastAsiaTheme="minorEastAsia" w:hAnsiTheme="minorEastAsia" w:hint="eastAsia"/>
                <w:sz w:val="28"/>
                <w:szCs w:val="28"/>
              </w:rPr>
              <w:t>其他用途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、旅游</w:t>
            </w:r>
            <w:r w:rsidR="00041D51">
              <w:rPr>
                <w:rFonts w:asciiTheme="minorEastAsia" w:eastAsiaTheme="minorEastAsia" w:hAnsiTheme="minorEastAsia" w:hint="eastAsia"/>
                <w:sz w:val="28"/>
                <w:szCs w:val="28"/>
              </w:rPr>
              <w:t>等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)</w:t>
            </w:r>
          </w:p>
        </w:tc>
      </w:tr>
    </w:tbl>
    <w:p w:rsidR="007E7FC3" w:rsidRDefault="007E7FC3" w:rsidP="008C0875">
      <w:pPr>
        <w:rPr>
          <w:rFonts w:asciiTheme="minorEastAsia" w:eastAsiaTheme="minorEastAsia" w:hAnsiTheme="minorEastAsia"/>
          <w:b/>
          <w:sz w:val="28"/>
          <w:szCs w:val="28"/>
        </w:rPr>
      </w:pPr>
    </w:p>
    <w:p w:rsidR="00910126" w:rsidRPr="008935C4" w:rsidRDefault="00910126" w:rsidP="00910126">
      <w:pPr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 w:rsidRPr="003E39F9">
        <w:rPr>
          <w:rFonts w:asciiTheme="minorEastAsia" w:eastAsiaTheme="minorEastAsia" w:hAnsiTheme="minorEastAsia" w:hint="eastAsia"/>
          <w:b/>
          <w:sz w:val="44"/>
          <w:szCs w:val="44"/>
        </w:rPr>
        <w:t xml:space="preserve">理 财 规 划 </w:t>
      </w:r>
      <w:r w:rsidR="00C5434E">
        <w:rPr>
          <w:rFonts w:asciiTheme="minorEastAsia" w:eastAsiaTheme="minorEastAsia" w:hAnsiTheme="minorEastAsia" w:hint="eastAsia"/>
          <w:b/>
          <w:sz w:val="44"/>
          <w:szCs w:val="44"/>
        </w:rPr>
        <w:t>解 决</w:t>
      </w:r>
      <w:r w:rsidRPr="003E39F9">
        <w:rPr>
          <w:rFonts w:asciiTheme="minorEastAsia" w:eastAsiaTheme="minorEastAsia" w:hAnsiTheme="minorEastAsia" w:hint="eastAsia"/>
          <w:b/>
          <w:sz w:val="44"/>
          <w:szCs w:val="44"/>
        </w:rPr>
        <w:t xml:space="preserve"> 方 案</w:t>
      </w:r>
    </w:p>
    <w:p w:rsidR="00910126" w:rsidRDefault="00910126" w:rsidP="00910126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尊敬的</w:t>
      </w:r>
      <w:r w:rsidRPr="003E39F9">
        <w:rPr>
          <w:rFonts w:asciiTheme="minorEastAsia" w:eastAsiaTheme="minorEastAsia" w:hAnsiTheme="minorEastAsia" w:hint="eastAsia"/>
          <w:sz w:val="28"/>
          <w:szCs w:val="28"/>
        </w:rPr>
        <w:t>先生</w:t>
      </w:r>
      <w:r>
        <w:rPr>
          <w:rFonts w:asciiTheme="minorEastAsia" w:eastAsiaTheme="minorEastAsia" w:hAnsiTheme="minorEastAsia" w:hint="eastAsia"/>
          <w:sz w:val="28"/>
          <w:szCs w:val="28"/>
        </w:rPr>
        <w:t>/女士</w:t>
      </w:r>
      <w:r w:rsidRPr="003E39F9">
        <w:rPr>
          <w:rFonts w:asciiTheme="minorEastAsia" w:eastAsiaTheme="minorEastAsia" w:hAnsiTheme="minorEastAsia" w:hint="eastAsia"/>
          <w:sz w:val="28"/>
          <w:szCs w:val="28"/>
        </w:rPr>
        <w:t>，您好：</w:t>
      </w:r>
    </w:p>
    <w:p w:rsidR="0012093F" w:rsidRPr="0012093F" w:rsidRDefault="00ED427D" w:rsidP="0012093F">
      <w:pPr>
        <w:rPr>
          <w:rFonts w:ascii="宋体" w:hAnsi="宋体" w:cs="宋体"/>
          <w:kern w:val="0"/>
          <w:sz w:val="28"/>
          <w:szCs w:val="28"/>
        </w:rPr>
      </w:pPr>
      <w:r w:rsidRPr="0012093F">
        <w:rPr>
          <w:rFonts w:asciiTheme="minorEastAsia" w:eastAsiaTheme="minorEastAsia" w:hAnsiTheme="minorEastAsia" w:hint="eastAsia"/>
          <w:sz w:val="28"/>
          <w:szCs w:val="28"/>
        </w:rPr>
        <w:t>您的基本情况如下：</w:t>
      </w:r>
      <w:r w:rsidR="0012093F">
        <w:rPr>
          <w:rFonts w:asciiTheme="minorEastAsia" w:eastAsiaTheme="minorEastAsia" w:hAnsiTheme="minorEastAsia" w:hint="eastAsia"/>
          <w:sz w:val="28"/>
          <w:szCs w:val="28"/>
        </w:rPr>
        <w:t>（</w:t>
      </w:r>
      <w:r w:rsidRPr="0012093F">
        <w:rPr>
          <w:rFonts w:ascii="宋体" w:hAnsi="宋体" w:cs="宋体"/>
          <w:kern w:val="0"/>
          <w:sz w:val="28"/>
          <w:szCs w:val="28"/>
        </w:rPr>
        <w:t>licai006的</w:t>
      </w:r>
      <w:r w:rsidR="0012093F">
        <w:rPr>
          <w:rFonts w:ascii="宋体" w:hAnsi="宋体" w:cs="宋体" w:hint="eastAsia"/>
          <w:kern w:val="0"/>
          <w:sz w:val="28"/>
          <w:szCs w:val="28"/>
        </w:rPr>
        <w:t>基本</w:t>
      </w:r>
      <w:r w:rsidR="0012093F">
        <w:rPr>
          <w:rFonts w:ascii="宋体" w:hAnsi="宋体" w:cs="宋体"/>
          <w:kern w:val="0"/>
          <w:sz w:val="28"/>
          <w:szCs w:val="28"/>
        </w:rPr>
        <w:t>信息</w:t>
      </w:r>
      <w:r w:rsidR="0012093F">
        <w:rPr>
          <w:rFonts w:ascii="宋体" w:hAnsi="宋体" w:cs="宋体" w:hint="eastAsia"/>
          <w:kern w:val="0"/>
          <w:sz w:val="28"/>
          <w:szCs w:val="28"/>
        </w:rPr>
        <w:t>）</w:t>
      </w:r>
      <w:r w:rsidRPr="0012093F">
        <w:rPr>
          <w:rFonts w:ascii="宋体" w:hAnsi="宋体" w:cs="宋体"/>
          <w:kern w:val="0"/>
          <w:sz w:val="28"/>
          <w:szCs w:val="28"/>
        </w:rPr>
        <w:br/>
      </w:r>
      <w:r w:rsidR="0012093F" w:rsidRPr="0012093F">
        <w:rPr>
          <w:rFonts w:ascii="宋体" w:hAnsi="宋体" w:cs="宋体" w:hint="eastAsia"/>
          <w:kern w:val="0"/>
          <w:sz w:val="28"/>
          <w:szCs w:val="28"/>
        </w:rPr>
        <w:t>一、家庭：</w:t>
      </w:r>
      <w:r w:rsidRPr="0012093F">
        <w:rPr>
          <w:rFonts w:ascii="宋体" w:hAnsi="宋体" w:cs="宋体"/>
          <w:kern w:val="0"/>
          <w:sz w:val="28"/>
          <w:szCs w:val="28"/>
        </w:rPr>
        <w:t>已婚，小孩3岁，妻子在IT公司，</w:t>
      </w:r>
    </w:p>
    <w:p w:rsidR="0012093F" w:rsidRPr="0012093F" w:rsidRDefault="0012093F" w:rsidP="0012093F">
      <w:pPr>
        <w:rPr>
          <w:rFonts w:ascii="宋体" w:hAnsi="宋体" w:cs="宋体"/>
          <w:kern w:val="0"/>
          <w:sz w:val="28"/>
          <w:szCs w:val="28"/>
        </w:rPr>
      </w:pPr>
      <w:r w:rsidRPr="0012093F">
        <w:rPr>
          <w:rFonts w:ascii="宋体" w:hAnsi="宋体" w:cs="宋体" w:hint="eastAsia"/>
          <w:kern w:val="0"/>
          <w:sz w:val="28"/>
          <w:szCs w:val="28"/>
        </w:rPr>
        <w:t>二、收入：</w:t>
      </w:r>
      <w:r w:rsidR="00ED427D" w:rsidRPr="0012093F">
        <w:rPr>
          <w:rFonts w:ascii="宋体" w:hAnsi="宋体" w:cs="宋体"/>
          <w:kern w:val="0"/>
          <w:sz w:val="28"/>
          <w:szCs w:val="28"/>
        </w:rPr>
        <w:t>家庭年税前收入30万左右，无房贷，每月开销仅限生活费3000-5000左右，目前可支配资金20万，</w:t>
      </w:r>
    </w:p>
    <w:p w:rsidR="0012093F" w:rsidRPr="0012093F" w:rsidRDefault="0012093F" w:rsidP="0012093F">
      <w:pPr>
        <w:rPr>
          <w:rFonts w:ascii="宋体" w:hAnsi="宋体" w:cs="宋体"/>
          <w:kern w:val="0"/>
          <w:sz w:val="28"/>
          <w:szCs w:val="28"/>
        </w:rPr>
      </w:pPr>
      <w:r w:rsidRPr="0012093F">
        <w:rPr>
          <w:rFonts w:ascii="宋体" w:hAnsi="宋体" w:cs="宋体" w:hint="eastAsia"/>
          <w:kern w:val="0"/>
          <w:sz w:val="28"/>
          <w:szCs w:val="28"/>
        </w:rPr>
        <w:t>三、理财现状：</w:t>
      </w:r>
      <w:r w:rsidR="00ED427D" w:rsidRPr="0012093F">
        <w:rPr>
          <w:rFonts w:ascii="宋体" w:hAnsi="宋体" w:cs="宋体"/>
          <w:kern w:val="0"/>
          <w:sz w:val="28"/>
          <w:szCs w:val="28"/>
        </w:rPr>
        <w:t>以前投资股票和基金，亏本，理财预期年10%，可承担本金5%的亏损风险</w:t>
      </w:r>
    </w:p>
    <w:p w:rsidR="0012093F" w:rsidRDefault="0012093F" w:rsidP="00910126">
      <w:pPr>
        <w:rPr>
          <w:rFonts w:ascii="宋体" w:hAnsi="宋体" w:cs="宋体"/>
          <w:kern w:val="0"/>
          <w:sz w:val="28"/>
          <w:szCs w:val="28"/>
        </w:rPr>
      </w:pPr>
      <w:r w:rsidRPr="0012093F">
        <w:rPr>
          <w:rFonts w:ascii="宋体" w:hAnsi="宋体" w:cs="宋体" w:hint="eastAsia"/>
          <w:kern w:val="0"/>
          <w:sz w:val="28"/>
          <w:szCs w:val="28"/>
        </w:rPr>
        <w:t>四、</w:t>
      </w:r>
      <w:r>
        <w:rPr>
          <w:rFonts w:ascii="宋体" w:hAnsi="宋体" w:cs="宋体" w:hint="eastAsia"/>
          <w:kern w:val="0"/>
          <w:sz w:val="28"/>
          <w:szCs w:val="28"/>
        </w:rPr>
        <w:t>工作：</w:t>
      </w:r>
      <w:r w:rsidR="00ED427D" w:rsidRPr="0012093F">
        <w:rPr>
          <w:rFonts w:ascii="宋体" w:hAnsi="宋体" w:cs="宋体"/>
          <w:kern w:val="0"/>
          <w:sz w:val="28"/>
          <w:szCs w:val="28"/>
        </w:rPr>
        <w:t>通信行业工作6年，项目主管，典型IT男，无特别兴趣爱好</w:t>
      </w:r>
    </w:p>
    <w:p w:rsidR="00ED427D" w:rsidRPr="0012093F" w:rsidRDefault="00ED427D" w:rsidP="00910126">
      <w:pPr>
        <w:rPr>
          <w:rFonts w:ascii="宋体" w:hAnsi="宋体" w:cs="宋体"/>
          <w:kern w:val="0"/>
          <w:sz w:val="24"/>
        </w:rPr>
      </w:pPr>
      <w:r w:rsidRPr="00ED427D">
        <w:rPr>
          <w:rFonts w:ascii="宋体" w:hAnsi="宋体" w:cs="宋体"/>
          <w:kern w:val="0"/>
          <w:sz w:val="24"/>
        </w:rPr>
        <w:br/>
      </w:r>
    </w:p>
    <w:p w:rsidR="00910126" w:rsidRPr="003E39F9" w:rsidRDefault="00910126" w:rsidP="00910126">
      <w:pPr>
        <w:rPr>
          <w:rFonts w:asciiTheme="minorEastAsia" w:eastAsiaTheme="minorEastAsia" w:hAnsiTheme="minorEastAsia"/>
          <w:sz w:val="28"/>
          <w:szCs w:val="28"/>
        </w:rPr>
      </w:pPr>
      <w:r w:rsidRPr="003E39F9">
        <w:rPr>
          <w:rFonts w:asciiTheme="minorEastAsia" w:eastAsiaTheme="minorEastAsia" w:hAnsiTheme="minorEastAsia" w:hint="eastAsia"/>
          <w:sz w:val="28"/>
          <w:szCs w:val="28"/>
        </w:rPr>
        <w:t xml:space="preserve">    根据您对子</w:t>
      </w:r>
      <w:r w:rsidR="00060615">
        <w:rPr>
          <w:rFonts w:asciiTheme="minorEastAsia" w:eastAsiaTheme="minorEastAsia" w:hAnsiTheme="minorEastAsia" w:hint="eastAsia"/>
          <w:sz w:val="28"/>
          <w:szCs w:val="28"/>
        </w:rPr>
        <w:t>资产保值增值的需求、子</w:t>
      </w:r>
      <w:r w:rsidRPr="003E39F9">
        <w:rPr>
          <w:rFonts w:asciiTheme="minorEastAsia" w:eastAsiaTheme="minorEastAsia" w:hAnsiTheme="minorEastAsia" w:hint="eastAsia"/>
          <w:sz w:val="28"/>
          <w:szCs w:val="28"/>
        </w:rPr>
        <w:t>女教育准备金的需求，结合您目前的资产现状，为您在</w:t>
      </w:r>
      <w:r w:rsidR="00060615">
        <w:rPr>
          <w:rFonts w:asciiTheme="minorEastAsia" w:eastAsiaTheme="minorEastAsia" w:hAnsiTheme="minorEastAsia" w:hint="eastAsia"/>
          <w:sz w:val="28"/>
          <w:szCs w:val="28"/>
        </w:rPr>
        <w:t>资产增值和</w:t>
      </w:r>
      <w:r w:rsidRPr="003E39F9">
        <w:rPr>
          <w:rFonts w:asciiTheme="minorEastAsia" w:eastAsiaTheme="minorEastAsia" w:hAnsiTheme="minorEastAsia" w:hint="eastAsia"/>
          <w:sz w:val="28"/>
          <w:szCs w:val="28"/>
        </w:rPr>
        <w:t>子女教育</w:t>
      </w:r>
      <w:r w:rsidR="00060615">
        <w:rPr>
          <w:rFonts w:asciiTheme="minorEastAsia" w:eastAsiaTheme="minorEastAsia" w:hAnsiTheme="minorEastAsia" w:hint="eastAsia"/>
          <w:sz w:val="28"/>
          <w:szCs w:val="28"/>
        </w:rPr>
        <w:t>资金规划</w:t>
      </w:r>
      <w:r w:rsidRPr="003E39F9">
        <w:rPr>
          <w:rFonts w:asciiTheme="minorEastAsia" w:eastAsiaTheme="minorEastAsia" w:hAnsiTheme="minorEastAsia" w:hint="eastAsia"/>
          <w:sz w:val="28"/>
          <w:szCs w:val="28"/>
        </w:rPr>
        <w:t>方面设计了如下的解决方案，希望通过我们的共同努力能帮助您在</w:t>
      </w:r>
      <w:r w:rsidR="00060615">
        <w:rPr>
          <w:rFonts w:asciiTheme="minorEastAsia" w:eastAsiaTheme="minorEastAsia" w:hAnsiTheme="minorEastAsia" w:hint="eastAsia"/>
          <w:sz w:val="28"/>
          <w:szCs w:val="28"/>
        </w:rPr>
        <w:t>稳健审慎</w:t>
      </w:r>
      <w:r>
        <w:rPr>
          <w:rFonts w:asciiTheme="minorEastAsia" w:eastAsiaTheme="minorEastAsia" w:hAnsiTheme="minorEastAsia" w:hint="eastAsia"/>
          <w:sz w:val="28"/>
          <w:szCs w:val="28"/>
        </w:rPr>
        <w:t>的前提下，实现</w:t>
      </w:r>
      <w:r w:rsidR="00060615">
        <w:rPr>
          <w:rFonts w:asciiTheme="minorEastAsia" w:eastAsiaTheme="minorEastAsia" w:hAnsiTheme="minorEastAsia" w:hint="eastAsia"/>
          <w:sz w:val="28"/>
          <w:szCs w:val="28"/>
        </w:rPr>
        <w:t>资产</w:t>
      </w:r>
      <w:r w:rsidR="00AA264A">
        <w:rPr>
          <w:rFonts w:asciiTheme="minorEastAsia" w:eastAsiaTheme="minorEastAsia" w:hAnsiTheme="minorEastAsia" w:hint="eastAsia"/>
          <w:sz w:val="28"/>
          <w:szCs w:val="28"/>
        </w:rPr>
        <w:t>的合理</w:t>
      </w:r>
      <w:r w:rsidRPr="003E39F9">
        <w:rPr>
          <w:rFonts w:asciiTheme="minorEastAsia" w:eastAsiaTheme="minorEastAsia" w:hAnsiTheme="minorEastAsia" w:hint="eastAsia"/>
          <w:sz w:val="28"/>
          <w:szCs w:val="28"/>
        </w:rPr>
        <w:t>增值</w:t>
      </w:r>
      <w:r w:rsidR="00AA264A">
        <w:rPr>
          <w:rFonts w:asciiTheme="minorEastAsia" w:eastAsiaTheme="minorEastAsia" w:hAnsiTheme="minorEastAsia" w:hint="eastAsia"/>
          <w:sz w:val="28"/>
          <w:szCs w:val="28"/>
        </w:rPr>
        <w:t>并具有适当的流动性</w:t>
      </w:r>
      <w:r w:rsidRPr="003E39F9">
        <w:rPr>
          <w:rFonts w:asciiTheme="minorEastAsia" w:eastAsiaTheme="minorEastAsia" w:hAnsiTheme="minorEastAsia" w:hint="eastAsia"/>
          <w:sz w:val="28"/>
          <w:szCs w:val="28"/>
        </w:rPr>
        <w:t>，达</w:t>
      </w:r>
      <w:r w:rsidR="00060615">
        <w:rPr>
          <w:rFonts w:asciiTheme="minorEastAsia" w:eastAsiaTheme="minorEastAsia" w:hAnsiTheme="minorEastAsia" w:hint="eastAsia"/>
          <w:sz w:val="28"/>
          <w:szCs w:val="28"/>
        </w:rPr>
        <w:t>成您对财富增值、子</w:t>
      </w:r>
      <w:r>
        <w:rPr>
          <w:rFonts w:asciiTheme="minorEastAsia" w:eastAsiaTheme="minorEastAsia" w:hAnsiTheme="minorEastAsia" w:hint="eastAsia"/>
          <w:sz w:val="28"/>
          <w:szCs w:val="28"/>
        </w:rPr>
        <w:t>女教育资金的储</w:t>
      </w:r>
      <w:r w:rsidRPr="003E39F9">
        <w:rPr>
          <w:rFonts w:asciiTheme="minorEastAsia" w:eastAsiaTheme="minorEastAsia" w:hAnsiTheme="minorEastAsia" w:hint="eastAsia"/>
          <w:sz w:val="28"/>
          <w:szCs w:val="28"/>
        </w:rPr>
        <w:t>备</w:t>
      </w:r>
      <w:r>
        <w:rPr>
          <w:rFonts w:asciiTheme="minorEastAsia" w:eastAsiaTheme="minorEastAsia" w:hAnsiTheme="minorEastAsia" w:hint="eastAsia"/>
          <w:sz w:val="28"/>
          <w:szCs w:val="28"/>
        </w:rPr>
        <w:t>的目标</w:t>
      </w:r>
      <w:r w:rsidRPr="003E39F9">
        <w:rPr>
          <w:rFonts w:asciiTheme="minorEastAsia" w:eastAsiaTheme="minorEastAsia" w:hAnsiTheme="minorEastAsia" w:hint="eastAsia"/>
          <w:sz w:val="28"/>
          <w:szCs w:val="28"/>
        </w:rPr>
        <w:t>。请您详阅：</w:t>
      </w:r>
    </w:p>
    <w:p w:rsidR="00910126" w:rsidRDefault="00910126" w:rsidP="008C0875">
      <w:pPr>
        <w:rPr>
          <w:rFonts w:asciiTheme="minorEastAsia" w:eastAsiaTheme="minorEastAsia" w:hAnsiTheme="minorEastAsia"/>
          <w:b/>
          <w:sz w:val="28"/>
          <w:szCs w:val="28"/>
        </w:rPr>
      </w:pPr>
    </w:p>
    <w:p w:rsidR="0012093F" w:rsidRDefault="0012093F" w:rsidP="008C0875">
      <w:pPr>
        <w:rPr>
          <w:rFonts w:asciiTheme="minorEastAsia" w:eastAsiaTheme="minorEastAsia" w:hAnsiTheme="minorEastAsia"/>
          <w:b/>
          <w:sz w:val="28"/>
          <w:szCs w:val="28"/>
        </w:rPr>
      </w:pPr>
    </w:p>
    <w:p w:rsidR="00000613" w:rsidRDefault="00000613" w:rsidP="008C0875">
      <w:pPr>
        <w:rPr>
          <w:rFonts w:asciiTheme="minorEastAsia" w:eastAsiaTheme="minorEastAsia" w:hAnsiTheme="minorEastAsia"/>
          <w:b/>
          <w:sz w:val="28"/>
          <w:szCs w:val="28"/>
        </w:rPr>
      </w:pPr>
    </w:p>
    <w:p w:rsidR="00000613" w:rsidRDefault="00000613" w:rsidP="008C0875">
      <w:pPr>
        <w:rPr>
          <w:rFonts w:asciiTheme="minorEastAsia" w:eastAsiaTheme="minorEastAsia" w:hAnsiTheme="minorEastAsia"/>
          <w:b/>
          <w:sz w:val="28"/>
          <w:szCs w:val="28"/>
        </w:rPr>
      </w:pPr>
    </w:p>
    <w:p w:rsidR="00AA264A" w:rsidRDefault="00F1723A" w:rsidP="008C0875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规划</w:t>
      </w:r>
      <w:r w:rsidR="00910126" w:rsidRPr="00910126">
        <w:rPr>
          <w:rFonts w:asciiTheme="minorEastAsia" w:eastAsiaTheme="minorEastAsia" w:hAnsiTheme="minorEastAsia" w:hint="eastAsia"/>
          <w:b/>
          <w:sz w:val="28"/>
          <w:szCs w:val="28"/>
        </w:rPr>
        <w:t>目标一：</w:t>
      </w:r>
      <w:r w:rsidR="00AA264A" w:rsidRPr="00AA264A">
        <w:rPr>
          <w:rFonts w:asciiTheme="minorEastAsia" w:eastAsiaTheme="minorEastAsia" w:hAnsiTheme="minorEastAsia" w:hint="eastAsia"/>
          <w:sz w:val="28"/>
          <w:szCs w:val="28"/>
        </w:rPr>
        <w:t>子女教育：(暂定)10万的资金作为教育准备金，实现每年8%-10%</w:t>
      </w:r>
      <w:r w:rsidR="00AA264A" w:rsidRPr="00AA264A">
        <w:rPr>
          <w:rFonts w:asciiTheme="minorEastAsia" w:eastAsiaTheme="minorEastAsia" w:hAnsiTheme="minorEastAsia" w:hint="eastAsia"/>
          <w:sz w:val="28"/>
          <w:szCs w:val="28"/>
        </w:rPr>
        <w:lastRenderedPageBreak/>
        <w:t>的稳健增值，并保持以半年为周期的适当流动性</w:t>
      </w:r>
    </w:p>
    <w:p w:rsidR="00000613" w:rsidRPr="00AA264A" w:rsidRDefault="00000613" w:rsidP="008C0875">
      <w:pPr>
        <w:rPr>
          <w:rFonts w:asciiTheme="minorEastAsia" w:eastAsiaTheme="minorEastAsia" w:hAnsiTheme="minorEastAsia"/>
          <w:b/>
          <w:sz w:val="28"/>
          <w:szCs w:val="28"/>
        </w:rPr>
      </w:pPr>
    </w:p>
    <w:p w:rsidR="00F1723A" w:rsidRDefault="00F1723A" w:rsidP="008C0875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方案一：</w:t>
      </w:r>
      <w:r w:rsidR="00473AFB">
        <w:rPr>
          <w:rFonts w:asciiTheme="minorEastAsia" w:eastAsiaTheme="minorEastAsia" w:hAnsiTheme="minorEastAsia" w:hint="eastAsia"/>
          <w:b/>
          <w:sz w:val="28"/>
          <w:szCs w:val="28"/>
        </w:rPr>
        <w:t>(预期收益非承诺收益，取自历史平均收益公允值，仅供投资参考)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28"/>
        <w:gridCol w:w="2573"/>
        <w:gridCol w:w="2593"/>
        <w:gridCol w:w="3060"/>
      </w:tblGrid>
      <w:tr w:rsidR="005F03FB" w:rsidTr="005F03FB">
        <w:tc>
          <w:tcPr>
            <w:tcW w:w="2463" w:type="dxa"/>
          </w:tcPr>
          <w:p w:rsidR="005F03FB" w:rsidRDefault="005F03FB" w:rsidP="008C0875">
            <w:pPr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产品名称</w:t>
            </w:r>
          </w:p>
        </w:tc>
        <w:tc>
          <w:tcPr>
            <w:tcW w:w="2463" w:type="dxa"/>
          </w:tcPr>
          <w:p w:rsidR="005F03FB" w:rsidRDefault="00AA264A" w:rsidP="008C0875">
            <w:pPr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长城久利保本</w:t>
            </w:r>
          </w:p>
        </w:tc>
        <w:tc>
          <w:tcPr>
            <w:tcW w:w="2464" w:type="dxa"/>
          </w:tcPr>
          <w:p w:rsidR="005F03FB" w:rsidRDefault="005F03FB" w:rsidP="008C0875">
            <w:pPr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产品代码</w:t>
            </w:r>
          </w:p>
        </w:tc>
        <w:tc>
          <w:tcPr>
            <w:tcW w:w="2464" w:type="dxa"/>
          </w:tcPr>
          <w:p w:rsidR="005F03FB" w:rsidRPr="009F30B5" w:rsidRDefault="00AA264A" w:rsidP="008C087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000030</w:t>
            </w:r>
          </w:p>
        </w:tc>
      </w:tr>
      <w:tr w:rsidR="00F1723A" w:rsidTr="008D117A">
        <w:tc>
          <w:tcPr>
            <w:tcW w:w="2463" w:type="dxa"/>
          </w:tcPr>
          <w:p w:rsidR="00F1723A" w:rsidRDefault="00F1723A" w:rsidP="008C0875">
            <w:pPr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产品属性</w:t>
            </w:r>
          </w:p>
        </w:tc>
        <w:tc>
          <w:tcPr>
            <w:tcW w:w="7391" w:type="dxa"/>
            <w:gridSpan w:val="3"/>
          </w:tcPr>
          <w:p w:rsidR="00F1723A" w:rsidRPr="009F30B5" w:rsidRDefault="00AA264A" w:rsidP="008C087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保本型混合</w:t>
            </w:r>
            <w:r w:rsidR="00F1723A" w:rsidRPr="009F30B5">
              <w:rPr>
                <w:rFonts w:asciiTheme="minorEastAsia" w:eastAsiaTheme="minorEastAsia" w:hAnsiTheme="minorEastAsia" w:hint="eastAsia"/>
                <w:sz w:val="28"/>
                <w:szCs w:val="28"/>
              </w:rPr>
              <w:t>基金</w:t>
            </w:r>
          </w:p>
        </w:tc>
      </w:tr>
      <w:tr w:rsidR="005F03FB" w:rsidTr="005F03FB">
        <w:tc>
          <w:tcPr>
            <w:tcW w:w="2463" w:type="dxa"/>
          </w:tcPr>
          <w:p w:rsidR="005F03FB" w:rsidRDefault="005F03FB" w:rsidP="008C0875">
            <w:pPr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年化收益</w:t>
            </w:r>
          </w:p>
        </w:tc>
        <w:tc>
          <w:tcPr>
            <w:tcW w:w="2463" w:type="dxa"/>
          </w:tcPr>
          <w:p w:rsidR="005F03FB" w:rsidRPr="009F30B5" w:rsidRDefault="00AA264A" w:rsidP="008C087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无</w:t>
            </w:r>
          </w:p>
        </w:tc>
        <w:tc>
          <w:tcPr>
            <w:tcW w:w="2464" w:type="dxa"/>
          </w:tcPr>
          <w:p w:rsidR="005F03FB" w:rsidRPr="009F30B5" w:rsidRDefault="005F03FB" w:rsidP="008C0875">
            <w:pPr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9F30B5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预期收益</w:t>
            </w:r>
          </w:p>
        </w:tc>
        <w:tc>
          <w:tcPr>
            <w:tcW w:w="2464" w:type="dxa"/>
          </w:tcPr>
          <w:p w:rsidR="005F03FB" w:rsidRPr="009F30B5" w:rsidRDefault="00AA264A" w:rsidP="008C087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8%-10%</w:t>
            </w:r>
          </w:p>
        </w:tc>
      </w:tr>
      <w:tr w:rsidR="00F1723A" w:rsidTr="00263C03">
        <w:tc>
          <w:tcPr>
            <w:tcW w:w="2463" w:type="dxa"/>
          </w:tcPr>
          <w:p w:rsidR="00F1723A" w:rsidRDefault="00F1723A" w:rsidP="008C0875">
            <w:pPr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产品特征</w:t>
            </w:r>
          </w:p>
        </w:tc>
        <w:tc>
          <w:tcPr>
            <w:tcW w:w="7391" w:type="dxa"/>
            <w:gridSpan w:val="3"/>
          </w:tcPr>
          <w:p w:rsidR="00AA264A" w:rsidRPr="009C3236" w:rsidRDefault="00AA264A" w:rsidP="00AA264A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C3236">
              <w:rPr>
                <w:rFonts w:asciiTheme="minorEastAsia" w:eastAsiaTheme="minorEastAsia" w:hAnsiTheme="minorEastAsia" w:hint="eastAsia"/>
                <w:sz w:val="28"/>
                <w:szCs w:val="28"/>
              </w:rPr>
              <w:t>保本型基金，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持有到期</w:t>
            </w:r>
            <w:r w:rsidRPr="009C3236">
              <w:rPr>
                <w:rFonts w:asciiTheme="minorEastAsia" w:eastAsiaTheme="minorEastAsia" w:hAnsiTheme="minorEastAsia" w:hint="eastAsia"/>
                <w:sz w:val="28"/>
                <w:szCs w:val="28"/>
              </w:rPr>
              <w:t>保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证</w:t>
            </w:r>
            <w:r w:rsidRPr="009C3236">
              <w:rPr>
                <w:rFonts w:asciiTheme="minorEastAsia" w:eastAsiaTheme="minorEastAsia" w:hAnsiTheme="minorEastAsia" w:hint="eastAsia"/>
                <w:sz w:val="28"/>
                <w:szCs w:val="28"/>
              </w:rPr>
              <w:t>本金，保认购费和募集期利息，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属于</w:t>
            </w:r>
            <w:r w:rsidRPr="009C3236">
              <w:rPr>
                <w:rFonts w:asciiTheme="minorEastAsia" w:eastAsiaTheme="minorEastAsia" w:hAnsiTheme="minorEastAsia" w:hint="eastAsia"/>
                <w:sz w:val="28"/>
                <w:szCs w:val="28"/>
              </w:rPr>
              <w:t>全额保本基金。</w:t>
            </w:r>
          </w:p>
          <w:p w:rsidR="00AA264A" w:rsidRDefault="00AA264A" w:rsidP="00AA264A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在保本的同时，最高可达40%的股票仓位，下行可保本，上行有空间。先保证本金安全，再获取增值收益。大盘目前在2300点，向上的概率和空间非常大</w:t>
            </w:r>
          </w:p>
          <w:p w:rsidR="00AA264A" w:rsidRDefault="00AA264A" w:rsidP="00AA264A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历史数据：</w:t>
            </w:r>
            <w:r w:rsidRPr="009C3236">
              <w:rPr>
                <w:rFonts w:asciiTheme="minorEastAsia" w:eastAsiaTheme="minorEastAsia" w:hAnsiTheme="minorEastAsia" w:hint="eastAsia"/>
                <w:sz w:val="28"/>
                <w:szCs w:val="28"/>
              </w:rPr>
              <w:t>在保本的同时，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保本基金2004年至2012年到期均取得正收益。 目前无一例到期出现亏损。且</w:t>
            </w:r>
            <w:r w:rsidRPr="00493DB8">
              <w:rPr>
                <w:rFonts w:asciiTheme="minorEastAsia" w:eastAsiaTheme="minorEastAsia" w:hAnsiTheme="minorEastAsia" w:hint="eastAsia"/>
                <w:sz w:val="28"/>
                <w:szCs w:val="28"/>
              </w:rPr>
              <w:t>7个时间周期中有6个时间周期收益超过10%</w:t>
            </w:r>
            <w:r w:rsidR="00B57114">
              <w:rPr>
                <w:rFonts w:asciiTheme="minorEastAsia" w:eastAsiaTheme="minorEastAsia" w:hAnsiTheme="minorEastAsia" w:hint="eastAsia"/>
                <w:sz w:val="28"/>
                <w:szCs w:val="28"/>
              </w:rPr>
              <w:t>，平均每个到期周期收益达到</w:t>
            </w:r>
            <w:r w:rsidRPr="00493DB8">
              <w:rPr>
                <w:rFonts w:asciiTheme="minorEastAsia" w:eastAsiaTheme="minorEastAsia" w:hAnsiTheme="minorEastAsia" w:hint="eastAsia"/>
                <w:sz w:val="28"/>
                <w:szCs w:val="28"/>
              </w:rPr>
              <w:t>52%</w:t>
            </w:r>
          </w:p>
          <w:p w:rsidR="00AA264A" w:rsidRPr="00AA264A" w:rsidRDefault="00CE3590" w:rsidP="00AA264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CE3590">
              <w:rPr>
                <w:rFonts w:asciiTheme="minorEastAsia" w:eastAsiaTheme="minorEastAsia" w:hAnsiTheme="minorEastAsia"/>
                <w:noProof/>
                <w:sz w:val="28"/>
                <w:szCs w:val="28"/>
              </w:rPr>
              <w:drawing>
                <wp:inline distT="0" distB="0" distL="0" distR="0">
                  <wp:extent cx="5062645" cy="1495425"/>
                  <wp:effectExtent l="19050" t="0" r="4655" b="0"/>
                  <wp:docPr id="4" name="图片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3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6944" cy="1496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03CB" w:rsidRPr="00473AFB" w:rsidRDefault="00473AFB" w:rsidP="00473AF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473AFB">
              <w:rPr>
                <w:rFonts w:asciiTheme="minorEastAsia" w:eastAsiaTheme="minorEastAsia" w:hAnsiTheme="minorEastAsia" w:hint="eastAsia"/>
                <w:sz w:val="28"/>
                <w:szCs w:val="28"/>
              </w:rPr>
              <w:t>流动性适中：运作周期3年，期间可赎回。(提前赎回不作本金保本保证)</w:t>
            </w:r>
          </w:p>
          <w:p w:rsidR="00473AFB" w:rsidRPr="00473AFB" w:rsidRDefault="00473AFB" w:rsidP="00B57114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担保人：中国投资担保公司作不可撤销连带担保责任</w:t>
            </w:r>
          </w:p>
        </w:tc>
      </w:tr>
      <w:tr w:rsidR="00F1723A" w:rsidTr="00263C03">
        <w:tc>
          <w:tcPr>
            <w:tcW w:w="2463" w:type="dxa"/>
          </w:tcPr>
          <w:p w:rsidR="00F1723A" w:rsidRDefault="00F1723A" w:rsidP="008C0875">
            <w:pPr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lastRenderedPageBreak/>
              <w:t>备注说明</w:t>
            </w:r>
          </w:p>
        </w:tc>
        <w:tc>
          <w:tcPr>
            <w:tcW w:w="7391" w:type="dxa"/>
            <w:gridSpan w:val="3"/>
          </w:tcPr>
          <w:p w:rsidR="00473AFB" w:rsidRDefault="00473AFB" w:rsidP="00473AFB">
            <w:pPr>
              <w:pStyle w:val="a3"/>
              <w:ind w:left="420" w:firstLineChars="0" w:firstLine="0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长城久利保本适合以下需求类型的投资者：和您的需要较为匹配：</w:t>
            </w:r>
          </w:p>
          <w:p w:rsidR="00473AFB" w:rsidRDefault="00473AFB" w:rsidP="00473AFB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92DCE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风险承受能力较低，想保证本金安全，而又期待分享股市收益的投资者</w:t>
            </w:r>
          </w:p>
          <w:p w:rsidR="00473AFB" w:rsidRPr="00392DCE" w:rsidRDefault="00473AFB" w:rsidP="00473AFB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392DCE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本金安全需求较高，希望通过投资跑赢</w:t>
            </w:r>
            <w:r w:rsidRPr="00392DCE"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  <w:t>CPI</w:t>
            </w:r>
            <w:r w:rsidRPr="00392DCE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、尤其是跑赢</w:t>
            </w:r>
            <w:r w:rsidRPr="00392DCE"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  <w:t>3</w:t>
            </w:r>
            <w:r w:rsidRPr="00392DCE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年定期存款的投资者</w:t>
            </w:r>
          </w:p>
          <w:p w:rsidR="00F1723A" w:rsidRPr="00473AFB" w:rsidRDefault="00473AFB" w:rsidP="00473AFB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392DCE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为未来大额支出进行储备的中长期投资者，例如准备子女教育基金、养老基金等资金有特定用途的人</w:t>
            </w:r>
          </w:p>
        </w:tc>
      </w:tr>
    </w:tbl>
    <w:p w:rsidR="00473AFB" w:rsidRDefault="00473AFB" w:rsidP="008C0875">
      <w:pPr>
        <w:rPr>
          <w:rFonts w:asciiTheme="minorEastAsia" w:eastAsiaTheme="minorEastAsia" w:hAnsiTheme="minorEastAsia"/>
          <w:b/>
          <w:sz w:val="28"/>
          <w:szCs w:val="28"/>
        </w:rPr>
      </w:pPr>
    </w:p>
    <w:p w:rsidR="00473AFB" w:rsidRDefault="00F1723A" w:rsidP="00473AFB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规划目标二：</w:t>
      </w:r>
      <w:r w:rsidR="00B57114">
        <w:rPr>
          <w:rFonts w:asciiTheme="minorEastAsia" w:eastAsiaTheme="minorEastAsia" w:hAnsiTheme="minorEastAsia" w:hint="eastAsia"/>
          <w:sz w:val="28"/>
          <w:szCs w:val="28"/>
        </w:rPr>
        <w:t>财富增值：</w:t>
      </w:r>
      <w:r w:rsidR="00473AFB">
        <w:rPr>
          <w:rFonts w:asciiTheme="minorEastAsia" w:eastAsiaTheme="minorEastAsia" w:hAnsiTheme="minorEastAsia" w:hint="eastAsia"/>
          <w:sz w:val="28"/>
          <w:szCs w:val="28"/>
        </w:rPr>
        <w:t>在前期</w:t>
      </w:r>
      <w:r w:rsidR="00D74DD6">
        <w:rPr>
          <w:rFonts w:asciiTheme="minorEastAsia" w:eastAsiaTheme="minorEastAsia" w:hAnsiTheme="minorEastAsia" w:hint="eastAsia"/>
          <w:sz w:val="28"/>
          <w:szCs w:val="28"/>
        </w:rPr>
        <w:t>已配置股票的基础上，需要一项更为稳健</w:t>
      </w:r>
      <w:r w:rsidR="00473AFB">
        <w:rPr>
          <w:rFonts w:asciiTheme="minorEastAsia" w:eastAsiaTheme="minorEastAsia" w:hAnsiTheme="minorEastAsia" w:hint="eastAsia"/>
          <w:sz w:val="28"/>
          <w:szCs w:val="28"/>
        </w:rPr>
        <w:t>的服务来实现家庭资产的增值。(暂定)</w:t>
      </w:r>
      <w:r w:rsidR="00B57114">
        <w:rPr>
          <w:rFonts w:asciiTheme="minorEastAsia" w:eastAsiaTheme="minorEastAsia" w:hAnsiTheme="minorEastAsia" w:hint="eastAsia"/>
          <w:sz w:val="28"/>
          <w:szCs w:val="28"/>
        </w:rPr>
        <w:t>为</w:t>
      </w:r>
      <w:r w:rsidR="00473AFB">
        <w:rPr>
          <w:rFonts w:asciiTheme="minorEastAsia" w:eastAsiaTheme="minorEastAsia" w:hAnsiTheme="minorEastAsia" w:hint="eastAsia"/>
          <w:sz w:val="28"/>
          <w:szCs w:val="28"/>
        </w:rPr>
        <w:t>每年10万的资金实现6%-8%的增值，并作为股票投资波动的安全垫</w:t>
      </w:r>
    </w:p>
    <w:p w:rsidR="00000613" w:rsidRDefault="00000613" w:rsidP="00473AFB">
      <w:pPr>
        <w:rPr>
          <w:rFonts w:asciiTheme="minorEastAsia" w:eastAsiaTheme="minorEastAsia" w:hAnsiTheme="minorEastAsia"/>
          <w:sz w:val="28"/>
          <w:szCs w:val="28"/>
        </w:rPr>
      </w:pPr>
    </w:p>
    <w:p w:rsidR="005156D1" w:rsidRPr="00F1723A" w:rsidRDefault="00F1723A" w:rsidP="005156D1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方案一：</w:t>
      </w:r>
      <w:r w:rsidR="00D74DD6">
        <w:rPr>
          <w:rFonts w:asciiTheme="minorEastAsia" w:eastAsiaTheme="minorEastAsia" w:hAnsiTheme="minorEastAsia" w:hint="eastAsia"/>
          <w:b/>
          <w:sz w:val="28"/>
          <w:szCs w:val="28"/>
        </w:rPr>
        <w:t>(预期收益非承诺收益，取自历史平均收益公允值，仅供投资参考)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156D1" w:rsidTr="00686AFD">
        <w:tc>
          <w:tcPr>
            <w:tcW w:w="2463" w:type="dxa"/>
          </w:tcPr>
          <w:p w:rsidR="005156D1" w:rsidRDefault="005156D1" w:rsidP="00686AFD">
            <w:pPr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产品名称</w:t>
            </w:r>
          </w:p>
        </w:tc>
        <w:tc>
          <w:tcPr>
            <w:tcW w:w="2463" w:type="dxa"/>
          </w:tcPr>
          <w:p w:rsidR="005156D1" w:rsidRDefault="005156D1" w:rsidP="00686AFD">
            <w:pPr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诺安配置</w:t>
            </w:r>
          </w:p>
        </w:tc>
        <w:tc>
          <w:tcPr>
            <w:tcW w:w="2464" w:type="dxa"/>
          </w:tcPr>
          <w:p w:rsidR="005156D1" w:rsidRDefault="005156D1" w:rsidP="00686AFD">
            <w:pPr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产品代码</w:t>
            </w:r>
          </w:p>
        </w:tc>
        <w:tc>
          <w:tcPr>
            <w:tcW w:w="2464" w:type="dxa"/>
          </w:tcPr>
          <w:p w:rsidR="005156D1" w:rsidRPr="009F30B5" w:rsidRDefault="002D2E93" w:rsidP="00686AFD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F30B5">
              <w:rPr>
                <w:rFonts w:asciiTheme="minorEastAsia" w:eastAsiaTheme="minorEastAsia" w:hAnsiTheme="minorEastAsia" w:hint="eastAsia"/>
                <w:sz w:val="28"/>
                <w:szCs w:val="28"/>
              </w:rPr>
              <w:t>320006</w:t>
            </w:r>
          </w:p>
        </w:tc>
      </w:tr>
      <w:tr w:rsidR="005156D1" w:rsidTr="00686AFD">
        <w:tc>
          <w:tcPr>
            <w:tcW w:w="2463" w:type="dxa"/>
          </w:tcPr>
          <w:p w:rsidR="005156D1" w:rsidRDefault="005156D1" w:rsidP="00686AFD">
            <w:pPr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产品属性</w:t>
            </w:r>
          </w:p>
        </w:tc>
        <w:tc>
          <w:tcPr>
            <w:tcW w:w="7391" w:type="dxa"/>
            <w:gridSpan w:val="3"/>
          </w:tcPr>
          <w:p w:rsidR="005156D1" w:rsidRPr="009F30B5" w:rsidRDefault="002D2E93" w:rsidP="00686AFD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F30B5">
              <w:rPr>
                <w:rFonts w:asciiTheme="minorEastAsia" w:eastAsiaTheme="minorEastAsia" w:hAnsiTheme="minorEastAsia" w:hint="eastAsia"/>
                <w:sz w:val="28"/>
                <w:szCs w:val="28"/>
              </w:rPr>
              <w:t>股票</w:t>
            </w:r>
            <w:r w:rsidR="005156D1" w:rsidRPr="009F30B5">
              <w:rPr>
                <w:rFonts w:asciiTheme="minorEastAsia" w:eastAsiaTheme="minorEastAsia" w:hAnsiTheme="minorEastAsia" w:hint="eastAsia"/>
                <w:sz w:val="28"/>
                <w:szCs w:val="28"/>
              </w:rPr>
              <w:t>债券</w:t>
            </w:r>
            <w:r w:rsidRPr="009F30B5">
              <w:rPr>
                <w:rFonts w:asciiTheme="minorEastAsia" w:eastAsiaTheme="minorEastAsia" w:hAnsiTheme="minorEastAsia" w:hint="eastAsia"/>
                <w:sz w:val="28"/>
                <w:szCs w:val="28"/>
              </w:rPr>
              <w:t>混合</w:t>
            </w:r>
            <w:r w:rsidR="005156D1" w:rsidRPr="009F30B5">
              <w:rPr>
                <w:rFonts w:asciiTheme="minorEastAsia" w:eastAsiaTheme="minorEastAsia" w:hAnsiTheme="minorEastAsia" w:hint="eastAsia"/>
                <w:sz w:val="28"/>
                <w:szCs w:val="28"/>
              </w:rPr>
              <w:t>型基金</w:t>
            </w:r>
          </w:p>
        </w:tc>
      </w:tr>
      <w:tr w:rsidR="005156D1" w:rsidTr="00686AFD">
        <w:tc>
          <w:tcPr>
            <w:tcW w:w="2463" w:type="dxa"/>
          </w:tcPr>
          <w:p w:rsidR="005156D1" w:rsidRDefault="00D74DD6" w:rsidP="00686AFD">
            <w:pPr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过往年平均收益</w:t>
            </w:r>
          </w:p>
        </w:tc>
        <w:tc>
          <w:tcPr>
            <w:tcW w:w="2463" w:type="dxa"/>
          </w:tcPr>
          <w:p w:rsidR="005156D1" w:rsidRPr="009F30B5" w:rsidRDefault="00D74DD6" w:rsidP="00686AFD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10%</w:t>
            </w:r>
          </w:p>
        </w:tc>
        <w:tc>
          <w:tcPr>
            <w:tcW w:w="2464" w:type="dxa"/>
          </w:tcPr>
          <w:p w:rsidR="005156D1" w:rsidRDefault="005156D1" w:rsidP="00686AFD">
            <w:pPr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预期收益</w:t>
            </w:r>
          </w:p>
        </w:tc>
        <w:tc>
          <w:tcPr>
            <w:tcW w:w="2464" w:type="dxa"/>
          </w:tcPr>
          <w:p w:rsidR="005156D1" w:rsidRPr="009F30B5" w:rsidRDefault="002D2E93" w:rsidP="00686AFD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F30B5">
              <w:rPr>
                <w:rFonts w:asciiTheme="minorEastAsia" w:eastAsiaTheme="minorEastAsia" w:hAnsiTheme="minorEastAsia" w:hint="eastAsia"/>
                <w:sz w:val="28"/>
                <w:szCs w:val="28"/>
              </w:rPr>
              <w:t>6%-15%</w:t>
            </w:r>
          </w:p>
        </w:tc>
      </w:tr>
      <w:tr w:rsidR="005156D1" w:rsidTr="00686AFD">
        <w:tc>
          <w:tcPr>
            <w:tcW w:w="2463" w:type="dxa"/>
          </w:tcPr>
          <w:p w:rsidR="005156D1" w:rsidRDefault="005156D1" w:rsidP="00686AFD">
            <w:pPr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产品特征</w:t>
            </w:r>
          </w:p>
        </w:tc>
        <w:tc>
          <w:tcPr>
            <w:tcW w:w="7391" w:type="dxa"/>
            <w:gridSpan w:val="3"/>
          </w:tcPr>
          <w:p w:rsidR="00B57114" w:rsidRDefault="002D2E93" w:rsidP="00B57114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57114">
              <w:rPr>
                <w:rFonts w:asciiTheme="minorEastAsia" w:eastAsiaTheme="minorEastAsia" w:hAnsiTheme="minorEastAsia" w:hint="eastAsia"/>
                <w:sz w:val="28"/>
                <w:szCs w:val="28"/>
              </w:rPr>
              <w:t>诺安配置自2008年</w:t>
            </w:r>
            <w:r w:rsidR="008460C0" w:rsidRPr="00B57114">
              <w:rPr>
                <w:rFonts w:asciiTheme="minorEastAsia" w:eastAsiaTheme="minorEastAsia" w:hAnsiTheme="minorEastAsia" w:hint="eastAsia"/>
                <w:sz w:val="28"/>
                <w:szCs w:val="28"/>
              </w:rPr>
              <w:t>5</w:t>
            </w:r>
            <w:r w:rsidRPr="00B57114">
              <w:rPr>
                <w:rFonts w:asciiTheme="minorEastAsia" w:eastAsiaTheme="minorEastAsia" w:hAnsiTheme="minorEastAsia" w:hint="eastAsia"/>
                <w:sz w:val="28"/>
                <w:szCs w:val="28"/>
              </w:rPr>
              <w:t>月</w:t>
            </w:r>
            <w:r w:rsidR="008460C0" w:rsidRPr="00B57114">
              <w:rPr>
                <w:rFonts w:asciiTheme="minorEastAsia" w:eastAsiaTheme="minorEastAsia" w:hAnsiTheme="minorEastAsia" w:hint="eastAsia"/>
                <w:sz w:val="28"/>
                <w:szCs w:val="28"/>
              </w:rPr>
              <w:t>20</w:t>
            </w:r>
            <w:r w:rsidRPr="00B57114">
              <w:rPr>
                <w:rFonts w:asciiTheme="minorEastAsia" w:eastAsiaTheme="minorEastAsia" w:hAnsiTheme="minorEastAsia" w:hint="eastAsia"/>
                <w:sz w:val="28"/>
                <w:szCs w:val="28"/>
              </w:rPr>
              <w:t>日成立至</w:t>
            </w:r>
            <w:r w:rsidR="008460C0" w:rsidRPr="00B57114">
              <w:rPr>
                <w:rFonts w:asciiTheme="minorEastAsia" w:eastAsiaTheme="minorEastAsia" w:hAnsiTheme="minorEastAsia" w:hint="eastAsia"/>
                <w:sz w:val="28"/>
                <w:szCs w:val="28"/>
              </w:rPr>
              <w:t>2013</w:t>
            </w:r>
            <w:r w:rsidRPr="00B57114">
              <w:rPr>
                <w:rFonts w:asciiTheme="minorEastAsia" w:eastAsiaTheme="minorEastAsia" w:hAnsiTheme="minorEastAsia" w:hint="eastAsia"/>
                <w:sz w:val="28"/>
                <w:szCs w:val="28"/>
              </w:rPr>
              <w:t>年</w:t>
            </w:r>
            <w:r w:rsidR="008460C0" w:rsidRPr="00B57114">
              <w:rPr>
                <w:rFonts w:asciiTheme="minorEastAsia" w:eastAsiaTheme="minorEastAsia" w:hAnsiTheme="minorEastAsia" w:hint="eastAsia"/>
                <w:sz w:val="28"/>
                <w:szCs w:val="28"/>
              </w:rPr>
              <w:t>3</w:t>
            </w:r>
            <w:r w:rsidRPr="00B57114">
              <w:rPr>
                <w:rFonts w:asciiTheme="minorEastAsia" w:eastAsiaTheme="minorEastAsia" w:hAnsiTheme="minorEastAsia" w:hint="eastAsia"/>
                <w:sz w:val="28"/>
                <w:szCs w:val="28"/>
              </w:rPr>
              <w:t>月</w:t>
            </w:r>
            <w:r w:rsidR="008460C0" w:rsidRPr="00B57114">
              <w:rPr>
                <w:rFonts w:asciiTheme="minorEastAsia" w:eastAsiaTheme="minorEastAsia" w:hAnsiTheme="minorEastAsia" w:hint="eastAsia"/>
                <w:sz w:val="28"/>
                <w:szCs w:val="28"/>
              </w:rPr>
              <w:t>20</w:t>
            </w:r>
            <w:r w:rsidRPr="00B57114">
              <w:rPr>
                <w:rFonts w:asciiTheme="minorEastAsia" w:eastAsiaTheme="minorEastAsia" w:hAnsiTheme="minorEastAsia" w:hint="eastAsia"/>
                <w:sz w:val="28"/>
                <w:szCs w:val="28"/>
              </w:rPr>
              <w:t>日，</w:t>
            </w:r>
            <w:r w:rsidR="007E675A">
              <w:rPr>
                <w:rFonts w:asciiTheme="minorEastAsia" w:eastAsiaTheme="minorEastAsia" w:hAnsiTheme="minorEastAsia" w:hint="eastAsia"/>
                <w:sz w:val="28"/>
                <w:szCs w:val="28"/>
              </w:rPr>
              <w:t>期间上证股指从3500点跌至2300点，但诺安配</w:t>
            </w:r>
          </w:p>
          <w:p w:rsidR="00B57114" w:rsidRPr="00B57114" w:rsidRDefault="00C0553F" w:rsidP="007E675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置</w:t>
            </w:r>
            <w:r w:rsidR="007E675A">
              <w:rPr>
                <w:rFonts w:asciiTheme="minorEastAsia" w:eastAsiaTheme="minorEastAsia" w:hAnsiTheme="minorEastAsia" w:hint="eastAsia"/>
                <w:sz w:val="28"/>
                <w:szCs w:val="28"/>
              </w:rPr>
              <w:t>实现</w:t>
            </w:r>
            <w:r w:rsidR="002D2E93" w:rsidRPr="003E39F9">
              <w:rPr>
                <w:rFonts w:asciiTheme="minorEastAsia" w:eastAsiaTheme="minorEastAsia" w:hAnsiTheme="minorEastAsia" w:hint="eastAsia"/>
                <w:sz w:val="28"/>
                <w:szCs w:val="28"/>
              </w:rPr>
              <w:t>累计净值</w:t>
            </w:r>
            <w:r w:rsidR="000C2D83">
              <w:rPr>
                <w:rFonts w:asciiTheme="minorEastAsia" w:eastAsiaTheme="minorEastAsia" w:hAnsiTheme="minorEastAsia" w:hint="eastAsia"/>
                <w:sz w:val="28"/>
                <w:szCs w:val="28"/>
              </w:rPr>
              <w:t>1.5</w:t>
            </w:r>
            <w:r w:rsidR="008460C0">
              <w:rPr>
                <w:rFonts w:asciiTheme="minorEastAsia" w:eastAsiaTheme="minorEastAsia" w:hAnsiTheme="minorEastAsia" w:hint="eastAsia"/>
                <w:sz w:val="28"/>
                <w:szCs w:val="28"/>
              </w:rPr>
              <w:t>9</w:t>
            </w:r>
            <w:r w:rsidR="002D2E93" w:rsidRPr="003E39F9">
              <w:rPr>
                <w:rFonts w:asciiTheme="minorEastAsia" w:eastAsiaTheme="minorEastAsia" w:hAnsiTheme="minorEastAsia" w:hint="eastAsia"/>
                <w:sz w:val="28"/>
                <w:szCs w:val="28"/>
              </w:rPr>
              <w:t>元，总收益</w:t>
            </w:r>
            <w:r w:rsidR="008460C0">
              <w:rPr>
                <w:rFonts w:asciiTheme="minorEastAsia" w:eastAsiaTheme="minorEastAsia" w:hAnsiTheme="minorEastAsia" w:hint="eastAsia"/>
                <w:sz w:val="28"/>
                <w:szCs w:val="28"/>
              </w:rPr>
              <w:t>59</w:t>
            </w:r>
            <w:r w:rsidR="002D2E93" w:rsidRPr="003E39F9">
              <w:rPr>
                <w:rFonts w:asciiTheme="minorEastAsia" w:eastAsiaTheme="minorEastAsia" w:hAnsiTheme="minorEastAsia" w:hint="eastAsia"/>
                <w:sz w:val="28"/>
                <w:szCs w:val="28"/>
              </w:rPr>
              <w:t>%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,平均年</w:t>
            </w:r>
            <w:r w:rsidRPr="003E39F9">
              <w:rPr>
                <w:rFonts w:asciiTheme="minorEastAsia" w:eastAsiaTheme="minorEastAsia" w:hAnsiTheme="minorEastAsia" w:hint="eastAsia"/>
                <w:sz w:val="28"/>
                <w:szCs w:val="28"/>
              </w:rPr>
              <w:t>收益为1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1</w:t>
            </w:r>
            <w:r w:rsidRPr="003E39F9">
              <w:rPr>
                <w:rFonts w:asciiTheme="minorEastAsia" w:eastAsiaTheme="minorEastAsia" w:hAnsiTheme="minorEastAsia" w:hint="eastAsia"/>
                <w:sz w:val="28"/>
                <w:szCs w:val="28"/>
              </w:rPr>
              <w:t>%</w:t>
            </w:r>
            <w:r w:rsidR="002D2E93" w:rsidRPr="003E39F9">
              <w:rPr>
                <w:rFonts w:asciiTheme="minorEastAsia" w:eastAsiaTheme="minorEastAsia" w:hAnsiTheme="minorEastAsia" w:hint="eastAsia"/>
                <w:sz w:val="28"/>
                <w:szCs w:val="28"/>
              </w:rPr>
              <w:t>。荣获2009年和2010</w:t>
            </w:r>
            <w:r w:rsidR="00CA35D5">
              <w:rPr>
                <w:rFonts w:asciiTheme="minorEastAsia" w:eastAsiaTheme="minorEastAsia" w:hAnsiTheme="minorEastAsia" w:hint="eastAsia"/>
                <w:sz w:val="28"/>
                <w:szCs w:val="28"/>
              </w:rPr>
              <w:t>年</w:t>
            </w:r>
            <w:r w:rsidR="008460C0">
              <w:rPr>
                <w:rFonts w:asciiTheme="minorEastAsia" w:eastAsiaTheme="minorEastAsia" w:hAnsiTheme="minorEastAsia" w:hint="eastAsia"/>
                <w:sz w:val="28"/>
                <w:szCs w:val="28"/>
              </w:rPr>
              <w:t>基金</w:t>
            </w:r>
            <w:r w:rsidR="00CA35D5">
              <w:rPr>
                <w:rFonts w:asciiTheme="minorEastAsia" w:eastAsiaTheme="minorEastAsia" w:hAnsiTheme="minorEastAsia" w:hint="eastAsia"/>
                <w:sz w:val="28"/>
                <w:szCs w:val="28"/>
              </w:rPr>
              <w:t>行业</w:t>
            </w:r>
            <w:r w:rsidR="008460C0">
              <w:rPr>
                <w:rFonts w:asciiTheme="minorEastAsia" w:eastAsiaTheme="minorEastAsia" w:hAnsiTheme="minorEastAsia" w:hint="eastAsia"/>
                <w:sz w:val="28"/>
                <w:szCs w:val="28"/>
              </w:rPr>
              <w:t>“</w:t>
            </w:r>
            <w:r w:rsidR="002D2E93" w:rsidRPr="003E39F9">
              <w:rPr>
                <w:rFonts w:asciiTheme="minorEastAsia" w:eastAsiaTheme="minorEastAsia" w:hAnsiTheme="minorEastAsia" w:hint="eastAsia"/>
                <w:sz w:val="28"/>
                <w:szCs w:val="28"/>
              </w:rPr>
              <w:t>金牛奖</w:t>
            </w:r>
            <w:r w:rsidR="008460C0">
              <w:rPr>
                <w:rFonts w:asciiTheme="minorEastAsia" w:eastAsiaTheme="minorEastAsia" w:hAnsiTheme="minorEastAsia" w:hint="eastAsia"/>
                <w:sz w:val="28"/>
                <w:szCs w:val="28"/>
              </w:rPr>
              <w:t>”</w:t>
            </w:r>
            <w:r w:rsidR="007E675A">
              <w:rPr>
                <w:rFonts w:asciiTheme="minorEastAsia" w:eastAsiaTheme="minorEastAsia" w:hAnsiTheme="minorEastAsia" w:hint="eastAsia"/>
                <w:sz w:val="28"/>
                <w:szCs w:val="28"/>
              </w:rPr>
              <w:t>。抗风险和投资</w:t>
            </w:r>
            <w:r w:rsidR="007E675A">
              <w:rPr>
                <w:rFonts w:asciiTheme="minorEastAsia" w:eastAsiaTheme="minorEastAsia" w:hAnsiTheme="minorEastAsia" w:hint="eastAsia"/>
                <w:sz w:val="28"/>
                <w:szCs w:val="28"/>
              </w:rPr>
              <w:lastRenderedPageBreak/>
              <w:t>能力出众。</w:t>
            </w:r>
          </w:p>
          <w:p w:rsidR="007E675A" w:rsidRDefault="002D2E93" w:rsidP="007E675A">
            <w:pPr>
              <w:ind w:left="1652" w:hangingChars="590" w:hanging="1652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8"/>
                <w:szCs w:val="28"/>
              </w:rPr>
              <w:t>二、</w:t>
            </w:r>
            <w:r w:rsidR="00CA35D5">
              <w:rPr>
                <w:rFonts w:asciiTheme="minorEastAsia" w:eastAsiaTheme="minorEastAsia" w:hAnsiTheme="minorEastAsia" w:hint="eastAsia"/>
                <w:sz w:val="28"/>
                <w:szCs w:val="28"/>
              </w:rPr>
              <w:t>混合型基金仓位可灵活调配，能</w:t>
            </w:r>
            <w:r w:rsidRPr="003E39F9">
              <w:rPr>
                <w:rFonts w:asciiTheme="minorEastAsia" w:eastAsiaTheme="minorEastAsia" w:hAnsiTheme="minorEastAsia" w:hint="eastAsia"/>
                <w:sz w:val="28"/>
                <w:szCs w:val="28"/>
              </w:rPr>
              <w:t>在市场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估值</w:t>
            </w:r>
            <w:r w:rsidR="007E675A">
              <w:rPr>
                <w:rFonts w:asciiTheme="minorEastAsia" w:eastAsiaTheme="minorEastAsia" w:hAnsiTheme="minorEastAsia" w:hint="eastAsia"/>
                <w:sz w:val="28"/>
                <w:szCs w:val="28"/>
              </w:rPr>
              <w:t>较低时</w:t>
            </w:r>
            <w:r w:rsidR="0082074C">
              <w:rPr>
                <w:rFonts w:asciiTheme="minorEastAsia" w:eastAsiaTheme="minorEastAsia" w:hAnsiTheme="minorEastAsia" w:hint="eastAsia"/>
                <w:sz w:val="28"/>
                <w:szCs w:val="28"/>
              </w:rPr>
              <w:t>增</w:t>
            </w:r>
          </w:p>
          <w:p w:rsidR="007E675A" w:rsidRDefault="0082074C" w:rsidP="007E675A">
            <w:pPr>
              <w:ind w:left="1652" w:hangingChars="590" w:hanging="1652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加</w:t>
            </w:r>
            <w:r w:rsidR="002D2E93" w:rsidRPr="003E39F9">
              <w:rPr>
                <w:rFonts w:asciiTheme="minorEastAsia" w:eastAsiaTheme="minorEastAsia" w:hAnsiTheme="minorEastAsia" w:hint="eastAsia"/>
                <w:sz w:val="28"/>
                <w:szCs w:val="28"/>
              </w:rPr>
              <w:t>股票资产，分享牛市带来的超额收益，在市场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估值</w:t>
            </w:r>
            <w:r w:rsidR="007E675A">
              <w:rPr>
                <w:rFonts w:asciiTheme="minorEastAsia" w:eastAsiaTheme="minorEastAsia" w:hAnsiTheme="minorEastAsia" w:hint="eastAsia"/>
                <w:sz w:val="28"/>
                <w:szCs w:val="28"/>
              </w:rPr>
              <w:t>较高时</w:t>
            </w:r>
          </w:p>
          <w:p w:rsidR="002D2E93" w:rsidRDefault="002D2E93" w:rsidP="007E675A">
            <w:pPr>
              <w:ind w:left="1652" w:hangingChars="590" w:hanging="1652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3E39F9">
              <w:rPr>
                <w:rFonts w:asciiTheme="minorEastAsia" w:eastAsiaTheme="minorEastAsia" w:hAnsiTheme="minorEastAsia" w:hint="eastAsia"/>
                <w:sz w:val="28"/>
                <w:szCs w:val="28"/>
              </w:rPr>
              <w:t>可配置的债券资产，获得</w:t>
            </w:r>
            <w:r w:rsidR="002C5631">
              <w:rPr>
                <w:rFonts w:asciiTheme="minorEastAsia" w:eastAsiaTheme="minorEastAsia" w:hAnsiTheme="minorEastAsia" w:hint="eastAsia"/>
                <w:sz w:val="28"/>
                <w:szCs w:val="28"/>
              </w:rPr>
              <w:t>稳健的收</w:t>
            </w:r>
            <w:r w:rsidRPr="003E39F9">
              <w:rPr>
                <w:rFonts w:asciiTheme="minorEastAsia" w:eastAsiaTheme="minorEastAsia" w:hAnsiTheme="minorEastAsia" w:hint="eastAsia"/>
                <w:sz w:val="28"/>
                <w:szCs w:val="28"/>
              </w:rPr>
              <w:t>益</w:t>
            </w:r>
            <w:r w:rsidR="0082074C">
              <w:rPr>
                <w:rFonts w:asciiTheme="minorEastAsia" w:eastAsiaTheme="minorEastAsia" w:hAnsiTheme="minorEastAsia" w:hint="eastAsia"/>
                <w:sz w:val="28"/>
                <w:szCs w:val="28"/>
              </w:rPr>
              <w:t>，抵御</w:t>
            </w:r>
            <w:r w:rsidRPr="003E39F9">
              <w:rPr>
                <w:rFonts w:asciiTheme="minorEastAsia" w:eastAsiaTheme="minorEastAsia" w:hAnsiTheme="minorEastAsia" w:hint="eastAsia"/>
                <w:sz w:val="28"/>
                <w:szCs w:val="28"/>
              </w:rPr>
              <w:t>风险。</w:t>
            </w:r>
          </w:p>
          <w:p w:rsidR="002C5631" w:rsidRDefault="002D2E93" w:rsidP="002D2E93">
            <w:pPr>
              <w:ind w:left="1652" w:hangingChars="590" w:hanging="1652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三、</w:t>
            </w:r>
            <w:r w:rsidR="002C5631">
              <w:rPr>
                <w:rFonts w:asciiTheme="minorEastAsia" w:eastAsiaTheme="minorEastAsia" w:hAnsiTheme="minorEastAsia" w:hint="eastAsia"/>
                <w:sz w:val="28"/>
                <w:szCs w:val="28"/>
              </w:rPr>
              <w:t>截止</w:t>
            </w:r>
            <w:r w:rsidR="008460C0">
              <w:rPr>
                <w:rFonts w:asciiTheme="minorEastAsia" w:eastAsiaTheme="minorEastAsia" w:hAnsiTheme="minorEastAsia" w:hint="eastAsia"/>
                <w:sz w:val="28"/>
                <w:szCs w:val="28"/>
              </w:rPr>
              <w:t>2013</w:t>
            </w:r>
            <w:r w:rsidR="002C5631">
              <w:rPr>
                <w:rFonts w:asciiTheme="minorEastAsia" w:eastAsiaTheme="minorEastAsia" w:hAnsiTheme="minorEastAsia" w:hint="eastAsia"/>
                <w:sz w:val="28"/>
                <w:szCs w:val="28"/>
              </w:rPr>
              <w:t>年</w:t>
            </w:r>
            <w:r w:rsidR="008460C0">
              <w:rPr>
                <w:rFonts w:asciiTheme="minorEastAsia" w:eastAsiaTheme="minorEastAsia" w:hAnsiTheme="minorEastAsia" w:hint="eastAsia"/>
                <w:sz w:val="28"/>
                <w:szCs w:val="28"/>
              </w:rPr>
              <w:t>3</w:t>
            </w:r>
            <w:r w:rsidR="002C5631">
              <w:rPr>
                <w:rFonts w:asciiTheme="minorEastAsia" w:eastAsiaTheme="minorEastAsia" w:hAnsiTheme="minorEastAsia" w:hint="eastAsia"/>
                <w:sz w:val="28"/>
                <w:szCs w:val="28"/>
              </w:rPr>
              <w:t>月，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上证指数目前在2</w:t>
            </w:r>
            <w:r w:rsidR="008460C0">
              <w:rPr>
                <w:rFonts w:asciiTheme="minorEastAsia" w:eastAsiaTheme="minorEastAsia" w:hAnsiTheme="minorEastAsia" w:hint="eastAsia"/>
                <w:sz w:val="28"/>
                <w:szCs w:val="28"/>
              </w:rPr>
              <w:t>300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点附近，和</w:t>
            </w:r>
          </w:p>
          <w:p w:rsidR="002C5631" w:rsidRDefault="002D2E93" w:rsidP="002C5631">
            <w:pPr>
              <w:ind w:left="1652" w:hangingChars="590" w:hanging="1652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2001</w:t>
            </w:r>
            <w:r w:rsidR="008460C0">
              <w:rPr>
                <w:rFonts w:asciiTheme="minorEastAsia" w:eastAsiaTheme="minorEastAsia" w:hAnsiTheme="minorEastAsia" w:hint="eastAsia"/>
                <w:sz w:val="28"/>
                <w:szCs w:val="28"/>
              </w:rPr>
              <w:t>年的上证股指相近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，股指十年零增长。从投资的角度，</w:t>
            </w:r>
          </w:p>
          <w:p w:rsidR="002C5631" w:rsidRDefault="008460C0" w:rsidP="002C5631">
            <w:pPr>
              <w:ind w:left="1652" w:hangingChars="590" w:hanging="1652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表明当前证券市场整体的估值较低，下行空间有限。</w:t>
            </w:r>
            <w:r w:rsidR="002D2E93">
              <w:rPr>
                <w:rFonts w:asciiTheme="minorEastAsia" w:eastAsiaTheme="minorEastAsia" w:hAnsiTheme="minorEastAsia" w:hint="eastAsia"/>
                <w:sz w:val="28"/>
                <w:szCs w:val="28"/>
              </w:rPr>
              <w:t>未来可</w:t>
            </w:r>
          </w:p>
          <w:p w:rsidR="002C5631" w:rsidRDefault="002D2E93" w:rsidP="002C5631">
            <w:pPr>
              <w:ind w:left="1652" w:hangingChars="590" w:hanging="1652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预期时间周期内有较大的上升空间，具有获得</w:t>
            </w:r>
            <w:r w:rsidR="008460C0">
              <w:rPr>
                <w:rFonts w:asciiTheme="minorEastAsia" w:eastAsiaTheme="minorEastAsia" w:hAnsiTheme="minorEastAsia" w:hint="eastAsia"/>
                <w:sz w:val="28"/>
                <w:szCs w:val="28"/>
              </w:rPr>
              <w:t>增值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收益的机</w:t>
            </w:r>
          </w:p>
          <w:p w:rsidR="002D2E93" w:rsidRPr="002D2E93" w:rsidRDefault="002D2E93" w:rsidP="002C5631">
            <w:pPr>
              <w:ind w:left="1652" w:hangingChars="590" w:hanging="1652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会</w:t>
            </w:r>
            <w:r w:rsidR="002C5631">
              <w:rPr>
                <w:rFonts w:asciiTheme="minorEastAsia" w:eastAsiaTheme="minorEastAsia" w:hAnsiTheme="minorEastAsia" w:hint="eastAsia"/>
                <w:sz w:val="28"/>
                <w:szCs w:val="28"/>
              </w:rPr>
              <w:t>。</w:t>
            </w:r>
          </w:p>
        </w:tc>
      </w:tr>
      <w:tr w:rsidR="005156D1" w:rsidTr="00686AFD">
        <w:tc>
          <w:tcPr>
            <w:tcW w:w="2463" w:type="dxa"/>
          </w:tcPr>
          <w:p w:rsidR="005156D1" w:rsidRDefault="005156D1" w:rsidP="00686AFD">
            <w:pPr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lastRenderedPageBreak/>
              <w:t>备注说明</w:t>
            </w:r>
          </w:p>
        </w:tc>
        <w:tc>
          <w:tcPr>
            <w:tcW w:w="7391" w:type="dxa"/>
            <w:gridSpan w:val="3"/>
          </w:tcPr>
          <w:p w:rsidR="005069AC" w:rsidRPr="000D16F7" w:rsidRDefault="005069AC" w:rsidP="005069AC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D16F7">
              <w:rPr>
                <w:rFonts w:asciiTheme="minorEastAsia" w:eastAsiaTheme="minorEastAsia" w:hAnsiTheme="minorEastAsia" w:hint="eastAsia"/>
                <w:sz w:val="28"/>
                <w:szCs w:val="28"/>
              </w:rPr>
              <w:t>适合二年以上中长期配置，实现中长期复利增值。解决教育、增值和资产配置需求。截止2013年1月1日到3月20日，今年以来已实现涨幅：5.7%。（非年化收益，为截止时间的真实涨幅）</w:t>
            </w:r>
          </w:p>
          <w:p w:rsidR="005069AC" w:rsidRPr="000D16F7" w:rsidRDefault="005069AC" w:rsidP="005069AC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D16F7">
              <w:rPr>
                <w:rFonts w:asciiTheme="minorEastAsia" w:eastAsiaTheme="minorEastAsia" w:hAnsiTheme="minorEastAsia" w:hint="eastAsia"/>
                <w:sz w:val="28"/>
                <w:szCs w:val="28"/>
              </w:rPr>
              <w:t>二、流动性较强，在正常交易日可以赎回，T＋4资金到帐。</w:t>
            </w:r>
          </w:p>
          <w:p w:rsidR="005069AC" w:rsidRPr="000D16F7" w:rsidRDefault="005069AC" w:rsidP="005069AC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D16F7">
              <w:rPr>
                <w:rFonts w:asciiTheme="minorEastAsia" w:eastAsiaTheme="minorEastAsia" w:hAnsiTheme="minorEastAsia" w:hint="eastAsia"/>
                <w:sz w:val="28"/>
                <w:szCs w:val="28"/>
              </w:rPr>
              <w:t>三、没有最好的产品，只有合理的配置和匹配的产品，诺安配置在满足增值和收益方面有较好的客观历史表现</w:t>
            </w:r>
          </w:p>
          <w:p w:rsidR="000D16F7" w:rsidRPr="000D16F7" w:rsidRDefault="000D16F7" w:rsidP="005069AC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四、截止3月20日，上证指数收在2300点，和11年前股指接近，向上的概率和空间较大。市场估值因素是投资时机的必要参考。</w:t>
            </w:r>
          </w:p>
          <w:p w:rsidR="005156D1" w:rsidRPr="005069AC" w:rsidRDefault="005156D1" w:rsidP="00686AFD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</w:tbl>
    <w:p w:rsidR="00000613" w:rsidRDefault="00000613" w:rsidP="005C25FD">
      <w:pPr>
        <w:rPr>
          <w:rFonts w:asciiTheme="minorEastAsia" w:eastAsiaTheme="minorEastAsia" w:hAnsiTheme="minorEastAsia"/>
          <w:b/>
          <w:sz w:val="44"/>
          <w:szCs w:val="44"/>
        </w:rPr>
      </w:pPr>
    </w:p>
    <w:p w:rsidR="00CA35D5" w:rsidRPr="009F30B5" w:rsidRDefault="00072409" w:rsidP="005C25FD">
      <w:pPr>
        <w:rPr>
          <w:rFonts w:asciiTheme="minorEastAsia" w:eastAsiaTheme="minorEastAsia" w:hAnsiTheme="minorEastAsia"/>
          <w:b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sz w:val="44"/>
          <w:szCs w:val="44"/>
        </w:rPr>
        <w:t>理财规划方案</w:t>
      </w:r>
      <w:r w:rsidR="005F38CC" w:rsidRPr="009F30B5">
        <w:rPr>
          <w:rFonts w:asciiTheme="minorEastAsia" w:eastAsiaTheme="minorEastAsia" w:hAnsiTheme="minorEastAsia" w:hint="eastAsia"/>
          <w:b/>
          <w:sz w:val="44"/>
          <w:szCs w:val="44"/>
        </w:rPr>
        <w:t>综述：</w:t>
      </w:r>
    </w:p>
    <w:p w:rsidR="009F30B5" w:rsidRPr="00000613" w:rsidRDefault="009F30B5" w:rsidP="005C25FD">
      <w:pPr>
        <w:rPr>
          <w:rFonts w:asciiTheme="minorEastAsia" w:eastAsiaTheme="minorEastAsia" w:hAnsiTheme="minorEastAsia"/>
          <w:b/>
          <w:sz w:val="28"/>
          <w:szCs w:val="28"/>
        </w:rPr>
      </w:pPr>
    </w:p>
    <w:p w:rsidR="00393318" w:rsidRDefault="00000613" w:rsidP="00393318">
      <w:pPr>
        <w:rPr>
          <w:rFonts w:ascii="宋体" w:cs="宋体"/>
          <w:b/>
          <w:kern w:val="0"/>
          <w:sz w:val="28"/>
          <w:szCs w:val="28"/>
          <w:lang w:val="zh-CN"/>
        </w:rPr>
      </w:pPr>
      <w:r>
        <w:rPr>
          <w:rFonts w:ascii="宋体" w:cs="宋体" w:hint="eastAsia"/>
          <w:b/>
          <w:kern w:val="0"/>
          <w:sz w:val="28"/>
          <w:szCs w:val="28"/>
          <w:lang w:val="zh-CN"/>
        </w:rPr>
        <w:t>第</w:t>
      </w:r>
      <w:r w:rsidR="00374F57">
        <w:rPr>
          <w:rFonts w:ascii="宋体" w:cs="宋体" w:hint="eastAsia"/>
          <w:b/>
          <w:kern w:val="0"/>
          <w:sz w:val="28"/>
          <w:szCs w:val="28"/>
          <w:lang w:val="zh-CN"/>
        </w:rPr>
        <w:t>一期</w:t>
      </w:r>
      <w:r w:rsidR="00AA44B7">
        <w:rPr>
          <w:rFonts w:ascii="宋体" w:cs="宋体" w:hint="eastAsia"/>
          <w:b/>
          <w:kern w:val="0"/>
          <w:sz w:val="28"/>
          <w:szCs w:val="28"/>
          <w:lang w:val="zh-CN"/>
        </w:rPr>
        <w:t>(3年)</w:t>
      </w:r>
      <w:r w:rsidR="00374F57">
        <w:rPr>
          <w:rFonts w:ascii="宋体" w:cs="宋体" w:hint="eastAsia"/>
          <w:b/>
          <w:kern w:val="0"/>
          <w:sz w:val="28"/>
          <w:szCs w:val="28"/>
          <w:lang w:val="zh-CN"/>
        </w:rPr>
        <w:t>理财规划目标</w:t>
      </w:r>
      <w:r w:rsidR="00393318">
        <w:rPr>
          <w:rFonts w:ascii="宋体" w:cs="宋体" w:hint="eastAsia"/>
          <w:b/>
          <w:kern w:val="0"/>
          <w:sz w:val="28"/>
          <w:szCs w:val="28"/>
          <w:lang w:val="zh-CN"/>
        </w:rPr>
        <w:t>方案测算</w:t>
      </w:r>
      <w:r w:rsidR="00E5621A" w:rsidRPr="00F875D2">
        <w:rPr>
          <w:rFonts w:ascii="宋体" w:cs="宋体" w:hint="eastAsia"/>
          <w:b/>
          <w:kern w:val="0"/>
          <w:sz w:val="28"/>
          <w:szCs w:val="28"/>
          <w:lang w:val="zh-CN"/>
        </w:rPr>
        <w:t>：</w:t>
      </w:r>
    </w:p>
    <w:p w:rsidR="00966A4F" w:rsidRDefault="00393318" w:rsidP="00934ABC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(下方所列数据非实际收益，非承诺收益，取自历史数据或平均收益公允值，仅方便计算，仅供投资参考)</w:t>
      </w:r>
    </w:p>
    <w:p w:rsidR="00000613" w:rsidRPr="00393318" w:rsidRDefault="00000613" w:rsidP="00934ABC">
      <w:pPr>
        <w:rPr>
          <w:rFonts w:asciiTheme="minorEastAsia" w:eastAsiaTheme="minorEastAsia" w:hAnsiTheme="minorEastAsia"/>
          <w:b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27"/>
        <w:gridCol w:w="6627"/>
      </w:tblGrid>
      <w:tr w:rsidR="00E868E9" w:rsidTr="007A4811">
        <w:tc>
          <w:tcPr>
            <w:tcW w:w="9854" w:type="dxa"/>
            <w:gridSpan w:val="2"/>
          </w:tcPr>
          <w:p w:rsidR="00E868E9" w:rsidRPr="0012093F" w:rsidRDefault="00C0553F" w:rsidP="00934ABC">
            <w:pPr>
              <w:rPr>
                <w:rFonts w:ascii="宋体" w:cs="宋体"/>
                <w:kern w:val="0"/>
                <w:sz w:val="28"/>
                <w:szCs w:val="28"/>
              </w:rPr>
            </w:pPr>
            <w:r>
              <w:rPr>
                <w:rFonts w:ascii="宋体" w:cs="宋体" w:hint="eastAsia"/>
                <w:kern w:val="0"/>
                <w:sz w:val="28"/>
                <w:szCs w:val="28"/>
                <w:lang w:val="zh-CN"/>
              </w:rPr>
              <w:t xml:space="preserve">子女教育　</w:t>
            </w:r>
            <w:r w:rsidRPr="0012093F">
              <w:rPr>
                <w:rFonts w:ascii="宋体" w:cs="宋体" w:hint="eastAsia"/>
                <w:kern w:val="0"/>
                <w:sz w:val="28"/>
                <w:szCs w:val="28"/>
              </w:rPr>
              <w:t>10</w:t>
            </w:r>
            <w:r>
              <w:rPr>
                <w:rFonts w:ascii="宋体" w:cs="宋体" w:hint="eastAsia"/>
                <w:kern w:val="0"/>
                <w:sz w:val="28"/>
                <w:szCs w:val="28"/>
                <w:lang w:val="zh-CN"/>
              </w:rPr>
              <w:t>万</w:t>
            </w:r>
            <w:r w:rsidR="00AA44B7" w:rsidRPr="0012093F">
              <w:rPr>
                <w:rFonts w:ascii="宋体" w:cs="宋体" w:hint="eastAsia"/>
                <w:kern w:val="0"/>
                <w:sz w:val="28"/>
                <w:szCs w:val="28"/>
              </w:rPr>
              <w:t>*（1+</w:t>
            </w:r>
            <w:r w:rsidR="00374F57" w:rsidRPr="0012093F">
              <w:rPr>
                <w:rFonts w:ascii="宋体" w:cs="宋体" w:hint="eastAsia"/>
                <w:kern w:val="0"/>
                <w:sz w:val="28"/>
                <w:szCs w:val="28"/>
              </w:rPr>
              <w:t>8%</w:t>
            </w:r>
            <w:r w:rsidR="00AA44B7" w:rsidRPr="0012093F">
              <w:rPr>
                <w:rFonts w:ascii="宋体" w:cs="宋体" w:hint="eastAsia"/>
                <w:kern w:val="0"/>
                <w:sz w:val="28"/>
                <w:szCs w:val="28"/>
              </w:rPr>
              <w:t>*3</w:t>
            </w:r>
            <w:r w:rsidR="00393318">
              <w:rPr>
                <w:rFonts w:ascii="宋体" w:cs="宋体" w:hint="eastAsia"/>
                <w:kern w:val="0"/>
                <w:sz w:val="28"/>
                <w:szCs w:val="28"/>
                <w:lang w:val="zh-CN"/>
              </w:rPr>
              <w:t>年</w:t>
            </w:r>
            <w:r w:rsidR="00AA44B7" w:rsidRPr="0012093F">
              <w:rPr>
                <w:rFonts w:ascii="宋体" w:cs="宋体" w:hint="eastAsia"/>
                <w:kern w:val="0"/>
                <w:sz w:val="28"/>
                <w:szCs w:val="28"/>
              </w:rPr>
              <w:t>）</w:t>
            </w:r>
            <w:r w:rsidR="00393318" w:rsidRPr="0012093F">
              <w:rPr>
                <w:rFonts w:ascii="宋体" w:cs="宋体" w:hint="eastAsia"/>
                <w:kern w:val="0"/>
                <w:sz w:val="28"/>
                <w:szCs w:val="28"/>
              </w:rPr>
              <w:t>＝12.4</w:t>
            </w:r>
            <w:r w:rsidR="00393318">
              <w:rPr>
                <w:rFonts w:ascii="宋体" w:cs="宋体" w:hint="eastAsia"/>
                <w:kern w:val="0"/>
                <w:sz w:val="28"/>
                <w:szCs w:val="28"/>
                <w:lang w:val="zh-CN"/>
              </w:rPr>
              <w:t>万元</w:t>
            </w:r>
          </w:p>
          <w:p w:rsidR="00393318" w:rsidRDefault="00393318" w:rsidP="00934ABC">
            <w:pPr>
              <w:rPr>
                <w:rFonts w:ascii="宋体" w:cs="宋体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cs="宋体" w:hint="eastAsia"/>
                <w:kern w:val="0"/>
                <w:sz w:val="28"/>
                <w:szCs w:val="28"/>
                <w:lang w:val="zh-CN"/>
              </w:rPr>
              <w:t>财富增值　10万* (1+10%*3年)+ 10万* (1+10%*2年)+ 10万* (1+10%*1年)</w:t>
            </w:r>
          </w:p>
          <w:p w:rsidR="00393318" w:rsidRPr="00E868E9" w:rsidRDefault="00393318" w:rsidP="00934ABC">
            <w:pPr>
              <w:rPr>
                <w:rFonts w:ascii="宋体" w:cs="宋体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cs="宋体" w:hint="eastAsia"/>
                <w:kern w:val="0"/>
                <w:sz w:val="28"/>
                <w:szCs w:val="28"/>
                <w:lang w:val="zh-CN"/>
              </w:rPr>
              <w:t xml:space="preserve">          =36万元</w:t>
            </w:r>
          </w:p>
        </w:tc>
      </w:tr>
      <w:tr w:rsidR="00E868E9" w:rsidTr="00E868E9">
        <w:tc>
          <w:tcPr>
            <w:tcW w:w="3227" w:type="dxa"/>
            <w:vMerge w:val="restart"/>
          </w:tcPr>
          <w:p w:rsidR="00E868E9" w:rsidRDefault="00E868E9" w:rsidP="00934ABC">
            <w:pPr>
              <w:rPr>
                <w:rFonts w:ascii="宋体" w:cs="宋体"/>
                <w:b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cs="宋体" w:hint="eastAsia"/>
                <w:b/>
                <w:kern w:val="0"/>
                <w:sz w:val="28"/>
                <w:szCs w:val="28"/>
                <w:lang w:val="zh-CN"/>
              </w:rPr>
              <w:t>其中：</w:t>
            </w:r>
            <w:r w:rsidR="00042C2F">
              <w:rPr>
                <w:rFonts w:ascii="宋体" w:cs="宋体" w:hint="eastAsia"/>
                <w:b/>
                <w:kern w:val="0"/>
                <w:sz w:val="28"/>
                <w:szCs w:val="28"/>
                <w:lang w:val="zh-CN"/>
              </w:rPr>
              <w:t>财富增值部份本期按每年10万投资额测算</w:t>
            </w:r>
          </w:p>
        </w:tc>
        <w:tc>
          <w:tcPr>
            <w:tcW w:w="6627" w:type="dxa"/>
          </w:tcPr>
          <w:p w:rsidR="00E868E9" w:rsidRDefault="00042C2F" w:rsidP="00934ABC">
            <w:pPr>
              <w:rPr>
                <w:rFonts w:ascii="宋体" w:cs="宋体"/>
                <w:b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cs="宋体" w:hint="eastAsia"/>
                <w:kern w:val="0"/>
                <w:sz w:val="28"/>
                <w:szCs w:val="28"/>
                <w:lang w:val="zh-CN"/>
              </w:rPr>
              <w:t>10万* (1+10%*3年)=13万</w:t>
            </w:r>
          </w:p>
        </w:tc>
      </w:tr>
      <w:tr w:rsidR="00E868E9" w:rsidTr="00E868E9">
        <w:tc>
          <w:tcPr>
            <w:tcW w:w="3227" w:type="dxa"/>
            <w:vMerge/>
          </w:tcPr>
          <w:p w:rsidR="00E868E9" w:rsidRDefault="00E868E9" w:rsidP="00934ABC">
            <w:pPr>
              <w:rPr>
                <w:rFonts w:ascii="宋体" w:cs="宋体"/>
                <w:b/>
                <w:kern w:val="0"/>
                <w:sz w:val="28"/>
                <w:szCs w:val="28"/>
                <w:lang w:val="zh-CN"/>
              </w:rPr>
            </w:pPr>
          </w:p>
        </w:tc>
        <w:tc>
          <w:tcPr>
            <w:tcW w:w="6627" w:type="dxa"/>
          </w:tcPr>
          <w:p w:rsidR="00E868E9" w:rsidRDefault="00042C2F" w:rsidP="00934ABC">
            <w:pPr>
              <w:rPr>
                <w:rFonts w:ascii="宋体" w:cs="宋体"/>
                <w:b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cs="宋体" w:hint="eastAsia"/>
                <w:kern w:val="0"/>
                <w:sz w:val="28"/>
                <w:szCs w:val="28"/>
                <w:lang w:val="zh-CN"/>
              </w:rPr>
              <w:t>10万* (1+10%*2年)=12万</w:t>
            </w:r>
          </w:p>
        </w:tc>
      </w:tr>
      <w:tr w:rsidR="00E868E9" w:rsidTr="00E868E9">
        <w:tc>
          <w:tcPr>
            <w:tcW w:w="3227" w:type="dxa"/>
            <w:vMerge/>
          </w:tcPr>
          <w:p w:rsidR="00E868E9" w:rsidRDefault="00E868E9" w:rsidP="00934ABC">
            <w:pPr>
              <w:rPr>
                <w:rFonts w:ascii="宋体" w:cs="宋体"/>
                <w:b/>
                <w:kern w:val="0"/>
                <w:sz w:val="28"/>
                <w:szCs w:val="28"/>
                <w:lang w:val="zh-CN"/>
              </w:rPr>
            </w:pPr>
          </w:p>
        </w:tc>
        <w:tc>
          <w:tcPr>
            <w:tcW w:w="6627" w:type="dxa"/>
          </w:tcPr>
          <w:p w:rsidR="00E868E9" w:rsidRDefault="00042C2F" w:rsidP="00934ABC">
            <w:pPr>
              <w:rPr>
                <w:rFonts w:ascii="宋体" w:cs="宋体"/>
                <w:b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cs="宋体" w:hint="eastAsia"/>
                <w:kern w:val="0"/>
                <w:sz w:val="28"/>
                <w:szCs w:val="28"/>
                <w:lang w:val="zh-CN"/>
              </w:rPr>
              <w:t>10万* (1+10%*1年)=11万</w:t>
            </w:r>
          </w:p>
        </w:tc>
      </w:tr>
      <w:tr w:rsidR="00E868E9" w:rsidTr="003E4E1E">
        <w:tc>
          <w:tcPr>
            <w:tcW w:w="9854" w:type="dxa"/>
            <w:gridSpan w:val="2"/>
          </w:tcPr>
          <w:p w:rsidR="00E868E9" w:rsidRDefault="00E868E9" w:rsidP="00934ABC">
            <w:pPr>
              <w:rPr>
                <w:rFonts w:ascii="宋体" w:cs="宋体"/>
                <w:b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cs="宋体" w:hint="eastAsia"/>
                <w:b/>
                <w:kern w:val="0"/>
                <w:sz w:val="28"/>
                <w:szCs w:val="28"/>
                <w:lang w:val="zh-CN"/>
              </w:rPr>
              <w:t>理财规划增值结果</w:t>
            </w:r>
            <w:r w:rsidR="00E40F4B">
              <w:rPr>
                <w:rFonts w:ascii="宋体" w:cs="宋体" w:hint="eastAsia"/>
                <w:b/>
                <w:kern w:val="0"/>
                <w:sz w:val="28"/>
                <w:szCs w:val="28"/>
                <w:lang w:val="zh-CN"/>
              </w:rPr>
              <w:t>测算</w:t>
            </w:r>
            <w:r>
              <w:rPr>
                <w:rFonts w:ascii="宋体" w:cs="宋体" w:hint="eastAsia"/>
                <w:b/>
                <w:kern w:val="0"/>
                <w:sz w:val="28"/>
                <w:szCs w:val="28"/>
                <w:lang w:val="zh-CN"/>
              </w:rPr>
              <w:t>：</w:t>
            </w:r>
          </w:p>
        </w:tc>
      </w:tr>
      <w:tr w:rsidR="00E868E9" w:rsidTr="001A26CF">
        <w:tc>
          <w:tcPr>
            <w:tcW w:w="9854" w:type="dxa"/>
            <w:gridSpan w:val="2"/>
          </w:tcPr>
          <w:p w:rsidR="00E40F4B" w:rsidRDefault="00E40F4B" w:rsidP="00E868E9">
            <w:pPr>
              <w:rPr>
                <w:rFonts w:ascii="宋体" w:cs="宋体"/>
                <w:b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cs="宋体" w:hint="eastAsia"/>
                <w:b/>
                <w:kern w:val="0"/>
                <w:sz w:val="28"/>
                <w:szCs w:val="28"/>
              </w:rPr>
              <w:t>子女教育</w:t>
            </w:r>
            <w:r w:rsidR="00E868E9" w:rsidRPr="00F875D2">
              <w:rPr>
                <w:rFonts w:ascii="宋体" w:cs="宋体" w:hint="eastAsia"/>
                <w:b/>
                <w:kern w:val="0"/>
                <w:sz w:val="28"/>
                <w:szCs w:val="28"/>
                <w:lang w:val="zh-CN"/>
              </w:rPr>
              <w:t>初始资金</w:t>
            </w:r>
            <w:r>
              <w:rPr>
                <w:rFonts w:ascii="宋体" w:cs="宋体" w:hint="eastAsia"/>
                <w:b/>
                <w:kern w:val="0"/>
                <w:sz w:val="28"/>
                <w:szCs w:val="28"/>
                <w:lang w:val="zh-CN"/>
              </w:rPr>
              <w:t>10</w:t>
            </w:r>
            <w:r w:rsidR="00E868E9" w:rsidRPr="00F875D2">
              <w:rPr>
                <w:rFonts w:ascii="宋体" w:cs="宋体" w:hint="eastAsia"/>
                <w:b/>
                <w:kern w:val="0"/>
                <w:sz w:val="28"/>
                <w:szCs w:val="28"/>
                <w:lang w:val="zh-CN"/>
              </w:rPr>
              <w:t>万元，</w:t>
            </w:r>
            <w:r>
              <w:rPr>
                <w:rFonts w:ascii="宋体" w:cs="宋体" w:hint="eastAsia"/>
                <w:b/>
                <w:kern w:val="0"/>
                <w:sz w:val="28"/>
                <w:szCs w:val="28"/>
                <w:lang w:val="zh-CN"/>
              </w:rPr>
              <w:t>规划后总资产12.4万元</w:t>
            </w:r>
          </w:p>
          <w:p w:rsidR="00E868E9" w:rsidRDefault="00E40F4B" w:rsidP="00934ABC">
            <w:pPr>
              <w:rPr>
                <w:rFonts w:ascii="宋体" w:cs="宋体"/>
                <w:b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cs="宋体" w:hint="eastAsia"/>
                <w:b/>
                <w:kern w:val="0"/>
                <w:sz w:val="28"/>
                <w:szCs w:val="28"/>
                <w:lang w:val="zh-CN"/>
              </w:rPr>
              <w:t>财富增值初始资金10万元</w:t>
            </w:r>
            <w:r w:rsidR="00000613">
              <w:rPr>
                <w:rFonts w:ascii="宋体" w:cs="宋体" w:hint="eastAsia"/>
                <w:b/>
                <w:kern w:val="0"/>
                <w:sz w:val="28"/>
                <w:szCs w:val="28"/>
                <w:lang w:val="zh-CN"/>
              </w:rPr>
              <w:t>，每10万</w:t>
            </w:r>
            <w:r>
              <w:rPr>
                <w:rFonts w:ascii="宋体" w:cs="宋体" w:hint="eastAsia"/>
                <w:b/>
                <w:kern w:val="0"/>
                <w:sz w:val="28"/>
                <w:szCs w:val="28"/>
                <w:lang w:val="zh-CN"/>
              </w:rPr>
              <w:t>/年</w:t>
            </w:r>
            <w:r w:rsidR="00000613">
              <w:rPr>
                <w:rFonts w:ascii="宋体" w:cs="宋体" w:hint="eastAsia"/>
                <w:b/>
                <w:kern w:val="0"/>
                <w:sz w:val="28"/>
                <w:szCs w:val="28"/>
                <w:lang w:val="zh-CN"/>
              </w:rPr>
              <w:t>追加</w:t>
            </w:r>
            <w:r>
              <w:rPr>
                <w:rFonts w:ascii="宋体" w:cs="宋体" w:hint="eastAsia"/>
                <w:b/>
                <w:kern w:val="0"/>
                <w:sz w:val="28"/>
                <w:szCs w:val="28"/>
                <w:lang w:val="zh-CN"/>
              </w:rPr>
              <w:t>，规划后总资产36万元</w:t>
            </w:r>
            <w:r>
              <w:rPr>
                <w:rFonts w:ascii="宋体" w:cs="宋体"/>
                <w:b/>
                <w:kern w:val="0"/>
                <w:sz w:val="28"/>
                <w:szCs w:val="28"/>
                <w:lang w:val="zh-CN"/>
              </w:rPr>
              <w:t xml:space="preserve"> </w:t>
            </w:r>
          </w:p>
        </w:tc>
      </w:tr>
      <w:tr w:rsidR="00E868E9" w:rsidTr="005E1C43">
        <w:tc>
          <w:tcPr>
            <w:tcW w:w="9854" w:type="dxa"/>
            <w:gridSpan w:val="2"/>
          </w:tcPr>
          <w:p w:rsidR="00E868E9" w:rsidRDefault="00E868E9" w:rsidP="000D16F7">
            <w:pPr>
              <w:rPr>
                <w:rFonts w:ascii="宋体" w:cs="宋体"/>
                <w:b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cs="宋体" w:hint="eastAsia"/>
                <w:b/>
                <w:kern w:val="0"/>
                <w:sz w:val="28"/>
                <w:szCs w:val="28"/>
                <w:lang w:val="zh-CN"/>
              </w:rPr>
              <w:t>备注说明：</w:t>
            </w:r>
            <w:r w:rsidR="002F25C6" w:rsidRPr="00431221">
              <w:rPr>
                <w:rFonts w:ascii="宋体" w:cs="宋体" w:hint="eastAsia"/>
                <w:kern w:val="0"/>
                <w:sz w:val="28"/>
                <w:szCs w:val="28"/>
                <w:lang w:val="zh-CN"/>
              </w:rPr>
              <w:t>以上数据是取各组合产品</w:t>
            </w:r>
            <w:r w:rsidR="000D16F7">
              <w:rPr>
                <w:rFonts w:ascii="宋体" w:cs="宋体" w:hint="eastAsia"/>
                <w:kern w:val="0"/>
                <w:sz w:val="28"/>
                <w:szCs w:val="28"/>
                <w:lang w:val="zh-CN"/>
              </w:rPr>
              <w:t>的历史收益或平均收益</w:t>
            </w:r>
            <w:r w:rsidR="002F25C6" w:rsidRPr="00431221">
              <w:rPr>
                <w:rFonts w:ascii="宋体" w:cs="宋体" w:hint="eastAsia"/>
                <w:kern w:val="0"/>
                <w:sz w:val="28"/>
                <w:szCs w:val="28"/>
                <w:lang w:val="zh-CN"/>
              </w:rPr>
              <w:t>作出的预期估算，</w:t>
            </w:r>
            <w:r w:rsidR="000D16F7">
              <w:rPr>
                <w:rFonts w:ascii="宋体" w:cs="宋体" w:hint="eastAsia"/>
                <w:kern w:val="0"/>
                <w:sz w:val="28"/>
                <w:szCs w:val="28"/>
                <w:lang w:val="zh-CN"/>
              </w:rPr>
              <w:t>以方便投资人作出初步理解，</w:t>
            </w:r>
            <w:r w:rsidR="002F25C6" w:rsidRPr="00431221">
              <w:rPr>
                <w:rFonts w:ascii="宋体" w:cs="宋体" w:hint="eastAsia"/>
                <w:kern w:val="0"/>
                <w:sz w:val="28"/>
                <w:szCs w:val="28"/>
                <w:lang w:val="zh-CN"/>
              </w:rPr>
              <w:t>非最终实际收益率和收益</w:t>
            </w:r>
            <w:r w:rsidR="00F0141F">
              <w:rPr>
                <w:rFonts w:ascii="宋体" w:cs="宋体" w:hint="eastAsia"/>
                <w:kern w:val="0"/>
                <w:sz w:val="28"/>
                <w:szCs w:val="28"/>
                <w:lang w:val="zh-CN"/>
              </w:rPr>
              <w:t>，非收益承诺</w:t>
            </w:r>
          </w:p>
        </w:tc>
      </w:tr>
    </w:tbl>
    <w:p w:rsidR="00C5434E" w:rsidRDefault="00C5434E" w:rsidP="00934ABC">
      <w:pPr>
        <w:rPr>
          <w:rFonts w:ascii="宋体" w:cs="宋体"/>
          <w:b/>
          <w:kern w:val="0"/>
          <w:sz w:val="28"/>
          <w:szCs w:val="28"/>
          <w:lang w:val="zh-CN"/>
        </w:rPr>
      </w:pPr>
    </w:p>
    <w:p w:rsidR="00C5434E" w:rsidRDefault="00C5434E" w:rsidP="00934ABC">
      <w:pPr>
        <w:rPr>
          <w:rFonts w:ascii="宋体" w:cs="宋体"/>
          <w:b/>
          <w:kern w:val="0"/>
          <w:sz w:val="28"/>
          <w:szCs w:val="28"/>
          <w:lang w:val="zh-CN"/>
        </w:rPr>
      </w:pPr>
    </w:p>
    <w:p w:rsidR="00C5434E" w:rsidRDefault="00C5434E" w:rsidP="00934ABC">
      <w:pPr>
        <w:rPr>
          <w:rFonts w:ascii="宋体" w:cs="宋体"/>
          <w:b/>
          <w:kern w:val="0"/>
          <w:sz w:val="28"/>
          <w:szCs w:val="28"/>
          <w:lang w:val="zh-CN"/>
        </w:rPr>
      </w:pPr>
    </w:p>
    <w:p w:rsidR="00C5434E" w:rsidRDefault="00C5434E" w:rsidP="00934ABC">
      <w:pPr>
        <w:rPr>
          <w:rFonts w:ascii="宋体" w:cs="宋体"/>
          <w:b/>
          <w:kern w:val="0"/>
          <w:sz w:val="28"/>
          <w:szCs w:val="28"/>
          <w:lang w:val="zh-CN"/>
        </w:rPr>
      </w:pPr>
    </w:p>
    <w:p w:rsidR="001C4DBC" w:rsidRPr="003E39F9" w:rsidRDefault="001C4DBC" w:rsidP="00934ABC">
      <w:pPr>
        <w:rPr>
          <w:rFonts w:ascii="宋体" w:cs="宋体"/>
          <w:kern w:val="0"/>
          <w:sz w:val="28"/>
          <w:szCs w:val="28"/>
          <w:lang w:val="zh-CN"/>
        </w:rPr>
      </w:pPr>
    </w:p>
    <w:p w:rsidR="001C4DBC" w:rsidRPr="003D5D1D" w:rsidRDefault="001C4DBC" w:rsidP="00934ABC">
      <w:pPr>
        <w:rPr>
          <w:rFonts w:ascii="宋体" w:cs="宋体"/>
          <w:b/>
          <w:kern w:val="0"/>
          <w:sz w:val="28"/>
          <w:szCs w:val="28"/>
          <w:lang w:val="zh-CN"/>
        </w:rPr>
      </w:pPr>
      <w:r w:rsidRPr="003D5D1D">
        <w:rPr>
          <w:rFonts w:ascii="宋体" w:cs="宋体" w:hint="eastAsia"/>
          <w:b/>
          <w:kern w:val="0"/>
          <w:sz w:val="28"/>
          <w:szCs w:val="28"/>
          <w:lang w:val="zh-CN"/>
        </w:rPr>
        <w:t>风险提示：</w:t>
      </w:r>
    </w:p>
    <w:p w:rsidR="001C4DBC" w:rsidRPr="003E39F9" w:rsidRDefault="001D1304" w:rsidP="001C4DBC">
      <w:pPr>
        <w:pStyle w:val="a3"/>
        <w:numPr>
          <w:ilvl w:val="0"/>
          <w:numId w:val="8"/>
        </w:numPr>
        <w:ind w:firstLineChars="0"/>
        <w:rPr>
          <w:rFonts w:ascii="宋体" w:cs="宋体"/>
          <w:kern w:val="0"/>
          <w:sz w:val="28"/>
          <w:szCs w:val="28"/>
          <w:lang w:val="zh-CN"/>
        </w:rPr>
      </w:pPr>
      <w:r>
        <w:rPr>
          <w:rFonts w:ascii="宋体" w:cs="宋体" w:hint="eastAsia"/>
          <w:kern w:val="0"/>
          <w:sz w:val="28"/>
          <w:szCs w:val="28"/>
          <w:lang w:val="zh-CN"/>
        </w:rPr>
        <w:lastRenderedPageBreak/>
        <w:t>如果</w:t>
      </w:r>
      <w:r w:rsidR="001C4DBC" w:rsidRPr="003E39F9">
        <w:rPr>
          <w:rFonts w:ascii="宋体" w:cs="宋体" w:hint="eastAsia"/>
          <w:kern w:val="0"/>
          <w:sz w:val="28"/>
          <w:szCs w:val="28"/>
          <w:lang w:val="zh-CN"/>
        </w:rPr>
        <w:t>宏观经济持续下滑，经济政策</w:t>
      </w:r>
      <w:r w:rsidR="00C66561">
        <w:rPr>
          <w:rFonts w:ascii="宋体" w:cs="宋体" w:hint="eastAsia"/>
          <w:kern w:val="0"/>
          <w:sz w:val="28"/>
          <w:szCs w:val="28"/>
          <w:lang w:val="zh-CN"/>
        </w:rPr>
        <w:t>影响，利率政策影响和不可抗力等因素</w:t>
      </w:r>
      <w:r w:rsidR="003D5D1D">
        <w:rPr>
          <w:rFonts w:ascii="宋体" w:cs="宋体" w:hint="eastAsia"/>
          <w:kern w:val="0"/>
          <w:sz w:val="28"/>
          <w:szCs w:val="28"/>
          <w:lang w:val="zh-CN"/>
        </w:rPr>
        <w:t>，</w:t>
      </w:r>
      <w:r w:rsidR="005B4028">
        <w:rPr>
          <w:rFonts w:ascii="宋体" w:cs="宋体" w:hint="eastAsia"/>
          <w:kern w:val="0"/>
          <w:sz w:val="28"/>
          <w:szCs w:val="28"/>
          <w:lang w:val="zh-CN"/>
        </w:rPr>
        <w:t>都或有可能</w:t>
      </w:r>
      <w:r w:rsidR="003D5D1D">
        <w:rPr>
          <w:rFonts w:ascii="宋体" w:cs="宋体" w:hint="eastAsia"/>
          <w:kern w:val="0"/>
          <w:sz w:val="28"/>
          <w:szCs w:val="28"/>
          <w:lang w:val="zh-CN"/>
        </w:rPr>
        <w:t>导致</w:t>
      </w:r>
      <w:r w:rsidR="005B4028">
        <w:rPr>
          <w:rFonts w:ascii="宋体" w:cs="宋体" w:hint="eastAsia"/>
          <w:kern w:val="0"/>
          <w:sz w:val="28"/>
          <w:szCs w:val="28"/>
          <w:lang w:val="zh-CN"/>
        </w:rPr>
        <w:t>债市和</w:t>
      </w:r>
      <w:r w:rsidR="001C4DBC" w:rsidRPr="003E39F9">
        <w:rPr>
          <w:rFonts w:ascii="宋体" w:cs="宋体" w:hint="eastAsia"/>
          <w:kern w:val="0"/>
          <w:sz w:val="28"/>
          <w:szCs w:val="28"/>
          <w:lang w:val="zh-CN"/>
        </w:rPr>
        <w:t>股市在</w:t>
      </w:r>
      <w:r w:rsidR="00933783">
        <w:rPr>
          <w:rFonts w:ascii="宋体" w:cs="宋体" w:hint="eastAsia"/>
          <w:kern w:val="0"/>
          <w:sz w:val="28"/>
          <w:szCs w:val="28"/>
          <w:lang w:val="zh-CN"/>
        </w:rPr>
        <w:t>理财规划周期内</w:t>
      </w:r>
      <w:r w:rsidR="005B4028">
        <w:rPr>
          <w:rFonts w:ascii="宋体" w:cs="宋体" w:hint="eastAsia"/>
          <w:kern w:val="0"/>
          <w:sz w:val="28"/>
          <w:szCs w:val="28"/>
          <w:lang w:val="zh-CN"/>
        </w:rPr>
        <w:t>出现</w:t>
      </w:r>
      <w:r w:rsidR="001C4DBC" w:rsidRPr="003E39F9">
        <w:rPr>
          <w:rFonts w:ascii="宋体" w:cs="宋体" w:hint="eastAsia"/>
          <w:kern w:val="0"/>
          <w:sz w:val="28"/>
          <w:szCs w:val="28"/>
          <w:lang w:val="zh-CN"/>
        </w:rPr>
        <w:t>下跌</w:t>
      </w:r>
      <w:r w:rsidR="005B4028">
        <w:rPr>
          <w:rFonts w:ascii="宋体" w:cs="宋体" w:hint="eastAsia"/>
          <w:kern w:val="0"/>
          <w:sz w:val="28"/>
          <w:szCs w:val="28"/>
          <w:lang w:val="zh-CN"/>
        </w:rPr>
        <w:t>或大幅波动</w:t>
      </w:r>
      <w:r w:rsidR="001C4DBC" w:rsidRPr="003E39F9">
        <w:rPr>
          <w:rFonts w:ascii="宋体" w:cs="宋体" w:hint="eastAsia"/>
          <w:kern w:val="0"/>
          <w:sz w:val="28"/>
          <w:szCs w:val="28"/>
          <w:lang w:val="zh-CN"/>
        </w:rPr>
        <w:t>，</w:t>
      </w:r>
      <w:r w:rsidR="005B4028">
        <w:rPr>
          <w:rFonts w:ascii="宋体" w:cs="宋体" w:hint="eastAsia"/>
          <w:kern w:val="0"/>
          <w:sz w:val="28"/>
          <w:szCs w:val="28"/>
          <w:lang w:val="zh-CN"/>
        </w:rPr>
        <w:t>基金公司、证券公司、投资人、管理人的变化或变动，都将影响或</w:t>
      </w:r>
      <w:r w:rsidR="001C4DBC" w:rsidRPr="003E39F9">
        <w:rPr>
          <w:rFonts w:ascii="宋体" w:cs="宋体" w:hint="eastAsia"/>
          <w:kern w:val="0"/>
          <w:sz w:val="28"/>
          <w:szCs w:val="28"/>
          <w:lang w:val="zh-CN"/>
        </w:rPr>
        <w:t>使得方案中的</w:t>
      </w:r>
      <w:r w:rsidR="005B4028">
        <w:rPr>
          <w:rFonts w:ascii="宋体" w:cs="宋体" w:hint="eastAsia"/>
          <w:kern w:val="0"/>
          <w:sz w:val="28"/>
          <w:szCs w:val="28"/>
          <w:lang w:val="zh-CN"/>
        </w:rPr>
        <w:t>长城久利和诺安配置</w:t>
      </w:r>
      <w:r w:rsidR="001C4DBC" w:rsidRPr="003E39F9">
        <w:rPr>
          <w:rFonts w:ascii="宋体" w:cs="宋体" w:hint="eastAsia"/>
          <w:kern w:val="0"/>
          <w:sz w:val="28"/>
          <w:szCs w:val="28"/>
          <w:lang w:val="zh-CN"/>
        </w:rPr>
        <w:t>出现</w:t>
      </w:r>
      <w:r w:rsidR="005B4028">
        <w:rPr>
          <w:rFonts w:ascii="宋体" w:cs="宋体" w:hint="eastAsia"/>
          <w:kern w:val="0"/>
          <w:sz w:val="28"/>
          <w:szCs w:val="28"/>
          <w:lang w:val="zh-CN"/>
        </w:rPr>
        <w:t>净值波动，</w:t>
      </w:r>
      <w:r w:rsidR="001C4DBC" w:rsidRPr="003E39F9">
        <w:rPr>
          <w:rFonts w:ascii="宋体" w:cs="宋体" w:hint="eastAsia"/>
          <w:kern w:val="0"/>
          <w:sz w:val="28"/>
          <w:szCs w:val="28"/>
          <w:lang w:val="zh-CN"/>
        </w:rPr>
        <w:t>亏损或</w:t>
      </w:r>
      <w:r w:rsidR="003D5D1D">
        <w:rPr>
          <w:rFonts w:ascii="宋体" w:cs="宋体" w:hint="eastAsia"/>
          <w:kern w:val="0"/>
          <w:sz w:val="28"/>
          <w:szCs w:val="28"/>
          <w:lang w:val="zh-CN"/>
        </w:rPr>
        <w:t>收益</w:t>
      </w:r>
      <w:r w:rsidR="001C4DBC" w:rsidRPr="003E39F9">
        <w:rPr>
          <w:rFonts w:ascii="宋体" w:cs="宋体" w:hint="eastAsia"/>
          <w:kern w:val="0"/>
          <w:sz w:val="28"/>
          <w:szCs w:val="28"/>
          <w:lang w:val="zh-CN"/>
        </w:rPr>
        <w:t>低于预期</w:t>
      </w:r>
      <w:r w:rsidR="005B4028">
        <w:rPr>
          <w:rFonts w:ascii="宋体" w:cs="宋体" w:hint="eastAsia"/>
          <w:kern w:val="0"/>
          <w:sz w:val="28"/>
          <w:szCs w:val="28"/>
          <w:lang w:val="zh-CN"/>
        </w:rPr>
        <w:t>。</w:t>
      </w:r>
    </w:p>
    <w:p w:rsidR="001C4DBC" w:rsidRDefault="00932928" w:rsidP="001C4DBC">
      <w:pPr>
        <w:pStyle w:val="a3"/>
        <w:numPr>
          <w:ilvl w:val="0"/>
          <w:numId w:val="8"/>
        </w:numPr>
        <w:ind w:firstLineChars="0"/>
        <w:rPr>
          <w:rFonts w:ascii="宋体" w:cs="宋体"/>
          <w:kern w:val="0"/>
          <w:sz w:val="28"/>
          <w:szCs w:val="28"/>
          <w:lang w:val="zh-CN"/>
        </w:rPr>
      </w:pPr>
      <w:r w:rsidRPr="003E39F9">
        <w:rPr>
          <w:rFonts w:ascii="宋体" w:cs="宋体" w:hint="eastAsia"/>
          <w:kern w:val="0"/>
          <w:sz w:val="28"/>
          <w:szCs w:val="28"/>
          <w:lang w:val="zh-CN"/>
        </w:rPr>
        <w:t>客户的资金在规划期间内</w:t>
      </w:r>
      <w:r w:rsidR="00170446">
        <w:rPr>
          <w:rFonts w:ascii="宋体" w:cs="宋体" w:hint="eastAsia"/>
          <w:kern w:val="0"/>
          <w:sz w:val="28"/>
          <w:szCs w:val="28"/>
          <w:lang w:val="zh-CN"/>
        </w:rPr>
        <w:t>更改用途、</w:t>
      </w:r>
      <w:r w:rsidRPr="003E39F9">
        <w:rPr>
          <w:rFonts w:ascii="宋体" w:cs="宋体" w:hint="eastAsia"/>
          <w:kern w:val="0"/>
          <w:sz w:val="28"/>
          <w:szCs w:val="28"/>
          <w:lang w:val="zh-CN"/>
        </w:rPr>
        <w:t>需要支取，至理财时间缩短，影响收益预期</w:t>
      </w:r>
    </w:p>
    <w:p w:rsidR="00C66561" w:rsidRDefault="00C66561" w:rsidP="001C4DBC">
      <w:pPr>
        <w:pStyle w:val="a3"/>
        <w:numPr>
          <w:ilvl w:val="0"/>
          <w:numId w:val="8"/>
        </w:numPr>
        <w:ind w:firstLineChars="0"/>
        <w:rPr>
          <w:rFonts w:ascii="宋体" w:cs="宋体"/>
          <w:kern w:val="0"/>
          <w:sz w:val="28"/>
          <w:szCs w:val="28"/>
          <w:lang w:val="zh-CN"/>
        </w:rPr>
      </w:pPr>
      <w:r>
        <w:rPr>
          <w:rFonts w:ascii="宋体" w:cs="宋体" w:hint="eastAsia"/>
          <w:kern w:val="0"/>
          <w:sz w:val="28"/>
          <w:szCs w:val="28"/>
          <w:lang w:val="zh-CN"/>
        </w:rPr>
        <w:t>根据市场情况和客户需</w:t>
      </w:r>
      <w:r w:rsidR="005B4028">
        <w:rPr>
          <w:rFonts w:ascii="宋体" w:cs="宋体" w:hint="eastAsia"/>
          <w:kern w:val="0"/>
          <w:sz w:val="28"/>
          <w:szCs w:val="28"/>
          <w:lang w:val="zh-CN"/>
        </w:rPr>
        <w:t>要</w:t>
      </w:r>
      <w:r>
        <w:rPr>
          <w:rFonts w:ascii="宋体" w:cs="宋体" w:hint="eastAsia"/>
          <w:kern w:val="0"/>
          <w:sz w:val="28"/>
          <w:szCs w:val="28"/>
          <w:lang w:val="zh-CN"/>
        </w:rPr>
        <w:t>及资产组合配比情况，方案将可能作优化或更改，以匹配投资</w:t>
      </w:r>
      <w:r w:rsidR="005B4028">
        <w:rPr>
          <w:rFonts w:ascii="宋体" w:cs="宋体" w:hint="eastAsia"/>
          <w:kern w:val="0"/>
          <w:sz w:val="28"/>
          <w:szCs w:val="28"/>
          <w:lang w:val="zh-CN"/>
        </w:rPr>
        <w:t>人的</w:t>
      </w:r>
      <w:r>
        <w:rPr>
          <w:rFonts w:ascii="宋体" w:cs="宋体" w:hint="eastAsia"/>
          <w:kern w:val="0"/>
          <w:sz w:val="28"/>
          <w:szCs w:val="28"/>
          <w:lang w:val="zh-CN"/>
        </w:rPr>
        <w:t>需要和</w:t>
      </w:r>
      <w:r w:rsidR="005B4028">
        <w:rPr>
          <w:rFonts w:ascii="宋体" w:cs="宋体" w:hint="eastAsia"/>
          <w:kern w:val="0"/>
          <w:sz w:val="28"/>
          <w:szCs w:val="28"/>
          <w:lang w:val="zh-CN"/>
        </w:rPr>
        <w:t>投资</w:t>
      </w:r>
      <w:r>
        <w:rPr>
          <w:rFonts w:ascii="宋体" w:cs="宋体" w:hint="eastAsia"/>
          <w:kern w:val="0"/>
          <w:sz w:val="28"/>
          <w:szCs w:val="28"/>
          <w:lang w:val="zh-CN"/>
        </w:rPr>
        <w:t>目标</w:t>
      </w:r>
    </w:p>
    <w:p w:rsidR="00170446" w:rsidRDefault="00170446" w:rsidP="00170446">
      <w:pPr>
        <w:pStyle w:val="a3"/>
        <w:numPr>
          <w:ilvl w:val="0"/>
          <w:numId w:val="8"/>
        </w:numPr>
        <w:ind w:firstLineChars="0"/>
        <w:rPr>
          <w:rFonts w:ascii="宋体" w:cs="宋体"/>
          <w:kern w:val="0"/>
          <w:sz w:val="28"/>
          <w:szCs w:val="28"/>
          <w:lang w:val="zh-CN"/>
        </w:rPr>
      </w:pPr>
      <w:r>
        <w:rPr>
          <w:rFonts w:ascii="宋体" w:cs="宋体" w:hint="eastAsia"/>
          <w:kern w:val="0"/>
          <w:sz w:val="28"/>
          <w:szCs w:val="28"/>
          <w:lang w:val="zh-CN"/>
        </w:rPr>
        <w:t>方案中所列数据和收益取自各产品已公开资料或公允值，历史不代表未来，市场具有不确定性，非承诺收益。我们将本着勤职尽勉的原则为客户提供合理的理财规划。诚有失误，定有欠缺，投资须谨慎。</w:t>
      </w:r>
    </w:p>
    <w:p w:rsidR="006813CE" w:rsidRPr="00170446" w:rsidRDefault="006813CE" w:rsidP="00170446">
      <w:pPr>
        <w:pStyle w:val="a3"/>
        <w:numPr>
          <w:ilvl w:val="0"/>
          <w:numId w:val="8"/>
        </w:numPr>
        <w:ind w:firstLineChars="0"/>
        <w:rPr>
          <w:rFonts w:ascii="宋体" w:cs="宋体"/>
          <w:kern w:val="0"/>
          <w:sz w:val="28"/>
          <w:szCs w:val="28"/>
          <w:lang w:val="zh-CN"/>
        </w:rPr>
      </w:pPr>
      <w:r>
        <w:rPr>
          <w:rFonts w:ascii="宋体" w:cs="宋体" w:hint="eastAsia"/>
          <w:kern w:val="0"/>
          <w:sz w:val="28"/>
          <w:szCs w:val="28"/>
          <w:lang w:val="zh-CN"/>
        </w:rPr>
        <w:t>数据来源：天天基金网、和讯网、各基金公司、各证券公司</w:t>
      </w:r>
    </w:p>
    <w:p w:rsidR="00357D05" w:rsidRDefault="00357D05" w:rsidP="00932928">
      <w:pPr>
        <w:rPr>
          <w:rFonts w:ascii="宋体" w:cs="宋体"/>
          <w:kern w:val="0"/>
          <w:sz w:val="28"/>
          <w:szCs w:val="28"/>
          <w:lang w:val="zh-CN"/>
        </w:rPr>
      </w:pPr>
    </w:p>
    <w:p w:rsidR="00357D05" w:rsidRDefault="00357D05" w:rsidP="00932928">
      <w:pPr>
        <w:rPr>
          <w:rFonts w:ascii="宋体" w:cs="宋体"/>
          <w:kern w:val="0"/>
          <w:sz w:val="28"/>
          <w:szCs w:val="28"/>
          <w:lang w:val="zh-CN"/>
        </w:rPr>
      </w:pPr>
      <w:r>
        <w:rPr>
          <w:rFonts w:ascii="宋体" w:cs="宋体" w:hint="eastAsia"/>
          <w:kern w:val="0"/>
          <w:sz w:val="28"/>
          <w:szCs w:val="28"/>
          <w:lang w:val="zh-CN"/>
        </w:rPr>
        <w:t xml:space="preserve">                                       理财经理：蓝</w:t>
      </w:r>
      <w:r w:rsidR="00FD1C7A">
        <w:rPr>
          <w:rFonts w:ascii="宋体" w:cs="宋体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cs="宋体" w:hint="eastAsia"/>
          <w:kern w:val="0"/>
          <w:sz w:val="28"/>
          <w:szCs w:val="28"/>
          <w:lang w:val="zh-CN"/>
        </w:rPr>
        <w:t>国</w:t>
      </w:r>
      <w:r w:rsidR="00FD1C7A">
        <w:rPr>
          <w:rFonts w:ascii="宋体" w:cs="宋体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cs="宋体" w:hint="eastAsia"/>
          <w:kern w:val="0"/>
          <w:sz w:val="28"/>
          <w:szCs w:val="28"/>
          <w:lang w:val="zh-CN"/>
        </w:rPr>
        <w:t>武</w:t>
      </w:r>
    </w:p>
    <w:p w:rsidR="00357D05" w:rsidRDefault="00357D05" w:rsidP="00932928">
      <w:pPr>
        <w:rPr>
          <w:rFonts w:ascii="宋体" w:cs="宋体"/>
          <w:kern w:val="0"/>
          <w:sz w:val="28"/>
          <w:szCs w:val="28"/>
          <w:lang w:val="zh-CN"/>
        </w:rPr>
      </w:pPr>
      <w:r>
        <w:rPr>
          <w:rFonts w:ascii="宋体" w:cs="宋体" w:hint="eastAsia"/>
          <w:kern w:val="0"/>
          <w:sz w:val="28"/>
          <w:szCs w:val="28"/>
          <w:lang w:val="zh-CN"/>
        </w:rPr>
        <w:t xml:space="preserve">                                       执业代码：</w:t>
      </w:r>
      <w:r w:rsidRPr="00357D05">
        <w:rPr>
          <w:rFonts w:asciiTheme="minorEastAsia" w:eastAsiaTheme="minorEastAsia" w:hAnsiTheme="minorEastAsia"/>
          <w:color w:val="000000" w:themeColor="text1"/>
          <w:sz w:val="28"/>
          <w:szCs w:val="28"/>
        </w:rPr>
        <w:t>S1120108111192</w:t>
      </w:r>
    </w:p>
    <w:p w:rsidR="00357D05" w:rsidRPr="003E39F9" w:rsidRDefault="00357D05" w:rsidP="00932928">
      <w:pPr>
        <w:rPr>
          <w:rFonts w:ascii="宋体" w:cs="宋体"/>
          <w:kern w:val="0"/>
          <w:sz w:val="28"/>
          <w:szCs w:val="28"/>
          <w:lang w:val="zh-CN"/>
        </w:rPr>
      </w:pPr>
    </w:p>
    <w:p w:rsidR="00932928" w:rsidRPr="003D5D1D" w:rsidRDefault="00932928" w:rsidP="00932928">
      <w:pPr>
        <w:rPr>
          <w:rFonts w:ascii="宋体" w:cs="宋体"/>
          <w:b/>
          <w:kern w:val="0"/>
          <w:sz w:val="28"/>
          <w:szCs w:val="28"/>
          <w:lang w:val="zh-CN"/>
        </w:rPr>
      </w:pPr>
      <w:r w:rsidRPr="003D5D1D">
        <w:rPr>
          <w:rFonts w:ascii="宋体" w:cs="宋体" w:hint="eastAsia"/>
          <w:b/>
          <w:kern w:val="0"/>
          <w:sz w:val="28"/>
          <w:szCs w:val="28"/>
          <w:lang w:val="zh-CN"/>
        </w:rPr>
        <w:t>免责声明：</w:t>
      </w:r>
    </w:p>
    <w:p w:rsidR="00FB6354" w:rsidRPr="003E39F9" w:rsidRDefault="003D5D1D" w:rsidP="003D5D1D">
      <w:pPr>
        <w:ind w:firstLineChars="200" w:firstLine="560"/>
        <w:rPr>
          <w:rFonts w:ascii="宋体" w:cs="宋体"/>
          <w:kern w:val="0"/>
          <w:sz w:val="28"/>
          <w:szCs w:val="28"/>
          <w:lang w:val="zh-CN"/>
        </w:rPr>
      </w:pPr>
      <w:r>
        <w:rPr>
          <w:rFonts w:ascii="宋体" w:cs="宋体" w:hint="eastAsia"/>
          <w:kern w:val="0"/>
          <w:sz w:val="28"/>
          <w:szCs w:val="28"/>
          <w:lang w:val="zh-CN"/>
        </w:rPr>
        <w:t>本</w:t>
      </w:r>
      <w:r w:rsidR="00933783">
        <w:rPr>
          <w:rFonts w:ascii="宋体" w:cs="宋体" w:hint="eastAsia"/>
          <w:kern w:val="0"/>
          <w:sz w:val="28"/>
          <w:szCs w:val="28"/>
          <w:lang w:val="zh-CN"/>
        </w:rPr>
        <w:t>理财规划</w:t>
      </w:r>
      <w:r w:rsidR="0030380E">
        <w:rPr>
          <w:rFonts w:ascii="宋体" w:cs="宋体" w:hint="eastAsia"/>
          <w:kern w:val="0"/>
          <w:sz w:val="28"/>
          <w:szCs w:val="28"/>
          <w:lang w:val="zh-CN"/>
        </w:rPr>
        <w:t>书</w:t>
      </w:r>
      <w:r w:rsidR="00B4172C" w:rsidRPr="003E39F9">
        <w:rPr>
          <w:rFonts w:ascii="宋体" w:cs="宋体" w:hint="eastAsia"/>
          <w:kern w:val="0"/>
          <w:sz w:val="28"/>
          <w:szCs w:val="28"/>
          <w:lang w:val="zh-CN"/>
        </w:rPr>
        <w:t>是根据客户</w:t>
      </w:r>
      <w:r w:rsidR="0030380E">
        <w:rPr>
          <w:rFonts w:ascii="宋体" w:cs="宋体" w:hint="eastAsia"/>
          <w:kern w:val="0"/>
          <w:sz w:val="28"/>
          <w:szCs w:val="28"/>
          <w:lang w:val="zh-CN"/>
        </w:rPr>
        <w:t>实际情况和理财</w:t>
      </w:r>
      <w:r w:rsidR="00B4172C" w:rsidRPr="003E39F9">
        <w:rPr>
          <w:rFonts w:ascii="宋体" w:cs="宋体" w:hint="eastAsia"/>
          <w:kern w:val="0"/>
          <w:sz w:val="28"/>
          <w:szCs w:val="28"/>
          <w:lang w:val="zh-CN"/>
        </w:rPr>
        <w:t>需求</w:t>
      </w:r>
      <w:r w:rsidR="0030380E">
        <w:rPr>
          <w:rFonts w:ascii="宋体" w:cs="宋体" w:hint="eastAsia"/>
          <w:kern w:val="0"/>
          <w:sz w:val="28"/>
          <w:szCs w:val="28"/>
          <w:lang w:val="zh-CN"/>
        </w:rPr>
        <w:t>而</w:t>
      </w:r>
      <w:r w:rsidR="00B4172C" w:rsidRPr="003E39F9">
        <w:rPr>
          <w:rFonts w:ascii="宋体" w:cs="宋体" w:hint="eastAsia"/>
          <w:kern w:val="0"/>
          <w:sz w:val="28"/>
          <w:szCs w:val="28"/>
          <w:lang w:val="zh-CN"/>
        </w:rPr>
        <w:t>专业定制</w:t>
      </w:r>
      <w:r w:rsidR="0030380E">
        <w:rPr>
          <w:rFonts w:ascii="宋体" w:cs="宋体" w:hint="eastAsia"/>
          <w:kern w:val="0"/>
          <w:sz w:val="28"/>
          <w:szCs w:val="28"/>
          <w:lang w:val="zh-CN"/>
        </w:rPr>
        <w:t>的参考方案</w:t>
      </w:r>
      <w:r w:rsidR="00B4172C" w:rsidRPr="003E39F9">
        <w:rPr>
          <w:rFonts w:ascii="宋体" w:cs="宋体" w:hint="eastAsia"/>
          <w:kern w:val="0"/>
          <w:sz w:val="28"/>
          <w:szCs w:val="28"/>
          <w:lang w:val="zh-CN"/>
        </w:rPr>
        <w:t>，</w:t>
      </w:r>
      <w:r w:rsidR="00932928" w:rsidRPr="003E39F9">
        <w:rPr>
          <w:rFonts w:ascii="宋体" w:cs="宋体" w:hint="eastAsia"/>
          <w:kern w:val="0"/>
          <w:sz w:val="28"/>
          <w:szCs w:val="28"/>
          <w:lang w:val="zh-CN"/>
        </w:rPr>
        <w:t>仅供客户本人</w:t>
      </w:r>
      <w:r w:rsidR="00933783">
        <w:rPr>
          <w:rFonts w:ascii="宋体" w:cs="宋体" w:hint="eastAsia"/>
          <w:kern w:val="0"/>
          <w:sz w:val="28"/>
          <w:szCs w:val="28"/>
          <w:lang w:val="zh-CN"/>
        </w:rPr>
        <w:t>参考使用，并不作为任何投资买卖的</w:t>
      </w:r>
      <w:r w:rsidR="00B4172C" w:rsidRPr="003E39F9">
        <w:rPr>
          <w:rFonts w:ascii="宋体" w:cs="宋体" w:hint="eastAsia"/>
          <w:kern w:val="0"/>
          <w:sz w:val="28"/>
          <w:szCs w:val="28"/>
          <w:lang w:val="zh-CN"/>
        </w:rPr>
        <w:t>建议</w:t>
      </w:r>
      <w:r w:rsidR="00933783">
        <w:rPr>
          <w:rFonts w:ascii="宋体" w:cs="宋体" w:hint="eastAsia"/>
          <w:kern w:val="0"/>
          <w:sz w:val="28"/>
          <w:szCs w:val="28"/>
          <w:lang w:val="zh-CN"/>
        </w:rPr>
        <w:t>或依据</w:t>
      </w:r>
      <w:r w:rsidR="00B4172C" w:rsidRPr="003E39F9">
        <w:rPr>
          <w:rFonts w:ascii="宋体" w:cs="宋体" w:hint="eastAsia"/>
          <w:kern w:val="0"/>
          <w:sz w:val="28"/>
          <w:szCs w:val="28"/>
          <w:lang w:val="zh-CN"/>
        </w:rPr>
        <w:t>，</w:t>
      </w:r>
      <w:r w:rsidR="001F3628">
        <w:rPr>
          <w:rFonts w:ascii="宋体" w:cs="宋体" w:hint="eastAsia"/>
          <w:kern w:val="0"/>
          <w:sz w:val="28"/>
          <w:szCs w:val="28"/>
          <w:lang w:val="zh-CN"/>
        </w:rPr>
        <w:t>华西证券</w:t>
      </w:r>
      <w:r w:rsidR="00B4172C" w:rsidRPr="003E39F9">
        <w:rPr>
          <w:rFonts w:ascii="宋体" w:cs="宋体" w:hint="eastAsia"/>
          <w:kern w:val="0"/>
          <w:sz w:val="28"/>
          <w:szCs w:val="28"/>
          <w:lang w:val="zh-CN"/>
        </w:rPr>
        <w:t>公司不承诺保本和无风</w:t>
      </w:r>
      <w:r w:rsidR="00314195">
        <w:rPr>
          <w:rFonts w:ascii="宋体" w:cs="宋体" w:hint="eastAsia"/>
          <w:kern w:val="0"/>
          <w:sz w:val="28"/>
          <w:szCs w:val="28"/>
          <w:lang w:val="zh-CN"/>
        </w:rPr>
        <w:t>险，且不承诺任何所列产品和服务的收益。投资者应审慎参考本方案，</w:t>
      </w:r>
      <w:r w:rsidR="0030380E">
        <w:rPr>
          <w:rFonts w:ascii="宋体" w:cs="宋体" w:hint="eastAsia"/>
          <w:kern w:val="0"/>
          <w:sz w:val="28"/>
          <w:szCs w:val="28"/>
          <w:lang w:val="zh-CN"/>
        </w:rPr>
        <w:t>在风险自担</w:t>
      </w:r>
      <w:r w:rsidR="005B4028">
        <w:rPr>
          <w:rFonts w:ascii="宋体" w:cs="宋体" w:hint="eastAsia"/>
          <w:kern w:val="0"/>
          <w:sz w:val="28"/>
          <w:szCs w:val="28"/>
          <w:lang w:val="zh-CN"/>
        </w:rPr>
        <w:t>、赢亏自负</w:t>
      </w:r>
      <w:r w:rsidR="0030380E">
        <w:rPr>
          <w:rFonts w:ascii="宋体" w:cs="宋体" w:hint="eastAsia"/>
          <w:kern w:val="0"/>
          <w:sz w:val="28"/>
          <w:szCs w:val="28"/>
          <w:lang w:val="zh-CN"/>
        </w:rPr>
        <w:t>的原则下，</w:t>
      </w:r>
      <w:r w:rsidR="00314195">
        <w:rPr>
          <w:rFonts w:ascii="宋体" w:cs="宋体" w:hint="eastAsia"/>
          <w:kern w:val="0"/>
          <w:sz w:val="28"/>
          <w:szCs w:val="28"/>
          <w:lang w:val="zh-CN"/>
        </w:rPr>
        <w:t>做</w:t>
      </w:r>
      <w:r w:rsidR="00B4172C" w:rsidRPr="003E39F9">
        <w:rPr>
          <w:rFonts w:ascii="宋体" w:cs="宋体" w:hint="eastAsia"/>
          <w:kern w:val="0"/>
          <w:sz w:val="28"/>
          <w:szCs w:val="28"/>
          <w:lang w:val="zh-CN"/>
        </w:rPr>
        <w:t>出独立决策。</w:t>
      </w:r>
    </w:p>
    <w:sectPr w:rsidR="00FB6354" w:rsidRPr="003E39F9" w:rsidSect="001B125E">
      <w:headerReference w:type="default" r:id="rId10"/>
      <w:footerReference w:type="default" r:id="rId11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490" w:rsidRDefault="004E4490" w:rsidP="00AB4E6B">
      <w:r>
        <w:separator/>
      </w:r>
    </w:p>
  </w:endnote>
  <w:endnote w:type="continuationSeparator" w:id="0">
    <w:p w:rsidR="004E4490" w:rsidRDefault="004E4490" w:rsidP="00AB4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dobe 楷体 Std R">
    <w:altName w:val="Arial Unicode MS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E6B" w:rsidRDefault="00AB4E6B" w:rsidP="00CE7AF2">
    <w:pPr>
      <w:pStyle w:val="a6"/>
      <w:ind w:firstLineChars="1264" w:firstLine="3833"/>
    </w:pPr>
    <w:r w:rsidRPr="00ED450D">
      <w:rPr>
        <w:rFonts w:ascii="Adobe 楷体 Std R" w:eastAsia="Adobe 楷体 Std R" w:hAnsi="Adobe 楷体 Std R" w:hint="eastAsia"/>
        <w:b/>
        <w:sz w:val="28"/>
        <w:szCs w:val="28"/>
      </w:rPr>
      <w:t xml:space="preserve">助你成功  </w:t>
    </w:r>
    <w:r>
      <w:rPr>
        <w:rFonts w:ascii="Adobe 楷体 Std R" w:eastAsia="Adobe 楷体 Std R" w:hAnsi="Adobe 楷体 Std R" w:hint="eastAsia"/>
        <w:b/>
        <w:sz w:val="28"/>
        <w:szCs w:val="28"/>
      </w:rPr>
      <w:t xml:space="preserve"> </w:t>
    </w:r>
    <w:r w:rsidRPr="00ED450D">
      <w:rPr>
        <w:rFonts w:ascii="Adobe 楷体 Std R" w:eastAsia="Adobe 楷体 Std R" w:hAnsi="Adobe 楷体 Std R" w:hint="eastAsia"/>
        <w:b/>
        <w:sz w:val="28"/>
        <w:szCs w:val="28"/>
      </w:rPr>
      <w:t>共享成果</w:t>
    </w:r>
    <w:r>
      <w:rPr>
        <w:rFonts w:ascii="Adobe 楷体 Std R" w:eastAsia="Adobe 楷体 Std R" w:hAnsi="Adobe 楷体 Std R" w:hint="eastAsia"/>
        <w:b/>
        <w:sz w:val="28"/>
        <w:szCs w:val="28"/>
      </w:rPr>
      <w:t xml:space="preserve">       </w:t>
    </w:r>
    <w:r w:rsidRPr="00AB4E6B">
      <w:rPr>
        <w:rFonts w:ascii="Adobe 楷体 Std R" w:eastAsia="Adobe 楷体 Std R" w:hAnsi="Adobe 楷体 Std R" w:hint="eastAsia"/>
        <w:b/>
        <w:noProof/>
        <w:sz w:val="28"/>
        <w:szCs w:val="28"/>
      </w:rPr>
      <w:drawing>
        <wp:inline distT="0" distB="0" distL="0" distR="0">
          <wp:extent cx="1148514" cy="276225"/>
          <wp:effectExtent l="19050" t="0" r="0" b="0"/>
          <wp:docPr id="8" name="图片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514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490" w:rsidRDefault="004E4490" w:rsidP="00AB4E6B">
      <w:r>
        <w:separator/>
      </w:r>
    </w:p>
  </w:footnote>
  <w:footnote w:type="continuationSeparator" w:id="0">
    <w:p w:rsidR="004E4490" w:rsidRDefault="004E4490" w:rsidP="00AB4E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E6B" w:rsidRDefault="00AB4E6B" w:rsidP="00AB4E6B">
    <w:pPr>
      <w:pStyle w:val="a4"/>
      <w:jc w:val="both"/>
    </w:pPr>
    <w:r w:rsidRPr="00AB4E6B">
      <w:rPr>
        <w:noProof/>
      </w:rPr>
      <w:drawing>
        <wp:inline distT="0" distB="0" distL="0" distR="0">
          <wp:extent cx="1390650" cy="323850"/>
          <wp:effectExtent l="19050" t="0" r="0" b="0"/>
          <wp:docPr id="3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4996" cy="3248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</w:t>
    </w:r>
    <w:r w:rsidRPr="006F0A20">
      <w:rPr>
        <w:rFonts w:ascii="Adobe 楷体 Std R" w:eastAsia="Adobe 楷体 Std R" w:hAnsi="Adobe 楷体 Std R" w:hint="eastAsia"/>
        <w:b/>
        <w:sz w:val="28"/>
        <w:szCs w:val="28"/>
      </w:rPr>
      <w:t>激情  专业  协同  超越  分享  坚持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lvl w:ilvl="0">
      <w:start w:val="6"/>
      <w:numFmt w:val="decimal"/>
      <w:suff w:val="nothing"/>
      <w:lvlText w:val="%1、"/>
      <w:lvlJc w:val="left"/>
    </w:lvl>
  </w:abstractNum>
  <w:abstractNum w:abstractNumId="1">
    <w:nsid w:val="0000000B"/>
    <w:multiLevelType w:val="singleLevel"/>
    <w:tmpl w:val="0000000B"/>
    <w:lvl w:ilvl="0">
      <w:start w:val="4"/>
      <w:numFmt w:val="decimal"/>
      <w:suff w:val="nothing"/>
      <w:lvlText w:val="%1、"/>
      <w:lvlJc w:val="left"/>
    </w:lvl>
  </w:abstractNum>
  <w:abstractNum w:abstractNumId="2">
    <w:nsid w:val="00C07335"/>
    <w:multiLevelType w:val="hybridMultilevel"/>
    <w:tmpl w:val="2736AECC"/>
    <w:lvl w:ilvl="0" w:tplc="3E18A8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6058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22279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F029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F414E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AE03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901A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12667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5C559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6C3C1B"/>
    <w:multiLevelType w:val="hybridMultilevel"/>
    <w:tmpl w:val="A54616B0"/>
    <w:lvl w:ilvl="0" w:tplc="0F70B1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CC220F"/>
    <w:multiLevelType w:val="hybridMultilevel"/>
    <w:tmpl w:val="71DC95AE"/>
    <w:lvl w:ilvl="0" w:tplc="A768B1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9806EEA"/>
    <w:multiLevelType w:val="hybridMultilevel"/>
    <w:tmpl w:val="5204B52A"/>
    <w:lvl w:ilvl="0" w:tplc="EB22FDC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0F57ED7"/>
    <w:multiLevelType w:val="hybridMultilevel"/>
    <w:tmpl w:val="938A843A"/>
    <w:lvl w:ilvl="0" w:tplc="49FE16D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7402D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48BA2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3422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DE8BF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E474D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F85DA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12E01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3CCB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04492E"/>
    <w:multiLevelType w:val="hybridMultilevel"/>
    <w:tmpl w:val="E7A2BE6E"/>
    <w:lvl w:ilvl="0" w:tplc="DC38E05E">
      <w:start w:val="1"/>
      <w:numFmt w:val="none"/>
      <w:lvlText w:val="一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181C0D"/>
    <w:multiLevelType w:val="hybridMultilevel"/>
    <w:tmpl w:val="40324376"/>
    <w:lvl w:ilvl="0" w:tplc="2F789950">
      <w:start w:val="1"/>
      <w:numFmt w:val="decimal"/>
      <w:lvlText w:val="%1."/>
      <w:lvlJc w:val="left"/>
      <w:pPr>
        <w:ind w:left="360" w:hanging="360"/>
      </w:pPr>
      <w:rPr>
        <w:rFonts w:cs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0F4D86"/>
    <w:multiLevelType w:val="hybridMultilevel"/>
    <w:tmpl w:val="5838E51E"/>
    <w:lvl w:ilvl="0" w:tplc="2CFC32CE">
      <w:start w:val="1"/>
      <w:numFmt w:val="japaneseCounting"/>
      <w:lvlText w:val="%1、"/>
      <w:lvlJc w:val="left"/>
      <w:pPr>
        <w:ind w:left="1140" w:hanging="72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D425269"/>
    <w:multiLevelType w:val="hybridMultilevel"/>
    <w:tmpl w:val="6F1E5972"/>
    <w:lvl w:ilvl="0" w:tplc="11E038A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宋体" w:cs="宋体" w:hint="default"/>
        <w:b w:val="0"/>
        <w:color w:val="00000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37C2B91"/>
    <w:multiLevelType w:val="hybridMultilevel"/>
    <w:tmpl w:val="5E344E0E"/>
    <w:lvl w:ilvl="0" w:tplc="F182B16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005204"/>
    <w:multiLevelType w:val="hybridMultilevel"/>
    <w:tmpl w:val="18084094"/>
    <w:lvl w:ilvl="0" w:tplc="D460DDAE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7CC6E71"/>
    <w:multiLevelType w:val="hybridMultilevel"/>
    <w:tmpl w:val="F78C548E"/>
    <w:lvl w:ilvl="0" w:tplc="CF64C5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B877BC"/>
    <w:multiLevelType w:val="hybridMultilevel"/>
    <w:tmpl w:val="DE284C62"/>
    <w:lvl w:ilvl="0" w:tplc="CE10B936">
      <w:start w:val="1"/>
      <w:numFmt w:val="none"/>
      <w:lvlText w:val="一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33744EB"/>
    <w:multiLevelType w:val="hybridMultilevel"/>
    <w:tmpl w:val="F528C12C"/>
    <w:lvl w:ilvl="0" w:tplc="9B685F5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A7B22A7"/>
    <w:multiLevelType w:val="hybridMultilevel"/>
    <w:tmpl w:val="4274C66C"/>
    <w:lvl w:ilvl="0" w:tplc="E2C40F6E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DAE5E4E"/>
    <w:multiLevelType w:val="hybridMultilevel"/>
    <w:tmpl w:val="7D742FE0"/>
    <w:lvl w:ilvl="0" w:tplc="677678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8"/>
  </w:num>
  <w:num w:numId="5">
    <w:abstractNumId w:val="3"/>
  </w:num>
  <w:num w:numId="6">
    <w:abstractNumId w:val="4"/>
  </w:num>
  <w:num w:numId="7">
    <w:abstractNumId w:val="15"/>
  </w:num>
  <w:num w:numId="8">
    <w:abstractNumId w:val="16"/>
  </w:num>
  <w:num w:numId="9">
    <w:abstractNumId w:val="6"/>
  </w:num>
  <w:num w:numId="10">
    <w:abstractNumId w:val="2"/>
  </w:num>
  <w:num w:numId="11">
    <w:abstractNumId w:val="17"/>
  </w:num>
  <w:num w:numId="12">
    <w:abstractNumId w:val="7"/>
  </w:num>
  <w:num w:numId="13">
    <w:abstractNumId w:val="14"/>
  </w:num>
  <w:num w:numId="14">
    <w:abstractNumId w:val="1"/>
  </w:num>
  <w:num w:numId="15">
    <w:abstractNumId w:val="0"/>
  </w:num>
  <w:num w:numId="16">
    <w:abstractNumId w:val="11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626"/>
    <w:rsid w:val="00000613"/>
    <w:rsid w:val="0000424C"/>
    <w:rsid w:val="00023E26"/>
    <w:rsid w:val="00041D51"/>
    <w:rsid w:val="00042C2F"/>
    <w:rsid w:val="00060615"/>
    <w:rsid w:val="00071B4B"/>
    <w:rsid w:val="00072409"/>
    <w:rsid w:val="000752AF"/>
    <w:rsid w:val="00077A46"/>
    <w:rsid w:val="00086182"/>
    <w:rsid w:val="000C0D96"/>
    <w:rsid w:val="000C2D83"/>
    <w:rsid w:val="000D16F7"/>
    <w:rsid w:val="000E4242"/>
    <w:rsid w:val="000E57CE"/>
    <w:rsid w:val="000E7AA2"/>
    <w:rsid w:val="000F0726"/>
    <w:rsid w:val="0012093F"/>
    <w:rsid w:val="00134AB4"/>
    <w:rsid w:val="00146875"/>
    <w:rsid w:val="0016100A"/>
    <w:rsid w:val="00170446"/>
    <w:rsid w:val="00173F91"/>
    <w:rsid w:val="00177B29"/>
    <w:rsid w:val="001802A9"/>
    <w:rsid w:val="00182ACA"/>
    <w:rsid w:val="00185F58"/>
    <w:rsid w:val="001942BD"/>
    <w:rsid w:val="001A1FCB"/>
    <w:rsid w:val="001B125E"/>
    <w:rsid w:val="001C068F"/>
    <w:rsid w:val="001C25CE"/>
    <w:rsid w:val="001C4DBC"/>
    <w:rsid w:val="001C5F1B"/>
    <w:rsid w:val="001D1304"/>
    <w:rsid w:val="001F3628"/>
    <w:rsid w:val="00200189"/>
    <w:rsid w:val="00215E19"/>
    <w:rsid w:val="00222AFF"/>
    <w:rsid w:val="0024198A"/>
    <w:rsid w:val="002424F8"/>
    <w:rsid w:val="0025365A"/>
    <w:rsid w:val="00264503"/>
    <w:rsid w:val="0027308D"/>
    <w:rsid w:val="00275DC1"/>
    <w:rsid w:val="0029670E"/>
    <w:rsid w:val="002C2138"/>
    <w:rsid w:val="002C5631"/>
    <w:rsid w:val="002C68CA"/>
    <w:rsid w:val="002D1FEB"/>
    <w:rsid w:val="002D2E93"/>
    <w:rsid w:val="002D53F8"/>
    <w:rsid w:val="002E0B2E"/>
    <w:rsid w:val="002F0764"/>
    <w:rsid w:val="002F25C6"/>
    <w:rsid w:val="0030380E"/>
    <w:rsid w:val="00314195"/>
    <w:rsid w:val="00321C47"/>
    <w:rsid w:val="003529E9"/>
    <w:rsid w:val="00357D05"/>
    <w:rsid w:val="00374F57"/>
    <w:rsid w:val="00393318"/>
    <w:rsid w:val="003A02C3"/>
    <w:rsid w:val="003A60EB"/>
    <w:rsid w:val="003B1ABE"/>
    <w:rsid w:val="003B780A"/>
    <w:rsid w:val="003C1A58"/>
    <w:rsid w:val="003C5B90"/>
    <w:rsid w:val="003D14BB"/>
    <w:rsid w:val="003D5D1D"/>
    <w:rsid w:val="003D6AFC"/>
    <w:rsid w:val="003E39F9"/>
    <w:rsid w:val="003E4EC8"/>
    <w:rsid w:val="003F781C"/>
    <w:rsid w:val="00401B8E"/>
    <w:rsid w:val="00403722"/>
    <w:rsid w:val="00411529"/>
    <w:rsid w:val="00420DE7"/>
    <w:rsid w:val="00431221"/>
    <w:rsid w:val="004432AD"/>
    <w:rsid w:val="00446758"/>
    <w:rsid w:val="00454152"/>
    <w:rsid w:val="00456CC8"/>
    <w:rsid w:val="00465CD1"/>
    <w:rsid w:val="0047314C"/>
    <w:rsid w:val="00473351"/>
    <w:rsid w:val="00473AFB"/>
    <w:rsid w:val="004A73FB"/>
    <w:rsid w:val="004B6950"/>
    <w:rsid w:val="004B7E03"/>
    <w:rsid w:val="004C2626"/>
    <w:rsid w:val="004C2902"/>
    <w:rsid w:val="004C2F70"/>
    <w:rsid w:val="004D57A1"/>
    <w:rsid w:val="004E4490"/>
    <w:rsid w:val="005069AC"/>
    <w:rsid w:val="005156D1"/>
    <w:rsid w:val="00520872"/>
    <w:rsid w:val="00532953"/>
    <w:rsid w:val="0056324E"/>
    <w:rsid w:val="005634FA"/>
    <w:rsid w:val="00573668"/>
    <w:rsid w:val="00585BCD"/>
    <w:rsid w:val="00587267"/>
    <w:rsid w:val="0059584C"/>
    <w:rsid w:val="00597E84"/>
    <w:rsid w:val="005B4028"/>
    <w:rsid w:val="005C25FD"/>
    <w:rsid w:val="005D5540"/>
    <w:rsid w:val="005E38AF"/>
    <w:rsid w:val="005E3FA4"/>
    <w:rsid w:val="005F03FB"/>
    <w:rsid w:val="005F38CC"/>
    <w:rsid w:val="00613DFA"/>
    <w:rsid w:val="00613EE6"/>
    <w:rsid w:val="00614529"/>
    <w:rsid w:val="0063182C"/>
    <w:rsid w:val="00635C4C"/>
    <w:rsid w:val="00647988"/>
    <w:rsid w:val="00662EC9"/>
    <w:rsid w:val="006813CE"/>
    <w:rsid w:val="00685B5F"/>
    <w:rsid w:val="0069581F"/>
    <w:rsid w:val="006C0AC3"/>
    <w:rsid w:val="006F1266"/>
    <w:rsid w:val="006F518C"/>
    <w:rsid w:val="006F5305"/>
    <w:rsid w:val="00703858"/>
    <w:rsid w:val="00714193"/>
    <w:rsid w:val="00720551"/>
    <w:rsid w:val="00721E10"/>
    <w:rsid w:val="00732620"/>
    <w:rsid w:val="00734262"/>
    <w:rsid w:val="0074611C"/>
    <w:rsid w:val="00751E1A"/>
    <w:rsid w:val="00765D80"/>
    <w:rsid w:val="00781E7C"/>
    <w:rsid w:val="007820C2"/>
    <w:rsid w:val="00784778"/>
    <w:rsid w:val="00784878"/>
    <w:rsid w:val="00792DE6"/>
    <w:rsid w:val="007A1491"/>
    <w:rsid w:val="007B3993"/>
    <w:rsid w:val="007B7505"/>
    <w:rsid w:val="007C0E9B"/>
    <w:rsid w:val="007C433E"/>
    <w:rsid w:val="007E675A"/>
    <w:rsid w:val="007E7FC3"/>
    <w:rsid w:val="00805DCE"/>
    <w:rsid w:val="0082074C"/>
    <w:rsid w:val="008460C0"/>
    <w:rsid w:val="00860C5F"/>
    <w:rsid w:val="00861787"/>
    <w:rsid w:val="00863EE6"/>
    <w:rsid w:val="0087024C"/>
    <w:rsid w:val="00884031"/>
    <w:rsid w:val="0089297C"/>
    <w:rsid w:val="008930A6"/>
    <w:rsid w:val="008935C4"/>
    <w:rsid w:val="008A73A7"/>
    <w:rsid w:val="008A7C29"/>
    <w:rsid w:val="008C0875"/>
    <w:rsid w:val="009016B6"/>
    <w:rsid w:val="00910126"/>
    <w:rsid w:val="009144E4"/>
    <w:rsid w:val="009215E1"/>
    <w:rsid w:val="00932928"/>
    <w:rsid w:val="00933783"/>
    <w:rsid w:val="0093452F"/>
    <w:rsid w:val="00934ABC"/>
    <w:rsid w:val="0096213C"/>
    <w:rsid w:val="009665AF"/>
    <w:rsid w:val="00966A4F"/>
    <w:rsid w:val="00985D0E"/>
    <w:rsid w:val="00987DE8"/>
    <w:rsid w:val="009926E2"/>
    <w:rsid w:val="009C34DB"/>
    <w:rsid w:val="009F0993"/>
    <w:rsid w:val="009F30B5"/>
    <w:rsid w:val="00A17898"/>
    <w:rsid w:val="00A2464A"/>
    <w:rsid w:val="00A4010F"/>
    <w:rsid w:val="00A4304D"/>
    <w:rsid w:val="00A6024F"/>
    <w:rsid w:val="00A61D9D"/>
    <w:rsid w:val="00A805F0"/>
    <w:rsid w:val="00A856FE"/>
    <w:rsid w:val="00AA264A"/>
    <w:rsid w:val="00AA44B7"/>
    <w:rsid w:val="00AA77A7"/>
    <w:rsid w:val="00AB4E6B"/>
    <w:rsid w:val="00AB6C15"/>
    <w:rsid w:val="00AE1EDA"/>
    <w:rsid w:val="00AF1F43"/>
    <w:rsid w:val="00B21B1A"/>
    <w:rsid w:val="00B4172C"/>
    <w:rsid w:val="00B47ADD"/>
    <w:rsid w:val="00B57114"/>
    <w:rsid w:val="00B67616"/>
    <w:rsid w:val="00B707F1"/>
    <w:rsid w:val="00B8018C"/>
    <w:rsid w:val="00B803A0"/>
    <w:rsid w:val="00BC1BA7"/>
    <w:rsid w:val="00BD5C94"/>
    <w:rsid w:val="00BE1B8E"/>
    <w:rsid w:val="00BE72C9"/>
    <w:rsid w:val="00C0553F"/>
    <w:rsid w:val="00C20FC9"/>
    <w:rsid w:val="00C25506"/>
    <w:rsid w:val="00C3687C"/>
    <w:rsid w:val="00C45148"/>
    <w:rsid w:val="00C45A2B"/>
    <w:rsid w:val="00C539D8"/>
    <w:rsid w:val="00C5434E"/>
    <w:rsid w:val="00C66561"/>
    <w:rsid w:val="00C7220D"/>
    <w:rsid w:val="00CA13B1"/>
    <w:rsid w:val="00CA35D5"/>
    <w:rsid w:val="00CA72FA"/>
    <w:rsid w:val="00CD4197"/>
    <w:rsid w:val="00CE3590"/>
    <w:rsid w:val="00CE558E"/>
    <w:rsid w:val="00CE7AF2"/>
    <w:rsid w:val="00CF2C4C"/>
    <w:rsid w:val="00D02564"/>
    <w:rsid w:val="00D040BF"/>
    <w:rsid w:val="00D20972"/>
    <w:rsid w:val="00D25778"/>
    <w:rsid w:val="00D25E32"/>
    <w:rsid w:val="00D35187"/>
    <w:rsid w:val="00D35263"/>
    <w:rsid w:val="00D44DCB"/>
    <w:rsid w:val="00D470F2"/>
    <w:rsid w:val="00D74DD6"/>
    <w:rsid w:val="00D81A1B"/>
    <w:rsid w:val="00D86C80"/>
    <w:rsid w:val="00D937B0"/>
    <w:rsid w:val="00DA23E0"/>
    <w:rsid w:val="00DA6127"/>
    <w:rsid w:val="00DC5B4B"/>
    <w:rsid w:val="00DE4E2A"/>
    <w:rsid w:val="00E13464"/>
    <w:rsid w:val="00E203CB"/>
    <w:rsid w:val="00E22FF8"/>
    <w:rsid w:val="00E245D8"/>
    <w:rsid w:val="00E40F4B"/>
    <w:rsid w:val="00E41FA4"/>
    <w:rsid w:val="00E438A8"/>
    <w:rsid w:val="00E5498F"/>
    <w:rsid w:val="00E5621A"/>
    <w:rsid w:val="00E62BE8"/>
    <w:rsid w:val="00E868E9"/>
    <w:rsid w:val="00E976E3"/>
    <w:rsid w:val="00EB0047"/>
    <w:rsid w:val="00EB3DFE"/>
    <w:rsid w:val="00ED427D"/>
    <w:rsid w:val="00EE1879"/>
    <w:rsid w:val="00EF3605"/>
    <w:rsid w:val="00F0141F"/>
    <w:rsid w:val="00F12DE5"/>
    <w:rsid w:val="00F1723A"/>
    <w:rsid w:val="00F3368D"/>
    <w:rsid w:val="00F45C83"/>
    <w:rsid w:val="00F53185"/>
    <w:rsid w:val="00F652EE"/>
    <w:rsid w:val="00F67C4C"/>
    <w:rsid w:val="00F875D2"/>
    <w:rsid w:val="00F97217"/>
    <w:rsid w:val="00FB6354"/>
    <w:rsid w:val="00FB7380"/>
    <w:rsid w:val="00FC742A"/>
    <w:rsid w:val="00FD06F5"/>
    <w:rsid w:val="00FD1C7A"/>
    <w:rsid w:val="00FD4DC8"/>
    <w:rsid w:val="00FE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2C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0"/>
    <w:qFormat/>
    <w:rsid w:val="003A02C3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62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B4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AB4E6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4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B4E6B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B4E6B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AB4E6B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C3687C"/>
    <w:rPr>
      <w:strike w:val="0"/>
      <w:dstrike w:val="0"/>
      <w:color w:val="002B8D"/>
      <w:u w:val="none"/>
      <w:effect w:val="none"/>
    </w:rPr>
  </w:style>
  <w:style w:type="character" w:styleId="FollowedHyperlink">
    <w:name w:val="FollowedHyperlink"/>
    <w:basedOn w:val="a0"/>
    <w:uiPriority w:val="99"/>
    <w:semiHidden/>
    <w:unhideWhenUsed/>
    <w:rsid w:val="00C3687C"/>
    <w:rPr>
      <w:strike w:val="0"/>
      <w:dstrike w:val="0"/>
      <w:color w:val="002B8D"/>
      <w:u w:val="none"/>
      <w:effect w:val="none"/>
    </w:rPr>
  </w:style>
  <w:style w:type="paragraph" w:customStyle="1" w:styleId="fundxytable">
    <w:name w:val="fundxytable"/>
    <w:basedOn w:val="a"/>
    <w:rsid w:val="00C3687C"/>
    <w:pPr>
      <w:widowControl/>
      <w:shd w:val="clear" w:color="auto" w:fill="3366CC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fundxytableheader">
    <w:name w:val="fundxytableheader"/>
    <w:basedOn w:val="a"/>
    <w:rsid w:val="00C3687C"/>
    <w:pPr>
      <w:widowControl/>
      <w:shd w:val="clear" w:color="auto" w:fill="BDD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4"/>
    </w:rPr>
  </w:style>
  <w:style w:type="paragraph" w:customStyle="1" w:styleId="fundxytableheader1">
    <w:name w:val="fundxytableheader1"/>
    <w:basedOn w:val="a"/>
    <w:rsid w:val="00C3687C"/>
    <w:pPr>
      <w:widowControl/>
      <w:shd w:val="clear" w:color="auto" w:fill="BDD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fundxytableitem">
    <w:name w:val="fundxytableitem"/>
    <w:basedOn w:val="a"/>
    <w:rsid w:val="00C3687C"/>
    <w:pPr>
      <w:widowControl/>
      <w:shd w:val="clear" w:color="auto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fundxytableheadertext">
    <w:name w:val="fundxytableheadertext"/>
    <w:basedOn w:val="a"/>
    <w:rsid w:val="00C3687C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fundxytabletdwhite">
    <w:name w:val="fundxytabletdwhite"/>
    <w:basedOn w:val="a"/>
    <w:rsid w:val="00C3687C"/>
    <w:pPr>
      <w:widowControl/>
      <w:shd w:val="clear" w:color="auto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fundxytabletd1">
    <w:name w:val="fundxytabletd1"/>
    <w:basedOn w:val="a"/>
    <w:rsid w:val="00C3687C"/>
    <w:pPr>
      <w:widowControl/>
      <w:shd w:val="clear" w:color="auto" w:fill="F7F7F7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fundxyselectrow">
    <w:name w:val="fundxyselectrow"/>
    <w:basedOn w:val="a"/>
    <w:rsid w:val="00C3687C"/>
    <w:pPr>
      <w:widowControl/>
      <w:shd w:val="clear" w:color="auto" w:fill="F7F3E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ableindexleft">
    <w:name w:val="table_index_left"/>
    <w:basedOn w:val="a"/>
    <w:rsid w:val="00C3687C"/>
    <w:pPr>
      <w:widowControl/>
      <w:pBdr>
        <w:top w:val="single" w:sz="6" w:space="0" w:color="64B7D7"/>
        <w:left w:val="single" w:sz="6" w:space="0" w:color="64B7D7"/>
        <w:bottom w:val="single" w:sz="6" w:space="0" w:color="64B7D7"/>
        <w:right w:val="single" w:sz="6" w:space="0" w:color="64B7D7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gindexleft">
    <w:name w:val="bg_index_left"/>
    <w:basedOn w:val="a"/>
    <w:rsid w:val="00C3687C"/>
    <w:pPr>
      <w:widowControl/>
      <w:shd w:val="clear" w:color="auto" w:fill="DEEEF4"/>
      <w:spacing w:before="100" w:beforeAutospacing="1" w:after="100" w:afterAutospacing="1" w:line="345" w:lineRule="atLeast"/>
      <w:ind w:firstLine="120"/>
      <w:jc w:val="left"/>
    </w:pPr>
    <w:rPr>
      <w:rFonts w:ascii="宋体" w:hAnsi="宋体" w:cs="宋体"/>
      <w:b/>
      <w:bCs/>
      <w:kern w:val="0"/>
      <w:szCs w:val="21"/>
    </w:rPr>
  </w:style>
  <w:style w:type="paragraph" w:customStyle="1" w:styleId="itable">
    <w:name w:val="itable"/>
    <w:basedOn w:val="a"/>
    <w:rsid w:val="00C3687C"/>
    <w:pPr>
      <w:widowControl/>
      <w:shd w:val="clear" w:color="auto" w:fill="A2D1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ulletinboard">
    <w:name w:val="bulletinboard"/>
    <w:basedOn w:val="a"/>
    <w:rsid w:val="00C3687C"/>
    <w:pPr>
      <w:widowControl/>
      <w:pBdr>
        <w:top w:val="single" w:sz="6" w:space="0" w:color="96B4D3"/>
        <w:left w:val="single" w:sz="6" w:space="0" w:color="96B4D3"/>
        <w:bottom w:val="single" w:sz="6" w:space="0" w:color="96B4D3"/>
        <w:right w:val="single" w:sz="6" w:space="0" w:color="96B4D3"/>
      </w:pBdr>
      <w:spacing w:before="100" w:beforeAutospacing="1" w:after="60"/>
      <w:jc w:val="left"/>
    </w:pPr>
    <w:rPr>
      <w:rFonts w:ascii="宋体" w:hAnsi="宋体" w:cs="宋体"/>
      <w:kern w:val="0"/>
      <w:sz w:val="24"/>
    </w:rPr>
  </w:style>
  <w:style w:type="paragraph" w:customStyle="1" w:styleId="red">
    <w:name w:val="red"/>
    <w:basedOn w:val="a"/>
    <w:rsid w:val="00C3687C"/>
    <w:pPr>
      <w:widowControl/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mainbox">
    <w:name w:val="mainbox"/>
    <w:basedOn w:val="a"/>
    <w:rsid w:val="00C368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rheader">
    <w:name w:val="trheader"/>
    <w:basedOn w:val="a"/>
    <w:rsid w:val="00C3687C"/>
    <w:pPr>
      <w:widowControl/>
      <w:spacing w:before="100" w:beforeAutospacing="1" w:after="100" w:afterAutospacing="1" w:line="384" w:lineRule="auto"/>
      <w:jc w:val="left"/>
    </w:pPr>
    <w:rPr>
      <w:rFonts w:ascii="ˎ̥" w:hAnsi="ˎ̥" w:cs="宋体"/>
      <w:color w:val="333333"/>
      <w:kern w:val="0"/>
      <w:sz w:val="18"/>
      <w:szCs w:val="18"/>
    </w:rPr>
  </w:style>
  <w:style w:type="paragraph" w:customStyle="1" w:styleId="typesmenu">
    <w:name w:val="typesmenu"/>
    <w:basedOn w:val="a"/>
    <w:rsid w:val="00C3687C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2B8D"/>
      <w:kern w:val="0"/>
      <w:sz w:val="24"/>
    </w:rPr>
  </w:style>
  <w:style w:type="paragraph" w:customStyle="1" w:styleId="bar">
    <w:name w:val="bar"/>
    <w:basedOn w:val="a"/>
    <w:rsid w:val="00C3687C"/>
    <w:pPr>
      <w:widowControl/>
      <w:pBdr>
        <w:top w:val="single" w:sz="6" w:space="0" w:color="A2D1FF"/>
      </w:pBdr>
      <w:spacing w:before="100" w:beforeAutospacing="1" w:after="100" w:afterAutospacing="1"/>
      <w:jc w:val="left"/>
    </w:pPr>
    <w:rPr>
      <w:rFonts w:ascii="宋体" w:hAnsi="宋体" w:cs="宋体"/>
      <w:b/>
      <w:bCs/>
      <w:color w:val="FFFFFF"/>
      <w:kern w:val="0"/>
      <w:sz w:val="24"/>
    </w:rPr>
  </w:style>
  <w:style w:type="paragraph" w:customStyle="1" w:styleId="shell">
    <w:name w:val="shell"/>
    <w:basedOn w:val="a"/>
    <w:rsid w:val="00C3687C"/>
    <w:pPr>
      <w:widowControl/>
      <w:pBdr>
        <w:top w:val="single" w:sz="2" w:space="2" w:color="AAAAAA"/>
        <w:left w:val="single" w:sz="2" w:space="19" w:color="AAAAAA"/>
        <w:bottom w:val="single" w:sz="2" w:space="2" w:color="AAAAAA"/>
        <w:right w:val="single" w:sz="2" w:space="2" w:color="AAAAAA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ore">
    <w:name w:val="core"/>
    <w:basedOn w:val="a"/>
    <w:rsid w:val="00C368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mb">
    <w:name w:val="m_b"/>
    <w:basedOn w:val="a"/>
    <w:rsid w:val="00C368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undtopnav1">
    <w:name w:val="fund_top_nav1"/>
    <w:basedOn w:val="a"/>
    <w:rsid w:val="00C368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undtopnav2">
    <w:name w:val="fund_top_nav2"/>
    <w:basedOn w:val="a"/>
    <w:rsid w:val="00C368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undtopnav3">
    <w:name w:val="fund_top_nav3"/>
    <w:basedOn w:val="a"/>
    <w:rsid w:val="00C368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undtopnavsearch">
    <w:name w:val="fund_top_nav_search"/>
    <w:basedOn w:val="a"/>
    <w:rsid w:val="00C368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m1">
    <w:name w:val="c_m1"/>
    <w:basedOn w:val="a"/>
    <w:rsid w:val="00C3687C"/>
    <w:pPr>
      <w:widowControl/>
      <w:spacing w:before="100" w:beforeAutospacing="1" w:after="15"/>
      <w:jc w:val="left"/>
    </w:pPr>
    <w:rPr>
      <w:rFonts w:ascii="宋体" w:hAnsi="宋体" w:cs="宋体"/>
      <w:kern w:val="0"/>
      <w:sz w:val="24"/>
    </w:rPr>
  </w:style>
  <w:style w:type="paragraph" w:customStyle="1" w:styleId="topbm1">
    <w:name w:val="top_b_m_1"/>
    <w:basedOn w:val="a"/>
    <w:rsid w:val="00C3687C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topbm2">
    <w:name w:val="top_b_m_2"/>
    <w:basedOn w:val="a"/>
    <w:rsid w:val="00C3687C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topbd1">
    <w:name w:val="top_bd_1"/>
    <w:basedOn w:val="a"/>
    <w:rsid w:val="00C3687C"/>
    <w:pPr>
      <w:widowControl/>
      <w:pBdr>
        <w:top w:val="single" w:sz="6" w:space="2" w:color="AFB6B9"/>
        <w:bottom w:val="single" w:sz="6" w:space="0" w:color="AFB6B9"/>
        <w:right w:val="single" w:sz="6" w:space="1" w:color="AFB6B9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s2">
    <w:name w:val="s2"/>
    <w:basedOn w:val="a"/>
    <w:rsid w:val="00C368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undtextad">
    <w:name w:val="fundtext_ad"/>
    <w:basedOn w:val="a"/>
    <w:rsid w:val="00C3687C"/>
    <w:pPr>
      <w:widowControl/>
      <w:pBdr>
        <w:top w:val="single" w:sz="6" w:space="1" w:color="A2D1FF"/>
        <w:left w:val="single" w:sz="6" w:space="0" w:color="A2D1FF"/>
        <w:bottom w:val="single" w:sz="6" w:space="0" w:color="A2D1FF"/>
        <w:right w:val="single" w:sz="6" w:space="0" w:color="A2D1FF"/>
      </w:pBdr>
      <w:shd w:val="clear" w:color="auto" w:fill="FFFFFF"/>
      <w:spacing w:before="100" w:beforeAutospacing="1" w:after="100" w:afterAutospacing="1"/>
      <w:jc w:val="left"/>
    </w:pPr>
    <w:rPr>
      <w:rFonts w:ascii="宋体" w:hAnsi="宋体" w:cs="宋体"/>
      <w:color w:val="002B8D"/>
      <w:kern w:val="0"/>
      <w:sz w:val="24"/>
    </w:rPr>
  </w:style>
  <w:style w:type="paragraph" w:customStyle="1" w:styleId="txtcolor">
    <w:name w:val="txtcolor"/>
    <w:basedOn w:val="a"/>
    <w:rsid w:val="00C368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r1">
    <w:name w:val="tr1"/>
    <w:basedOn w:val="a"/>
    <w:rsid w:val="00C368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r2">
    <w:name w:val="tr2"/>
    <w:basedOn w:val="a"/>
    <w:rsid w:val="00C368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xtcolor1">
    <w:name w:val="txtcolor1"/>
    <w:basedOn w:val="a"/>
    <w:rsid w:val="00C3687C"/>
    <w:pPr>
      <w:widowControl/>
      <w:spacing w:before="100" w:beforeAutospacing="1" w:after="100" w:afterAutospacing="1"/>
      <w:jc w:val="left"/>
    </w:pPr>
    <w:rPr>
      <w:rFonts w:ascii="宋体" w:hAnsi="宋体" w:cs="宋体"/>
      <w:color w:val="002B8D"/>
      <w:kern w:val="0"/>
      <w:sz w:val="24"/>
    </w:rPr>
  </w:style>
  <w:style w:type="paragraph" w:customStyle="1" w:styleId="tr11">
    <w:name w:val="tr11"/>
    <w:basedOn w:val="a"/>
    <w:rsid w:val="00C3687C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r21">
    <w:name w:val="tr21"/>
    <w:basedOn w:val="a"/>
    <w:rsid w:val="00C3687C"/>
    <w:pPr>
      <w:widowControl/>
      <w:shd w:val="clear" w:color="auto" w:fill="F0FA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字符"/>
    <w:basedOn w:val="a0"/>
    <w:link w:val="2"/>
    <w:rsid w:val="003A02C3"/>
    <w:rPr>
      <w:rFonts w:ascii="宋体" w:eastAsia="宋体" w:hAnsi="宋体" w:cs="宋体"/>
      <w:b/>
      <w:bCs/>
      <w:kern w:val="0"/>
      <w:sz w:val="18"/>
      <w:szCs w:val="18"/>
    </w:rPr>
  </w:style>
  <w:style w:type="character" w:customStyle="1" w:styleId="online">
    <w:name w:val="online"/>
    <w:basedOn w:val="a0"/>
    <w:rsid w:val="003A02C3"/>
  </w:style>
  <w:style w:type="paragraph" w:styleId="ab">
    <w:name w:val="Normal (Web)"/>
    <w:basedOn w:val="a"/>
    <w:uiPriority w:val="99"/>
    <w:semiHidden/>
    <w:unhideWhenUsed/>
    <w:rsid w:val="006F5305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F53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 预设格式字符"/>
    <w:basedOn w:val="a0"/>
    <w:link w:val="HTML"/>
    <w:uiPriority w:val="99"/>
    <w:semiHidden/>
    <w:rsid w:val="006F5305"/>
    <w:rPr>
      <w:rFonts w:ascii="Arial" w:eastAsia="宋体" w:hAnsi="Arial" w:cs="Arial"/>
      <w:kern w:val="0"/>
      <w:sz w:val="24"/>
      <w:szCs w:val="24"/>
    </w:rPr>
  </w:style>
  <w:style w:type="table" w:styleId="ac">
    <w:name w:val="Table Grid"/>
    <w:basedOn w:val="a1"/>
    <w:uiPriority w:val="59"/>
    <w:rsid w:val="00A4010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2C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0"/>
    <w:qFormat/>
    <w:rsid w:val="003A02C3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62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B4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AB4E6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4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B4E6B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B4E6B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AB4E6B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C3687C"/>
    <w:rPr>
      <w:strike w:val="0"/>
      <w:dstrike w:val="0"/>
      <w:color w:val="002B8D"/>
      <w:u w:val="none"/>
      <w:effect w:val="none"/>
    </w:rPr>
  </w:style>
  <w:style w:type="character" w:styleId="FollowedHyperlink">
    <w:name w:val="FollowedHyperlink"/>
    <w:basedOn w:val="a0"/>
    <w:uiPriority w:val="99"/>
    <w:semiHidden/>
    <w:unhideWhenUsed/>
    <w:rsid w:val="00C3687C"/>
    <w:rPr>
      <w:strike w:val="0"/>
      <w:dstrike w:val="0"/>
      <w:color w:val="002B8D"/>
      <w:u w:val="none"/>
      <w:effect w:val="none"/>
    </w:rPr>
  </w:style>
  <w:style w:type="paragraph" w:customStyle="1" w:styleId="fundxytable">
    <w:name w:val="fundxytable"/>
    <w:basedOn w:val="a"/>
    <w:rsid w:val="00C3687C"/>
    <w:pPr>
      <w:widowControl/>
      <w:shd w:val="clear" w:color="auto" w:fill="3366CC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fundxytableheader">
    <w:name w:val="fundxytableheader"/>
    <w:basedOn w:val="a"/>
    <w:rsid w:val="00C3687C"/>
    <w:pPr>
      <w:widowControl/>
      <w:shd w:val="clear" w:color="auto" w:fill="BDD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4"/>
    </w:rPr>
  </w:style>
  <w:style w:type="paragraph" w:customStyle="1" w:styleId="fundxytableheader1">
    <w:name w:val="fundxytableheader1"/>
    <w:basedOn w:val="a"/>
    <w:rsid w:val="00C3687C"/>
    <w:pPr>
      <w:widowControl/>
      <w:shd w:val="clear" w:color="auto" w:fill="BDD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fundxytableitem">
    <w:name w:val="fundxytableitem"/>
    <w:basedOn w:val="a"/>
    <w:rsid w:val="00C3687C"/>
    <w:pPr>
      <w:widowControl/>
      <w:shd w:val="clear" w:color="auto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fundxytableheadertext">
    <w:name w:val="fundxytableheadertext"/>
    <w:basedOn w:val="a"/>
    <w:rsid w:val="00C3687C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fundxytabletdwhite">
    <w:name w:val="fundxytabletdwhite"/>
    <w:basedOn w:val="a"/>
    <w:rsid w:val="00C3687C"/>
    <w:pPr>
      <w:widowControl/>
      <w:shd w:val="clear" w:color="auto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fundxytabletd1">
    <w:name w:val="fundxytabletd1"/>
    <w:basedOn w:val="a"/>
    <w:rsid w:val="00C3687C"/>
    <w:pPr>
      <w:widowControl/>
      <w:shd w:val="clear" w:color="auto" w:fill="F7F7F7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fundxyselectrow">
    <w:name w:val="fundxyselectrow"/>
    <w:basedOn w:val="a"/>
    <w:rsid w:val="00C3687C"/>
    <w:pPr>
      <w:widowControl/>
      <w:shd w:val="clear" w:color="auto" w:fill="F7F3E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ableindexleft">
    <w:name w:val="table_index_left"/>
    <w:basedOn w:val="a"/>
    <w:rsid w:val="00C3687C"/>
    <w:pPr>
      <w:widowControl/>
      <w:pBdr>
        <w:top w:val="single" w:sz="6" w:space="0" w:color="64B7D7"/>
        <w:left w:val="single" w:sz="6" w:space="0" w:color="64B7D7"/>
        <w:bottom w:val="single" w:sz="6" w:space="0" w:color="64B7D7"/>
        <w:right w:val="single" w:sz="6" w:space="0" w:color="64B7D7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gindexleft">
    <w:name w:val="bg_index_left"/>
    <w:basedOn w:val="a"/>
    <w:rsid w:val="00C3687C"/>
    <w:pPr>
      <w:widowControl/>
      <w:shd w:val="clear" w:color="auto" w:fill="DEEEF4"/>
      <w:spacing w:before="100" w:beforeAutospacing="1" w:after="100" w:afterAutospacing="1" w:line="345" w:lineRule="atLeast"/>
      <w:ind w:firstLine="120"/>
      <w:jc w:val="left"/>
    </w:pPr>
    <w:rPr>
      <w:rFonts w:ascii="宋体" w:hAnsi="宋体" w:cs="宋体"/>
      <w:b/>
      <w:bCs/>
      <w:kern w:val="0"/>
      <w:szCs w:val="21"/>
    </w:rPr>
  </w:style>
  <w:style w:type="paragraph" w:customStyle="1" w:styleId="itable">
    <w:name w:val="itable"/>
    <w:basedOn w:val="a"/>
    <w:rsid w:val="00C3687C"/>
    <w:pPr>
      <w:widowControl/>
      <w:shd w:val="clear" w:color="auto" w:fill="A2D1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ulletinboard">
    <w:name w:val="bulletinboard"/>
    <w:basedOn w:val="a"/>
    <w:rsid w:val="00C3687C"/>
    <w:pPr>
      <w:widowControl/>
      <w:pBdr>
        <w:top w:val="single" w:sz="6" w:space="0" w:color="96B4D3"/>
        <w:left w:val="single" w:sz="6" w:space="0" w:color="96B4D3"/>
        <w:bottom w:val="single" w:sz="6" w:space="0" w:color="96B4D3"/>
        <w:right w:val="single" w:sz="6" w:space="0" w:color="96B4D3"/>
      </w:pBdr>
      <w:spacing w:before="100" w:beforeAutospacing="1" w:after="60"/>
      <w:jc w:val="left"/>
    </w:pPr>
    <w:rPr>
      <w:rFonts w:ascii="宋体" w:hAnsi="宋体" w:cs="宋体"/>
      <w:kern w:val="0"/>
      <w:sz w:val="24"/>
    </w:rPr>
  </w:style>
  <w:style w:type="paragraph" w:customStyle="1" w:styleId="red">
    <w:name w:val="red"/>
    <w:basedOn w:val="a"/>
    <w:rsid w:val="00C3687C"/>
    <w:pPr>
      <w:widowControl/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mainbox">
    <w:name w:val="mainbox"/>
    <w:basedOn w:val="a"/>
    <w:rsid w:val="00C368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rheader">
    <w:name w:val="trheader"/>
    <w:basedOn w:val="a"/>
    <w:rsid w:val="00C3687C"/>
    <w:pPr>
      <w:widowControl/>
      <w:spacing w:before="100" w:beforeAutospacing="1" w:after="100" w:afterAutospacing="1" w:line="384" w:lineRule="auto"/>
      <w:jc w:val="left"/>
    </w:pPr>
    <w:rPr>
      <w:rFonts w:ascii="ˎ̥" w:hAnsi="ˎ̥" w:cs="宋体"/>
      <w:color w:val="333333"/>
      <w:kern w:val="0"/>
      <w:sz w:val="18"/>
      <w:szCs w:val="18"/>
    </w:rPr>
  </w:style>
  <w:style w:type="paragraph" w:customStyle="1" w:styleId="typesmenu">
    <w:name w:val="typesmenu"/>
    <w:basedOn w:val="a"/>
    <w:rsid w:val="00C3687C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2B8D"/>
      <w:kern w:val="0"/>
      <w:sz w:val="24"/>
    </w:rPr>
  </w:style>
  <w:style w:type="paragraph" w:customStyle="1" w:styleId="bar">
    <w:name w:val="bar"/>
    <w:basedOn w:val="a"/>
    <w:rsid w:val="00C3687C"/>
    <w:pPr>
      <w:widowControl/>
      <w:pBdr>
        <w:top w:val="single" w:sz="6" w:space="0" w:color="A2D1FF"/>
      </w:pBdr>
      <w:spacing w:before="100" w:beforeAutospacing="1" w:after="100" w:afterAutospacing="1"/>
      <w:jc w:val="left"/>
    </w:pPr>
    <w:rPr>
      <w:rFonts w:ascii="宋体" w:hAnsi="宋体" w:cs="宋体"/>
      <w:b/>
      <w:bCs/>
      <w:color w:val="FFFFFF"/>
      <w:kern w:val="0"/>
      <w:sz w:val="24"/>
    </w:rPr>
  </w:style>
  <w:style w:type="paragraph" w:customStyle="1" w:styleId="shell">
    <w:name w:val="shell"/>
    <w:basedOn w:val="a"/>
    <w:rsid w:val="00C3687C"/>
    <w:pPr>
      <w:widowControl/>
      <w:pBdr>
        <w:top w:val="single" w:sz="2" w:space="2" w:color="AAAAAA"/>
        <w:left w:val="single" w:sz="2" w:space="19" w:color="AAAAAA"/>
        <w:bottom w:val="single" w:sz="2" w:space="2" w:color="AAAAAA"/>
        <w:right w:val="single" w:sz="2" w:space="2" w:color="AAAAAA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ore">
    <w:name w:val="core"/>
    <w:basedOn w:val="a"/>
    <w:rsid w:val="00C368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mb">
    <w:name w:val="m_b"/>
    <w:basedOn w:val="a"/>
    <w:rsid w:val="00C368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undtopnav1">
    <w:name w:val="fund_top_nav1"/>
    <w:basedOn w:val="a"/>
    <w:rsid w:val="00C368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undtopnav2">
    <w:name w:val="fund_top_nav2"/>
    <w:basedOn w:val="a"/>
    <w:rsid w:val="00C368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undtopnav3">
    <w:name w:val="fund_top_nav3"/>
    <w:basedOn w:val="a"/>
    <w:rsid w:val="00C368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undtopnavsearch">
    <w:name w:val="fund_top_nav_search"/>
    <w:basedOn w:val="a"/>
    <w:rsid w:val="00C368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m1">
    <w:name w:val="c_m1"/>
    <w:basedOn w:val="a"/>
    <w:rsid w:val="00C3687C"/>
    <w:pPr>
      <w:widowControl/>
      <w:spacing w:before="100" w:beforeAutospacing="1" w:after="15"/>
      <w:jc w:val="left"/>
    </w:pPr>
    <w:rPr>
      <w:rFonts w:ascii="宋体" w:hAnsi="宋体" w:cs="宋体"/>
      <w:kern w:val="0"/>
      <w:sz w:val="24"/>
    </w:rPr>
  </w:style>
  <w:style w:type="paragraph" w:customStyle="1" w:styleId="topbm1">
    <w:name w:val="top_b_m_1"/>
    <w:basedOn w:val="a"/>
    <w:rsid w:val="00C3687C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topbm2">
    <w:name w:val="top_b_m_2"/>
    <w:basedOn w:val="a"/>
    <w:rsid w:val="00C3687C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topbd1">
    <w:name w:val="top_bd_1"/>
    <w:basedOn w:val="a"/>
    <w:rsid w:val="00C3687C"/>
    <w:pPr>
      <w:widowControl/>
      <w:pBdr>
        <w:top w:val="single" w:sz="6" w:space="2" w:color="AFB6B9"/>
        <w:bottom w:val="single" w:sz="6" w:space="0" w:color="AFB6B9"/>
        <w:right w:val="single" w:sz="6" w:space="1" w:color="AFB6B9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s2">
    <w:name w:val="s2"/>
    <w:basedOn w:val="a"/>
    <w:rsid w:val="00C368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undtextad">
    <w:name w:val="fundtext_ad"/>
    <w:basedOn w:val="a"/>
    <w:rsid w:val="00C3687C"/>
    <w:pPr>
      <w:widowControl/>
      <w:pBdr>
        <w:top w:val="single" w:sz="6" w:space="1" w:color="A2D1FF"/>
        <w:left w:val="single" w:sz="6" w:space="0" w:color="A2D1FF"/>
        <w:bottom w:val="single" w:sz="6" w:space="0" w:color="A2D1FF"/>
        <w:right w:val="single" w:sz="6" w:space="0" w:color="A2D1FF"/>
      </w:pBdr>
      <w:shd w:val="clear" w:color="auto" w:fill="FFFFFF"/>
      <w:spacing w:before="100" w:beforeAutospacing="1" w:after="100" w:afterAutospacing="1"/>
      <w:jc w:val="left"/>
    </w:pPr>
    <w:rPr>
      <w:rFonts w:ascii="宋体" w:hAnsi="宋体" w:cs="宋体"/>
      <w:color w:val="002B8D"/>
      <w:kern w:val="0"/>
      <w:sz w:val="24"/>
    </w:rPr>
  </w:style>
  <w:style w:type="paragraph" w:customStyle="1" w:styleId="txtcolor">
    <w:name w:val="txtcolor"/>
    <w:basedOn w:val="a"/>
    <w:rsid w:val="00C368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r1">
    <w:name w:val="tr1"/>
    <w:basedOn w:val="a"/>
    <w:rsid w:val="00C368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r2">
    <w:name w:val="tr2"/>
    <w:basedOn w:val="a"/>
    <w:rsid w:val="00C368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xtcolor1">
    <w:name w:val="txtcolor1"/>
    <w:basedOn w:val="a"/>
    <w:rsid w:val="00C3687C"/>
    <w:pPr>
      <w:widowControl/>
      <w:spacing w:before="100" w:beforeAutospacing="1" w:after="100" w:afterAutospacing="1"/>
      <w:jc w:val="left"/>
    </w:pPr>
    <w:rPr>
      <w:rFonts w:ascii="宋体" w:hAnsi="宋体" w:cs="宋体"/>
      <w:color w:val="002B8D"/>
      <w:kern w:val="0"/>
      <w:sz w:val="24"/>
    </w:rPr>
  </w:style>
  <w:style w:type="paragraph" w:customStyle="1" w:styleId="tr11">
    <w:name w:val="tr11"/>
    <w:basedOn w:val="a"/>
    <w:rsid w:val="00C3687C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r21">
    <w:name w:val="tr21"/>
    <w:basedOn w:val="a"/>
    <w:rsid w:val="00C3687C"/>
    <w:pPr>
      <w:widowControl/>
      <w:shd w:val="clear" w:color="auto" w:fill="F0FA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字符"/>
    <w:basedOn w:val="a0"/>
    <w:link w:val="2"/>
    <w:rsid w:val="003A02C3"/>
    <w:rPr>
      <w:rFonts w:ascii="宋体" w:eastAsia="宋体" w:hAnsi="宋体" w:cs="宋体"/>
      <w:b/>
      <w:bCs/>
      <w:kern w:val="0"/>
      <w:sz w:val="18"/>
      <w:szCs w:val="18"/>
    </w:rPr>
  </w:style>
  <w:style w:type="character" w:customStyle="1" w:styleId="online">
    <w:name w:val="online"/>
    <w:basedOn w:val="a0"/>
    <w:rsid w:val="003A02C3"/>
  </w:style>
  <w:style w:type="paragraph" w:styleId="ab">
    <w:name w:val="Normal (Web)"/>
    <w:basedOn w:val="a"/>
    <w:uiPriority w:val="99"/>
    <w:semiHidden/>
    <w:unhideWhenUsed/>
    <w:rsid w:val="006F5305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F53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 预设格式字符"/>
    <w:basedOn w:val="a0"/>
    <w:link w:val="HTML"/>
    <w:uiPriority w:val="99"/>
    <w:semiHidden/>
    <w:rsid w:val="006F5305"/>
    <w:rPr>
      <w:rFonts w:ascii="Arial" w:eastAsia="宋体" w:hAnsi="Arial" w:cs="Arial"/>
      <w:kern w:val="0"/>
      <w:sz w:val="24"/>
      <w:szCs w:val="24"/>
    </w:rPr>
  </w:style>
  <w:style w:type="table" w:styleId="ac">
    <w:name w:val="Table Grid"/>
    <w:basedOn w:val="a1"/>
    <w:uiPriority w:val="59"/>
    <w:rsid w:val="00A4010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63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50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6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3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4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9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905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928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33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1314">
                      <w:marLeft w:val="0"/>
                      <w:marRight w:val="12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56147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69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CCCCCC"/>
                                <w:right w:val="none" w:sz="0" w:space="0" w:color="auto"/>
                              </w:divBdr>
                              <w:divsChild>
                                <w:div w:id="47673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12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4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3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6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8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90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9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63914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03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9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3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04569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84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39608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211709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7BF98-1554-5643-A483-78D20B700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668</Words>
  <Characters>3812</Characters>
  <Application>Microsoft Macintosh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unicode</dc:creator>
  <cp:lastModifiedBy>WEI CUI</cp:lastModifiedBy>
  <cp:revision>2</cp:revision>
  <cp:lastPrinted>2012-11-04T01:41:00Z</cp:lastPrinted>
  <dcterms:created xsi:type="dcterms:W3CDTF">2013-04-03T08:12:00Z</dcterms:created>
  <dcterms:modified xsi:type="dcterms:W3CDTF">2013-04-03T08:12:00Z</dcterms:modified>
</cp:coreProperties>
</file>