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color w:val="1F4E79"/>
          <w:sz w:val="68"/>
        </w:rPr>
        <w:t>SIMARP</w:t>
      </w:r>
    </w:p>
    <w:p>
      <w:pPr>
        <w:pStyle w:val="Title"/>
        <w:spacing w:before="480"/>
        <w:jc w:val="center"/>
      </w:pPr>
      <w:r>
        <w:t>Especificación funcional de una planta GLP demostrativa para PMS SIMARP</w:t>
      </w:r>
    </w:p>
    <w:p>
      <w:pPr>
        <w:spacing w:before="240"/>
        <w:jc w:val="center"/>
      </w:pPr>
      <w:r>
        <w:rPr>
          <w:i/>
          <w:sz w:val="26"/>
        </w:rPr>
        <w:t>Modelo genérico para implementación y desarrollo mediante agente de software</w:t>
      </w:r>
    </w:p>
    <w:p>
      <w:pPr>
        <w:spacing w:before="1600"/>
        <w:jc w:val="center"/>
      </w:pPr>
      <w:r>
        <w:rPr>
          <w:sz w:val="22"/>
        </w:rPr>
        <w:t>Preparado para Andrés Landa</w:t>
        <w:br/>
        <w:t>SIMARP Ltda.</w:t>
        <w:br/>
        <w:t>Septiembre de 2026</w:t>
      </w:r>
    </w:p>
    <w:p>
      <w:pPr>
        <w:spacing w:before="1400"/>
        <w:jc w:val="center"/>
      </w:pPr>
      <w:r>
        <w:rPr>
          <w:color w:val="5A5A5A"/>
          <w:sz w:val="18"/>
        </w:rPr>
        <w:t>Documento de trabajo. Configuración ficticia inspirada en procesos generales de plantas de GLP. No representa el inventario real de GASCO ni sustituye ingeniería, manuales de fabricante o procedimientos autorizados.</w:t>
      </w:r>
    </w:p>
    <w:p>
      <w:r>
        <w:br w:type="page"/>
      </w:r>
    </w:p>
    <w:p>
      <w:pPr>
        <w:pStyle w:val="Heading1"/>
      </w:pPr>
      <w:r>
        <w:t>Propósito y alcance</w:t>
      </w:r>
    </w:p>
    <w:p>
      <w:r>
        <w:t>Este documento define la estructura funcional de una instalación demostrativa de gas licuado de petróleo para incorporarla en PMS SIMARP. Su propósito es entregar al agente de desarrollo un catálogo coherente de áreas, activos, planes preventivos, modos de falla, órdenes correctivas, roles, reglas de prioridad, indicadores y campos de datos.</w:t>
      </w:r>
    </w:p>
    <w:p>
      <w:r>
        <w:t>La implementación debe demostrar mantenimiento preventivo y correctivo desde el primer momento. El mantenimiento predictivo se incorporará progresivamente cuando existan datos históricos y, en una fase posterior, integración segura con sensores o sistemas industriales.</w:t>
      </w:r>
    </w:p>
    <w:p>
      <w:r>
        <w:rPr>
          <w:b/>
        </w:rPr>
        <w:t xml:space="preserve">Restricción principal. </w:t>
      </w:r>
      <w:r>
        <w:t>El contenido corresponde a una simulación administrativa y analítica. Las frecuencias y actividades no deben transformarse automáticamente en instrucciones operacionales reales. Toda tarea en una planta de GLP requiere validación por personal competente, manuales, clasificación de áreas, procedimientos de seguridad y normativa aplicable.</w:t>
      </w:r>
    </w:p>
    <w:p>
      <w:pPr>
        <w:pStyle w:val="Heading1"/>
      </w:pPr>
      <w:r>
        <w:t>Instrucciones para el agente de desarrollo</w:t>
      </w:r>
    </w:p>
    <w:p>
      <w:pPr>
        <w:spacing w:after="40"/>
        <w:ind w:left="317" w:hanging="317"/>
      </w:pPr>
      <w:r>
        <w:rPr>
          <w:b/>
        </w:rPr>
        <w:t xml:space="preserve">1. </w:t>
      </w:r>
      <w:r>
        <w:t>Crear la instalación y su jerarquía sin modificar otras instalaciones existentes.</w:t>
      </w:r>
    </w:p>
    <w:p>
      <w:pPr>
        <w:spacing w:after="40"/>
        <w:ind w:left="317" w:hanging="317"/>
      </w:pPr>
      <w:r>
        <w:rPr>
          <w:b/>
        </w:rPr>
        <w:t xml:space="preserve">2. </w:t>
      </w:r>
      <w:r>
        <w:t>Mantener separación estricta de datos por instalación y respetar los roles actuales del PMS.</w:t>
      </w:r>
    </w:p>
    <w:p>
      <w:pPr>
        <w:spacing w:after="40"/>
        <w:ind w:left="317" w:hanging="317"/>
      </w:pPr>
      <w:r>
        <w:rPr>
          <w:b/>
        </w:rPr>
        <w:t xml:space="preserve">3. </w:t>
      </w:r>
      <w:r>
        <w:t>Usar códigos únicos y estables para áreas, activos, planes y órdenes de trabajo.</w:t>
      </w:r>
    </w:p>
    <w:p>
      <w:pPr>
        <w:spacing w:after="40"/>
        <w:ind w:left="317" w:hanging="317"/>
      </w:pPr>
      <w:r>
        <w:rPr>
          <w:b/>
        </w:rPr>
        <w:t xml:space="preserve">4. </w:t>
      </w:r>
      <w:r>
        <w:t>Tratar esta carga como datos demostrativos claramente identificados como ficticios.</w:t>
      </w:r>
    </w:p>
    <w:p>
      <w:pPr>
        <w:spacing w:after="40"/>
        <w:ind w:left="317" w:hanging="317"/>
      </w:pPr>
      <w:r>
        <w:rPr>
          <w:b/>
        </w:rPr>
        <w:t xml:space="preserve">5. </w:t>
      </w:r>
      <w:r>
        <w:t>No permitir que la IA calcule KPI ni cambie prioridades críticas de seguridad.</w:t>
      </w:r>
    </w:p>
    <w:p>
      <w:pPr>
        <w:spacing w:after="40"/>
        <w:ind w:left="317" w:hanging="317"/>
      </w:pPr>
      <w:r>
        <w:rPr>
          <w:b/>
        </w:rPr>
        <w:t xml:space="preserve">6. </w:t>
      </w:r>
      <w:r>
        <w:t>Registrar auditoría de creación, modificación, aprobación, cancelación y reapertura.</w:t>
      </w:r>
    </w:p>
    <w:p>
      <w:pPr>
        <w:spacing w:after="40"/>
        <w:ind w:left="317" w:hanging="317"/>
      </w:pPr>
      <w:r>
        <w:rPr>
          <w:b/>
        </w:rPr>
        <w:t xml:space="preserve">7. </w:t>
      </w:r>
      <w:r>
        <w:t>Implementar primero los datos y reglas que ya soporta el PMS; crear migraciones o campos nuevos solo cuando sean necesarios.</w:t>
      </w:r>
    </w:p>
    <w:p>
      <w:pPr>
        <w:spacing w:after="40"/>
        <w:ind w:left="317" w:hanging="317"/>
      </w:pPr>
      <w:r>
        <w:rPr>
          <w:b/>
        </w:rPr>
        <w:t xml:space="preserve">8. </w:t>
      </w:r>
      <w:r>
        <w:t>Agregar pruebas automatizadas para cálculos, reglas críticas, segregación por instalación y permisos.</w:t>
      </w:r>
    </w:p>
    <w:p>
      <w:pPr>
        <w:pStyle w:val="Heading1"/>
      </w:pPr>
      <w:r>
        <w:t>1 Características generales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112"/>
        <w:gridCol w:w="5112"/>
      </w:tblGrid>
      <w:tr>
        <w:trPr>
          <w:trHeight w:hRule="auto"/>
          <w:tblHeader w:val="true"/>
          <w:cantSplit/>
        </w:trPr>
        <w:tc>
          <w:tcPr>
            <w:tcW w:type="dxa" w:w="3024"/>
            <w:shd w:fill="1F4E78"/>
            <w:vAlign w:val="center"/>
            <w:tcMar>
              <w:top w:w="80" w:type="dxa"/>
              <w:start w:w="90" w:type="dxa"/>
              <w:bottom w:w="80" w:type="dxa"/>
              <w:end w:w="90" w:type="dxa"/>
            </w:tcMar>
          </w:tcPr>
          <w:p>
            <w:pPr>
              <w:spacing w:after="0"/>
              <w:jc w:val="center"/>
            </w:pPr>
            <w:r>
              <w:rPr>
                <w:b/>
                <w:color w:val="FFFFFF"/>
                <w:sz w:val="18"/>
              </w:rPr>
              <w:t>Campo</w:t>
            </w:r>
          </w:p>
        </w:tc>
        <w:tc>
          <w:tcPr>
            <w:tcW w:type="dxa" w:w="7200"/>
            <w:shd w:fill="1F4E78"/>
            <w:vAlign w:val="center"/>
            <w:tcMar>
              <w:top w:w="80" w:type="dxa"/>
              <w:start w:w="90" w:type="dxa"/>
              <w:bottom w:w="80" w:type="dxa"/>
              <w:end w:w="90" w:type="dxa"/>
            </w:tcMar>
          </w:tcPr>
          <w:p>
            <w:pPr>
              <w:spacing w:after="0"/>
              <w:jc w:val="center"/>
            </w:pPr>
            <w:r>
              <w:rPr>
                <w:b/>
                <w:color w:val="FFFFFF"/>
                <w:sz w:val="18"/>
              </w:rPr>
              <w:t>Valor propuesto</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Código</w:t>
            </w:r>
          </w:p>
        </w:tc>
        <w:tc>
          <w:tcPr>
            <w:tcW w:type="dxa" w:w="7200"/>
            <w:vAlign w:val="center"/>
            <w:tcMar>
              <w:top w:w="80" w:type="dxa"/>
              <w:start w:w="90" w:type="dxa"/>
              <w:bottom w:w="80" w:type="dxa"/>
              <w:end w:w="90" w:type="dxa"/>
            </w:tcMar>
          </w:tcPr>
          <w:p>
            <w:pPr>
              <w:spacing w:after="0" w:line="240" w:lineRule="auto"/>
              <w:jc w:val="center"/>
            </w:pPr>
            <w:r>
              <w:rPr>
                <w:color w:val="000000"/>
                <w:sz w:val="18"/>
              </w:rPr>
              <w:t>PGLP-MET-01</w:t>
            </w:r>
          </w:p>
        </w:tc>
      </w:tr>
      <w:tr>
        <w:trPr>
          <w:trHeight w:hRule="auto"/>
          <w:cantSplit/>
        </w:trPr>
        <w:tc>
          <w:tcPr>
            <w:tcW w:type="dxa" w:w="3024"/>
            <w:vAlign w:val="center"/>
            <w:tcMar>
              <w:top w:w="80" w:type="dxa"/>
              <w:start w:w="90" w:type="dxa"/>
              <w:bottom w:w="80" w:type="dxa"/>
              <w:end w:w="90" w:type="dxa"/>
            </w:tcMar>
            <w:shd w:fill="EAF2F8"/>
          </w:tcPr>
          <w:p>
            <w:pPr>
              <w:spacing w:after="0" w:line="240" w:lineRule="auto"/>
            </w:pPr>
            <w:r>
              <w:rPr>
                <w:color w:val="000000"/>
                <w:sz w:val="18"/>
              </w:rPr>
              <w:t>Nombre</w:t>
            </w:r>
          </w:p>
        </w:tc>
        <w:tc>
          <w:tcPr>
            <w:tcW w:type="dxa" w:w="7200"/>
            <w:vAlign w:val="center"/>
            <w:tcMar>
              <w:top w:w="80" w:type="dxa"/>
              <w:start w:w="90" w:type="dxa"/>
              <w:bottom w:w="80" w:type="dxa"/>
              <w:end w:w="90" w:type="dxa"/>
            </w:tcMar>
            <w:shd w:fill="EAF2F8"/>
          </w:tcPr>
          <w:p>
            <w:pPr>
              <w:spacing w:after="0" w:line="240" w:lineRule="auto"/>
            </w:pPr>
            <w:r>
              <w:rPr>
                <w:color w:val="000000"/>
                <w:sz w:val="18"/>
              </w:rPr>
              <w:t>Planta GLP Metropolitana</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Tipo</w:t>
            </w:r>
          </w:p>
        </w:tc>
        <w:tc>
          <w:tcPr>
            <w:tcW w:type="dxa" w:w="7200"/>
            <w:vAlign w:val="center"/>
            <w:tcMar>
              <w:top w:w="80" w:type="dxa"/>
              <w:start w:w="90" w:type="dxa"/>
              <w:bottom w:w="80" w:type="dxa"/>
              <w:end w:w="90" w:type="dxa"/>
            </w:tcMar>
          </w:tcPr>
          <w:p>
            <w:pPr>
              <w:spacing w:after="0" w:line="240" w:lineRule="auto"/>
            </w:pPr>
            <w:r>
              <w:rPr>
                <w:color w:val="000000"/>
                <w:sz w:val="18"/>
              </w:rPr>
              <w:t>Recepción, almacenamiento, envasado y despacho de GLP</w:t>
            </w:r>
          </w:p>
        </w:tc>
      </w:tr>
      <w:tr>
        <w:trPr>
          <w:trHeight w:hRule="auto"/>
          <w:cantSplit/>
        </w:trPr>
        <w:tc>
          <w:tcPr>
            <w:tcW w:type="dxa" w:w="3024"/>
            <w:vAlign w:val="center"/>
            <w:tcMar>
              <w:top w:w="80" w:type="dxa"/>
              <w:start w:w="90" w:type="dxa"/>
              <w:bottom w:w="80" w:type="dxa"/>
              <w:end w:w="90" w:type="dxa"/>
            </w:tcMar>
            <w:shd w:fill="EAF2F8"/>
          </w:tcPr>
          <w:p>
            <w:pPr>
              <w:spacing w:after="0" w:line="240" w:lineRule="auto"/>
            </w:pPr>
            <w:r>
              <w:rPr>
                <w:color w:val="000000"/>
                <w:sz w:val="18"/>
              </w:rPr>
              <w:t>Moneda</w:t>
            </w:r>
          </w:p>
        </w:tc>
        <w:tc>
          <w:tcPr>
            <w:tcW w:type="dxa" w:w="7200"/>
            <w:vAlign w:val="center"/>
            <w:tcMar>
              <w:top w:w="80" w:type="dxa"/>
              <w:start w:w="90" w:type="dxa"/>
              <w:bottom w:w="80" w:type="dxa"/>
              <w:end w:w="90" w:type="dxa"/>
            </w:tcMar>
            <w:shd w:fill="EAF2F8"/>
          </w:tcPr>
          <w:p>
            <w:pPr>
              <w:spacing w:after="0" w:line="240" w:lineRule="auto"/>
              <w:jc w:val="center"/>
            </w:pPr>
            <w:r>
              <w:rPr>
                <w:color w:val="000000"/>
                <w:sz w:val="18"/>
              </w:rPr>
              <w:t>CLP</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Horario</w:t>
            </w:r>
          </w:p>
        </w:tc>
        <w:tc>
          <w:tcPr>
            <w:tcW w:type="dxa" w:w="7200"/>
            <w:vAlign w:val="center"/>
            <w:tcMar>
              <w:top w:w="80" w:type="dxa"/>
              <w:start w:w="90" w:type="dxa"/>
              <w:bottom w:w="80" w:type="dxa"/>
              <w:end w:w="90" w:type="dxa"/>
            </w:tcMar>
          </w:tcPr>
          <w:p>
            <w:pPr>
              <w:spacing w:after="0" w:line="240" w:lineRule="auto"/>
            </w:pPr>
            <w:r>
              <w:rPr>
                <w:color w:val="000000"/>
                <w:sz w:val="18"/>
              </w:rPr>
              <w:t>Operación continua o por turnos</w:t>
            </w:r>
          </w:p>
        </w:tc>
      </w:tr>
      <w:tr>
        <w:trPr>
          <w:trHeight w:hRule="auto"/>
          <w:cantSplit/>
        </w:trPr>
        <w:tc>
          <w:tcPr>
            <w:tcW w:type="dxa" w:w="3024"/>
            <w:vAlign w:val="center"/>
            <w:tcMar>
              <w:top w:w="80" w:type="dxa"/>
              <w:start w:w="90" w:type="dxa"/>
              <w:bottom w:w="80" w:type="dxa"/>
              <w:end w:w="90" w:type="dxa"/>
            </w:tcMar>
            <w:shd w:fill="EAF2F8"/>
          </w:tcPr>
          <w:p>
            <w:pPr>
              <w:spacing w:after="0" w:line="240" w:lineRule="auto"/>
            </w:pPr>
            <w:r>
              <w:rPr>
                <w:color w:val="000000"/>
                <w:sz w:val="18"/>
              </w:rPr>
              <w:t>Estado</w:t>
            </w:r>
          </w:p>
        </w:tc>
        <w:tc>
          <w:tcPr>
            <w:tcW w:type="dxa" w:w="7200"/>
            <w:vAlign w:val="center"/>
            <w:tcMar>
              <w:top w:w="80" w:type="dxa"/>
              <w:start w:w="90" w:type="dxa"/>
              <w:bottom w:w="80" w:type="dxa"/>
              <w:end w:w="90" w:type="dxa"/>
            </w:tcMar>
            <w:shd w:fill="EAF2F8"/>
          </w:tcPr>
          <w:p>
            <w:pPr>
              <w:spacing w:after="0" w:line="240" w:lineRule="auto"/>
            </w:pPr>
            <w:r>
              <w:rPr>
                <w:color w:val="000000"/>
                <w:sz w:val="18"/>
              </w:rPr>
              <w:t>Instalación demostrativa</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Ubicación</w:t>
            </w:r>
          </w:p>
        </w:tc>
        <w:tc>
          <w:tcPr>
            <w:tcW w:type="dxa" w:w="7200"/>
            <w:vAlign w:val="center"/>
            <w:tcMar>
              <w:top w:w="80" w:type="dxa"/>
              <w:start w:w="90" w:type="dxa"/>
              <w:bottom w:w="80" w:type="dxa"/>
              <w:end w:w="90" w:type="dxa"/>
            </w:tcMar>
          </w:tcPr>
          <w:p>
            <w:pPr>
              <w:spacing w:after="0" w:line="240" w:lineRule="auto"/>
            </w:pPr>
            <w:r>
              <w:rPr>
                <w:color w:val="000000"/>
                <w:sz w:val="18"/>
              </w:rPr>
              <w:t>Región Metropolitana de Chile, ubicación ficticia</w:t>
            </w:r>
          </w:p>
        </w:tc>
      </w:tr>
      <w:tr>
        <w:trPr>
          <w:trHeight w:hRule="auto"/>
          <w:cantSplit/>
        </w:trPr>
        <w:tc>
          <w:tcPr>
            <w:tcW w:type="dxa" w:w="3024"/>
            <w:vAlign w:val="center"/>
            <w:tcMar>
              <w:top w:w="80" w:type="dxa"/>
              <w:start w:w="90" w:type="dxa"/>
              <w:bottom w:w="80" w:type="dxa"/>
              <w:end w:w="90" w:type="dxa"/>
            </w:tcMar>
            <w:shd w:fill="EAF2F8"/>
          </w:tcPr>
          <w:p>
            <w:pPr>
              <w:spacing w:after="0" w:line="240" w:lineRule="auto"/>
            </w:pPr>
            <w:r>
              <w:rPr>
                <w:color w:val="000000"/>
                <w:sz w:val="18"/>
              </w:rPr>
              <w:t>Periodo histórico</w:t>
            </w:r>
          </w:p>
        </w:tc>
        <w:tc>
          <w:tcPr>
            <w:tcW w:type="dxa" w:w="7200"/>
            <w:vAlign w:val="center"/>
            <w:tcMar>
              <w:top w:w="80" w:type="dxa"/>
              <w:start w:w="90" w:type="dxa"/>
              <w:bottom w:w="80" w:type="dxa"/>
              <w:end w:w="90" w:type="dxa"/>
            </w:tcMar>
            <w:shd w:fill="EAF2F8"/>
          </w:tcPr>
          <w:p>
            <w:pPr>
              <w:spacing w:after="0" w:line="240" w:lineRule="auto"/>
              <w:jc w:val="center"/>
            </w:pPr>
            <w:r>
              <w:rPr>
                <w:color w:val="000000"/>
                <w:sz w:val="18"/>
              </w:rPr>
              <w:t>12 meses</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Activos sugeridos</w:t>
            </w:r>
          </w:p>
        </w:tc>
        <w:tc>
          <w:tcPr>
            <w:tcW w:type="dxa" w:w="7200"/>
            <w:vAlign w:val="center"/>
            <w:tcMar>
              <w:top w:w="80" w:type="dxa"/>
              <w:start w:w="90" w:type="dxa"/>
              <w:bottom w:w="80" w:type="dxa"/>
              <w:end w:w="90" w:type="dxa"/>
            </w:tcMar>
          </w:tcPr>
          <w:p>
            <w:pPr>
              <w:spacing w:after="0" w:line="240" w:lineRule="auto"/>
              <w:jc w:val="center"/>
            </w:pPr>
            <w:r>
              <w:rPr>
                <w:color w:val="000000"/>
                <w:sz w:val="18"/>
              </w:rPr>
              <w:t>45 a 60</w:t>
            </w:r>
          </w:p>
        </w:tc>
      </w:tr>
      <w:tr>
        <w:trPr>
          <w:trHeight w:hRule="auto"/>
          <w:cantSplit/>
        </w:trPr>
        <w:tc>
          <w:tcPr>
            <w:tcW w:type="dxa" w:w="3024"/>
            <w:vAlign w:val="center"/>
            <w:tcMar>
              <w:top w:w="80" w:type="dxa"/>
              <w:start w:w="90" w:type="dxa"/>
              <w:bottom w:w="80" w:type="dxa"/>
              <w:end w:w="90" w:type="dxa"/>
            </w:tcMar>
            <w:shd w:fill="EAF2F8"/>
          </w:tcPr>
          <w:p>
            <w:pPr>
              <w:spacing w:after="0" w:line="240" w:lineRule="auto"/>
            </w:pPr>
            <w:r>
              <w:rPr>
                <w:color w:val="000000"/>
                <w:sz w:val="18"/>
              </w:rPr>
              <w:t>Órdenes históricas</w:t>
            </w:r>
          </w:p>
        </w:tc>
        <w:tc>
          <w:tcPr>
            <w:tcW w:type="dxa" w:w="7200"/>
            <w:vAlign w:val="center"/>
            <w:tcMar>
              <w:top w:w="80" w:type="dxa"/>
              <w:start w:w="90" w:type="dxa"/>
              <w:bottom w:w="80" w:type="dxa"/>
              <w:end w:w="90" w:type="dxa"/>
            </w:tcMar>
            <w:shd w:fill="EAF2F8"/>
          </w:tcPr>
          <w:p>
            <w:pPr>
              <w:spacing w:after="0" w:line="240" w:lineRule="auto"/>
              <w:jc w:val="center"/>
            </w:pPr>
            <w:r>
              <w:rPr>
                <w:color w:val="000000"/>
                <w:sz w:val="18"/>
              </w:rPr>
              <w:t>150 a 250</w:t>
            </w:r>
          </w:p>
        </w:tc>
      </w:tr>
      <w:tr>
        <w:trPr>
          <w:trHeight w:hRule="auto"/>
          <w:cantSplit/>
        </w:trPr>
        <w:tc>
          <w:tcPr>
            <w:tcW w:type="dxa" w:w="3024"/>
            <w:vAlign w:val="center"/>
            <w:tcMar>
              <w:top w:w="80" w:type="dxa"/>
              <w:start w:w="90" w:type="dxa"/>
              <w:bottom w:w="80" w:type="dxa"/>
              <w:end w:w="90" w:type="dxa"/>
            </w:tcMar>
          </w:tcPr>
          <w:p>
            <w:pPr>
              <w:spacing w:after="0" w:line="240" w:lineRule="auto"/>
            </w:pPr>
            <w:r>
              <w:rPr>
                <w:color w:val="000000"/>
                <w:sz w:val="18"/>
              </w:rPr>
              <w:t>Usuarios demostrativos</w:t>
            </w:r>
          </w:p>
        </w:tc>
        <w:tc>
          <w:tcPr>
            <w:tcW w:type="dxa" w:w="7200"/>
            <w:vAlign w:val="center"/>
            <w:tcMar>
              <w:top w:w="80" w:type="dxa"/>
              <w:start w:w="90" w:type="dxa"/>
              <w:bottom w:w="80" w:type="dxa"/>
              <w:end w:w="90" w:type="dxa"/>
            </w:tcMar>
          </w:tcPr>
          <w:p>
            <w:pPr>
              <w:spacing w:after="0" w:line="240" w:lineRule="auto"/>
              <w:jc w:val="center"/>
            </w:pPr>
            <w:r>
              <w:rPr>
                <w:color w:val="000000"/>
                <w:sz w:val="18"/>
              </w:rPr>
              <w:t>8 a 12</w:t>
            </w:r>
          </w:p>
        </w:tc>
      </w:tr>
    </w:tbl>
    <w:p>
      <w:pPr>
        <w:spacing w:after="20"/>
      </w:pPr>
    </w:p>
    <w:p>
      <w:pPr>
        <w:pStyle w:val="Heading1"/>
      </w:pPr>
      <w:r>
        <w:t>2 Jerarquía de activos</w:t>
      </w:r>
    </w:p>
    <w:p>
      <w:r>
        <w:t>La raíz será Planta GLP Metropolitana. Bajo ella se crearán seis áreas funcionales. Los activos mantenibles deben quedar vinculados a su área y, cuando corresponda, a un activo padre.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rHeight w:hRule="auto"/>
          <w:tblHeader w:val="true"/>
          <w:cantSplit/>
        </w:trPr>
        <w:tc>
          <w:tcPr>
            <w:tcW w:type="dxa" w:w="2880"/>
            <w:shd w:fill="1F4E78"/>
            <w:vAlign w:val="center"/>
            <w:tcMar>
              <w:top w:w="80" w:type="dxa"/>
              <w:start w:w="90" w:type="dxa"/>
              <w:bottom w:w="80" w:type="dxa"/>
              <w:end w:w="90" w:type="dxa"/>
            </w:tcMar>
          </w:tcPr>
          <w:p>
            <w:pPr>
              <w:spacing w:after="0"/>
              <w:jc w:val="center"/>
            </w:pPr>
            <w:r>
              <w:rPr>
                <w:b/>
                <w:color w:val="FFFFFF"/>
                <w:sz w:val="17"/>
              </w:rPr>
              <w:t>Nivel 1</w:t>
            </w:r>
          </w:p>
        </w:tc>
        <w:tc>
          <w:tcPr>
            <w:tcW w:type="dxa" w:w="3600"/>
            <w:shd w:fill="1F4E78"/>
            <w:vAlign w:val="center"/>
            <w:tcMar>
              <w:top w:w="80" w:type="dxa"/>
              <w:start w:w="90" w:type="dxa"/>
              <w:bottom w:w="80" w:type="dxa"/>
              <w:end w:w="90" w:type="dxa"/>
            </w:tcMar>
          </w:tcPr>
          <w:p>
            <w:pPr>
              <w:spacing w:after="0"/>
              <w:jc w:val="center"/>
            </w:pPr>
            <w:r>
              <w:rPr>
                <w:b/>
                <w:color w:val="FFFFFF"/>
                <w:sz w:val="17"/>
              </w:rPr>
              <w:t>Nivel 2</w:t>
            </w:r>
          </w:p>
        </w:tc>
        <w:tc>
          <w:tcPr>
            <w:tcW w:type="dxa" w:w="4031"/>
            <w:shd w:fill="1F4E78"/>
            <w:vAlign w:val="center"/>
            <w:tcMar>
              <w:top w:w="80" w:type="dxa"/>
              <w:start w:w="90" w:type="dxa"/>
              <w:bottom w:w="80" w:type="dxa"/>
              <w:end w:w="90" w:type="dxa"/>
            </w:tcMar>
          </w:tcPr>
          <w:p>
            <w:pPr>
              <w:spacing w:after="0"/>
              <w:jc w:val="center"/>
            </w:pPr>
            <w:r>
              <w:rPr>
                <w:b/>
                <w:color w:val="FFFFFF"/>
                <w:sz w:val="17"/>
              </w:rPr>
              <w:t>Ejemplos de nivel 3</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tcPr>
          <w:p>
            <w:pPr>
              <w:spacing w:after="0" w:line="240" w:lineRule="auto"/>
            </w:pPr>
            <w:r>
              <w:rPr>
                <w:color w:val="000000"/>
                <w:sz w:val="17"/>
              </w:rPr>
              <w:t>100 Recepción de GLP</w:t>
            </w:r>
          </w:p>
        </w:tc>
        <w:tc>
          <w:tcPr>
            <w:tcW w:type="dxa" w:w="4031"/>
            <w:vAlign w:val="center"/>
            <w:tcMar>
              <w:top w:w="80" w:type="dxa"/>
              <w:start w:w="90" w:type="dxa"/>
              <w:bottom w:w="80" w:type="dxa"/>
              <w:end w:w="90" w:type="dxa"/>
            </w:tcMar>
          </w:tcPr>
          <w:p>
            <w:pPr>
              <w:spacing w:after="0" w:line="240" w:lineRule="auto"/>
            </w:pPr>
            <w:r>
              <w:rPr>
                <w:color w:val="000000"/>
                <w:sz w:val="17"/>
              </w:rPr>
              <w:t>Posiciones de recepción, filtros, medidores y válvulas</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shd w:fill="EAF2F8"/>
          </w:tcPr>
          <w:p>
            <w:pPr>
              <w:spacing w:after="0" w:line="240" w:lineRule="auto"/>
            </w:pPr>
            <w:r>
              <w:rPr>
                <w:color w:val="000000"/>
                <w:sz w:val="17"/>
              </w:rPr>
              <w:t>200 Almacenamiento y transferencia</w:t>
            </w:r>
          </w:p>
        </w:tc>
        <w:tc>
          <w:tcPr>
            <w:tcW w:type="dxa" w:w="4031"/>
            <w:vAlign w:val="center"/>
            <w:tcMar>
              <w:top w:w="80" w:type="dxa"/>
              <w:start w:w="90" w:type="dxa"/>
              <w:bottom w:w="80" w:type="dxa"/>
              <w:end w:w="90" w:type="dxa"/>
            </w:tcMar>
            <w:shd w:fill="EAF2F8"/>
          </w:tcPr>
          <w:p>
            <w:pPr>
              <w:spacing w:after="0" w:line="240" w:lineRule="auto"/>
            </w:pPr>
            <w:r>
              <w:rPr>
                <w:color w:val="000000"/>
                <w:sz w:val="17"/>
              </w:rPr>
              <w:t>Estanques, bombas, motores, instrumentos y vaporizadores</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tcPr>
          <w:p>
            <w:pPr>
              <w:spacing w:after="0" w:line="240" w:lineRule="auto"/>
            </w:pPr>
            <w:r>
              <w:rPr>
                <w:color w:val="000000"/>
                <w:sz w:val="17"/>
              </w:rPr>
              <w:t>300 Envasado de cilindros</w:t>
            </w:r>
          </w:p>
        </w:tc>
        <w:tc>
          <w:tcPr>
            <w:tcW w:type="dxa" w:w="4031"/>
            <w:vAlign w:val="center"/>
            <w:tcMar>
              <w:top w:w="80" w:type="dxa"/>
              <w:start w:w="90" w:type="dxa"/>
              <w:bottom w:w="80" w:type="dxa"/>
              <w:end w:w="90" w:type="dxa"/>
            </w:tcMar>
          </w:tcPr>
          <w:p>
            <w:pPr>
              <w:spacing w:after="0" w:line="240" w:lineRule="auto"/>
            </w:pPr>
            <w:r>
              <w:rPr>
                <w:color w:val="000000"/>
                <w:sz w:val="17"/>
              </w:rPr>
              <w:t>Carrusel, cabezales, transportadores, básculas, PLC y HMI</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shd w:fill="EAF2F8"/>
          </w:tcPr>
          <w:p>
            <w:pPr>
              <w:spacing w:after="0" w:line="240" w:lineRule="auto"/>
            </w:pPr>
            <w:r>
              <w:rPr>
                <w:color w:val="000000"/>
                <w:sz w:val="17"/>
              </w:rPr>
              <w:t>400 Despacho a granel</w:t>
            </w:r>
          </w:p>
        </w:tc>
        <w:tc>
          <w:tcPr>
            <w:tcW w:type="dxa" w:w="4031"/>
            <w:vAlign w:val="center"/>
            <w:tcMar>
              <w:top w:w="80" w:type="dxa"/>
              <w:start w:w="90" w:type="dxa"/>
              <w:bottom w:w="80" w:type="dxa"/>
              <w:end w:w="90" w:type="dxa"/>
            </w:tcMar>
            <w:shd w:fill="EAF2F8"/>
          </w:tcPr>
          <w:p>
            <w:pPr>
              <w:spacing w:after="0" w:line="240" w:lineRule="auto"/>
            </w:pPr>
            <w:r>
              <w:rPr>
                <w:color w:val="000000"/>
                <w:sz w:val="17"/>
              </w:rPr>
              <w:t>Posiciones de carga, bombas, medidores y válvulas</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tcPr>
          <w:p>
            <w:pPr>
              <w:spacing w:after="0" w:line="240" w:lineRule="auto"/>
            </w:pPr>
            <w:r>
              <w:rPr>
                <w:color w:val="000000"/>
                <w:sz w:val="17"/>
              </w:rPr>
              <w:t>500 Servicios auxiliares</w:t>
            </w:r>
          </w:p>
        </w:tc>
        <w:tc>
          <w:tcPr>
            <w:tcW w:type="dxa" w:w="4031"/>
            <w:vAlign w:val="center"/>
            <w:tcMar>
              <w:top w:w="80" w:type="dxa"/>
              <w:start w:w="90" w:type="dxa"/>
              <w:bottom w:w="80" w:type="dxa"/>
              <w:end w:w="90" w:type="dxa"/>
            </w:tcMar>
          </w:tcPr>
          <w:p>
            <w:pPr>
              <w:spacing w:after="0" w:line="240" w:lineRule="auto"/>
            </w:pPr>
            <w:r>
              <w:rPr>
                <w:color w:val="000000"/>
                <w:sz w:val="17"/>
              </w:rPr>
              <w:t>Compresores, secador, generador, UPS, TGBT y MCC</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7"/>
              </w:rPr>
              <w:t>Planta GLP Metropolitana</w:t>
            </w:r>
          </w:p>
        </w:tc>
        <w:tc>
          <w:tcPr>
            <w:tcW w:type="dxa" w:w="3600"/>
            <w:vAlign w:val="center"/>
            <w:tcMar>
              <w:top w:w="80" w:type="dxa"/>
              <w:start w:w="90" w:type="dxa"/>
              <w:bottom w:w="80" w:type="dxa"/>
              <w:end w:w="90" w:type="dxa"/>
            </w:tcMar>
            <w:shd w:fill="EAF2F8"/>
          </w:tcPr>
          <w:p>
            <w:pPr>
              <w:spacing w:after="0" w:line="240" w:lineRule="auto"/>
            </w:pPr>
            <w:r>
              <w:rPr>
                <w:color w:val="000000"/>
                <w:sz w:val="17"/>
              </w:rPr>
              <w:t>600 Seguridad y emergencias</w:t>
            </w:r>
          </w:p>
        </w:tc>
        <w:tc>
          <w:tcPr>
            <w:tcW w:type="dxa" w:w="4031"/>
            <w:vAlign w:val="center"/>
            <w:tcMar>
              <w:top w:w="80" w:type="dxa"/>
              <w:start w:w="90" w:type="dxa"/>
              <w:bottom w:w="80" w:type="dxa"/>
              <w:end w:w="90" w:type="dxa"/>
            </w:tcMar>
            <w:shd w:fill="EAF2F8"/>
          </w:tcPr>
          <w:p>
            <w:pPr>
              <w:spacing w:after="0" w:line="240" w:lineRule="auto"/>
            </w:pPr>
            <w:r>
              <w:rPr>
                <w:color w:val="000000"/>
                <w:sz w:val="17"/>
              </w:rPr>
              <w:t>RCI, detectores de gas, parada de emergencia y alarmas</w:t>
            </w:r>
          </w:p>
        </w:tc>
      </w:tr>
    </w:tbl>
    <w:p>
      <w:pPr>
        <w:spacing w:after="20"/>
      </w:pPr>
    </w:p>
    <w:p>
      <w:r>
        <w:t>Ejemplo de ruta: Planta GLP Metropolitana → Envasado de cilindros → Carrusel de llenado 1 → Cabezal de llenado 03.</w:t>
      </w:r>
    </w:p>
    <w:p>
      <w:pPr>
        <w:pStyle w:val="Heading1"/>
      </w:pPr>
      <w:r>
        <w:t>3 Catálogo de activos</w:t>
      </w:r>
    </w:p>
    <w:p>
      <w:pPr>
        <w:pStyle w:val="Heading2"/>
      </w:pPr>
      <w:r>
        <w:t>3.1 Área 100 Recepción de GLP</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REC-101</w:t>
            </w:r>
          </w:p>
        </w:tc>
        <w:tc>
          <w:tcPr>
            <w:tcW w:type="dxa" w:w="4536"/>
            <w:vAlign w:val="center"/>
            <w:tcMar>
              <w:top w:w="80" w:type="dxa"/>
              <w:start w:w="90" w:type="dxa"/>
              <w:bottom w:w="80" w:type="dxa"/>
              <w:end w:w="90" w:type="dxa"/>
            </w:tcMar>
          </w:tcPr>
          <w:p>
            <w:pPr>
              <w:spacing w:after="0" w:line="240" w:lineRule="auto"/>
            </w:pPr>
            <w:r>
              <w:rPr>
                <w:color w:val="000000"/>
                <w:sz w:val="16"/>
              </w:rPr>
              <w:t>Posición de recepción 1</w:t>
            </w:r>
          </w:p>
        </w:tc>
        <w:tc>
          <w:tcPr>
            <w:tcW w:type="dxa" w:w="2376"/>
            <w:vAlign w:val="center"/>
            <w:tcMar>
              <w:top w:w="80" w:type="dxa"/>
              <w:start w:w="90" w:type="dxa"/>
              <w:bottom w:w="80" w:type="dxa"/>
              <w:end w:w="90" w:type="dxa"/>
            </w:tcMar>
          </w:tcPr>
          <w:p>
            <w:pPr>
              <w:spacing w:after="0" w:line="240" w:lineRule="auto"/>
              <w:jc w:val="center"/>
            </w:pPr>
            <w:r>
              <w:rPr>
                <w:color w:val="000000"/>
                <w:sz w:val="16"/>
              </w:rPr>
              <w:t>Sistema</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REC-102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Posición de recepción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Sistema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BRA-101</w:t>
            </w:r>
          </w:p>
        </w:tc>
        <w:tc>
          <w:tcPr>
            <w:tcW w:type="dxa" w:w="4536"/>
            <w:vAlign w:val="center"/>
            <w:tcMar>
              <w:top w:w="80" w:type="dxa"/>
              <w:start w:w="90" w:type="dxa"/>
              <w:bottom w:w="80" w:type="dxa"/>
              <w:end w:w="90" w:type="dxa"/>
            </w:tcMar>
          </w:tcPr>
          <w:p>
            <w:pPr>
              <w:spacing w:after="0" w:line="240" w:lineRule="auto"/>
            </w:pPr>
            <w:r>
              <w:rPr>
                <w:color w:val="000000"/>
                <w:sz w:val="16"/>
              </w:rPr>
              <w:t>Conjunto de transferencia 1</w:t>
            </w:r>
          </w:p>
        </w:tc>
        <w:tc>
          <w:tcPr>
            <w:tcW w:type="dxa" w:w="2376"/>
            <w:vAlign w:val="center"/>
            <w:tcMar>
              <w:top w:w="80" w:type="dxa"/>
              <w:start w:w="90" w:type="dxa"/>
              <w:bottom w:w="80" w:type="dxa"/>
              <w:end w:w="90" w:type="dxa"/>
            </w:tcMar>
          </w:tcPr>
          <w:p>
            <w:pPr>
              <w:spacing w:after="0" w:line="240" w:lineRule="auto"/>
              <w:jc w:val="center"/>
            </w:pPr>
            <w:r>
              <w:rPr>
                <w:color w:val="000000"/>
                <w:sz w:val="16"/>
              </w:rPr>
              <w:t>Conjunto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BRA-102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Conjunto de transferencia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Conjunto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FIL-101</w:t>
            </w:r>
          </w:p>
        </w:tc>
        <w:tc>
          <w:tcPr>
            <w:tcW w:type="dxa" w:w="4536"/>
            <w:vAlign w:val="center"/>
            <w:tcMar>
              <w:top w:w="80" w:type="dxa"/>
              <w:start w:w="90" w:type="dxa"/>
              <w:bottom w:w="80" w:type="dxa"/>
              <w:end w:w="90" w:type="dxa"/>
            </w:tcMar>
          </w:tcPr>
          <w:p>
            <w:pPr>
              <w:spacing w:after="0" w:line="240" w:lineRule="auto"/>
              <w:jc w:val="center"/>
            </w:pPr>
            <w:r>
              <w:rPr>
                <w:color w:val="000000"/>
                <w:sz w:val="16"/>
              </w:rPr>
              <w:t>Filtro de línea 1</w:t>
            </w:r>
          </w:p>
        </w:tc>
        <w:tc>
          <w:tcPr>
            <w:tcW w:type="dxa" w:w="2376"/>
            <w:vAlign w:val="center"/>
            <w:tcMar>
              <w:top w:w="80" w:type="dxa"/>
              <w:start w:w="90" w:type="dxa"/>
              <w:bottom w:w="80" w:type="dxa"/>
              <w:end w:w="90" w:type="dxa"/>
            </w:tcMar>
          </w:tcPr>
          <w:p>
            <w:pPr>
              <w:spacing w:after="0" w:line="240" w:lineRule="auto"/>
              <w:jc w:val="center"/>
            </w:pPr>
            <w:r>
              <w:rPr>
                <w:color w:val="000000"/>
                <w:sz w:val="16"/>
              </w:rPr>
              <w:t>Filtro</w:t>
            </w:r>
          </w:p>
        </w:tc>
        <w:tc>
          <w:tcPr>
            <w:tcW w:type="dxa" w:w="1512"/>
            <w:vAlign w:val="center"/>
            <w:tcMar>
              <w:top w:w="80" w:type="dxa"/>
              <w:start w:w="90" w:type="dxa"/>
              <w:bottom w:w="80" w:type="dxa"/>
              <w:end w:w="90" w:type="dxa"/>
            </w:tcMar>
          </w:tcPr>
          <w:p>
            <w:pPr>
              <w:spacing w:after="0" w:line="240" w:lineRule="auto"/>
              <w:jc w:val="center"/>
            </w:pPr>
            <w:r>
              <w:rPr>
                <w:color w:val="000000"/>
                <w:sz w:val="16"/>
              </w:rPr>
              <w:t>Media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FIL-102</w:t>
            </w:r>
          </w:p>
        </w:tc>
        <w:tc>
          <w:tcPr>
            <w:tcW w:type="dxa" w:w="4536"/>
            <w:vAlign w:val="center"/>
            <w:tcMar>
              <w:top w:w="80" w:type="dxa"/>
              <w:start w:w="90" w:type="dxa"/>
              <w:bottom w:w="80" w:type="dxa"/>
              <w:end w:w="90" w:type="dxa"/>
            </w:tcMar>
            <w:shd w:fill="EAF2F8"/>
          </w:tcPr>
          <w:p>
            <w:pPr>
              <w:spacing w:after="0" w:line="240" w:lineRule="auto"/>
              <w:jc w:val="center"/>
            </w:pPr>
            <w:r>
              <w:rPr>
                <w:color w:val="000000"/>
                <w:sz w:val="16"/>
              </w:rPr>
              <w:t>Filtro de línea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Filtro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Media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MED-101</w:t>
            </w:r>
          </w:p>
        </w:tc>
        <w:tc>
          <w:tcPr>
            <w:tcW w:type="dxa" w:w="4536"/>
            <w:vAlign w:val="center"/>
            <w:tcMar>
              <w:top w:w="80" w:type="dxa"/>
              <w:start w:w="90" w:type="dxa"/>
              <w:bottom w:w="80" w:type="dxa"/>
              <w:end w:w="90" w:type="dxa"/>
            </w:tcMar>
          </w:tcPr>
          <w:p>
            <w:pPr>
              <w:spacing w:after="0" w:line="240" w:lineRule="auto"/>
            </w:pPr>
            <w:r>
              <w:rPr>
                <w:color w:val="000000"/>
                <w:sz w:val="16"/>
              </w:rPr>
              <w:t>Medidor de transferencia</w:t>
            </w:r>
          </w:p>
        </w:tc>
        <w:tc>
          <w:tcPr>
            <w:tcW w:type="dxa" w:w="2376"/>
            <w:vAlign w:val="center"/>
            <w:tcMar>
              <w:top w:w="80" w:type="dxa"/>
              <w:start w:w="90" w:type="dxa"/>
              <w:bottom w:w="80" w:type="dxa"/>
              <w:end w:w="90" w:type="dxa"/>
            </w:tcMar>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VAL-101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Válvula automática de aislamiento 1</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Válvula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VAL-102</w:t>
            </w:r>
          </w:p>
        </w:tc>
        <w:tc>
          <w:tcPr>
            <w:tcW w:type="dxa" w:w="4536"/>
            <w:vAlign w:val="center"/>
            <w:tcMar>
              <w:top w:w="80" w:type="dxa"/>
              <w:start w:w="90" w:type="dxa"/>
              <w:bottom w:w="80" w:type="dxa"/>
              <w:end w:w="90" w:type="dxa"/>
            </w:tcMar>
          </w:tcPr>
          <w:p>
            <w:pPr>
              <w:spacing w:after="0" w:line="240" w:lineRule="auto"/>
            </w:pPr>
            <w:r>
              <w:rPr>
                <w:color w:val="000000"/>
                <w:sz w:val="16"/>
              </w:rPr>
              <w:t>Válvula automática de aislamiento 2</w:t>
            </w:r>
          </w:p>
        </w:tc>
        <w:tc>
          <w:tcPr>
            <w:tcW w:type="dxa" w:w="2376"/>
            <w:vAlign w:val="center"/>
            <w:tcMar>
              <w:top w:w="80" w:type="dxa"/>
              <w:start w:w="90" w:type="dxa"/>
              <w:bottom w:w="80" w:type="dxa"/>
              <w:end w:w="90" w:type="dxa"/>
            </w:tcMar>
          </w:tcPr>
          <w:p>
            <w:pPr>
              <w:spacing w:after="0" w:line="240" w:lineRule="auto"/>
              <w:jc w:val="center"/>
            </w:pPr>
            <w:r>
              <w:rPr>
                <w:color w:val="000000"/>
                <w:sz w:val="16"/>
              </w:rPr>
              <w:t>Válvula</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bl>
    <w:p>
      <w:pPr>
        <w:spacing w:after="20"/>
      </w:pPr>
    </w:p>
    <w:p>
      <w:pPr>
        <w:pStyle w:val="Heading2"/>
      </w:pPr>
      <w:r>
        <w:t>3.2 Área 200 Almacenamiento y transferencia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TK-201</w:t>
            </w:r>
          </w:p>
        </w:tc>
        <w:tc>
          <w:tcPr>
            <w:tcW w:type="dxa" w:w="4536"/>
            <w:vAlign w:val="center"/>
            <w:tcMar>
              <w:top w:w="80" w:type="dxa"/>
              <w:start w:w="90" w:type="dxa"/>
              <w:bottom w:w="80" w:type="dxa"/>
              <w:end w:w="90" w:type="dxa"/>
            </w:tcMar>
          </w:tcPr>
          <w:p>
            <w:pPr>
              <w:spacing w:after="0" w:line="240" w:lineRule="auto"/>
              <w:jc w:val="center"/>
            </w:pPr>
            <w:r>
              <w:rPr>
                <w:color w:val="000000"/>
                <w:sz w:val="16"/>
              </w:rPr>
              <w:t>Estanque GLP 1</w:t>
            </w:r>
          </w:p>
        </w:tc>
        <w:tc>
          <w:tcPr>
            <w:tcW w:type="dxa" w:w="2376"/>
            <w:vAlign w:val="center"/>
            <w:tcMar>
              <w:top w:w="80" w:type="dxa"/>
              <w:start w:w="90" w:type="dxa"/>
              <w:bottom w:w="80" w:type="dxa"/>
              <w:end w:w="90" w:type="dxa"/>
            </w:tcMar>
          </w:tcPr>
          <w:p>
            <w:pPr>
              <w:spacing w:after="0" w:line="240" w:lineRule="auto"/>
              <w:jc w:val="center"/>
            </w:pPr>
            <w:r>
              <w:rPr>
                <w:color w:val="000000"/>
                <w:sz w:val="16"/>
              </w:rPr>
              <w:t>Recipiente</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TK-202</w:t>
            </w:r>
          </w:p>
        </w:tc>
        <w:tc>
          <w:tcPr>
            <w:tcW w:type="dxa" w:w="4536"/>
            <w:vAlign w:val="center"/>
            <w:tcMar>
              <w:top w:w="80" w:type="dxa"/>
              <w:start w:w="90" w:type="dxa"/>
              <w:bottom w:w="80" w:type="dxa"/>
              <w:end w:w="90" w:type="dxa"/>
            </w:tcMar>
            <w:shd w:fill="EAF2F8"/>
          </w:tcPr>
          <w:p>
            <w:pPr>
              <w:spacing w:after="0" w:line="240" w:lineRule="auto"/>
              <w:jc w:val="center"/>
            </w:pPr>
            <w:r>
              <w:rPr>
                <w:color w:val="000000"/>
                <w:sz w:val="16"/>
              </w:rPr>
              <w:t>Estanque GLP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Recipiente</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TK-203</w:t>
            </w:r>
          </w:p>
        </w:tc>
        <w:tc>
          <w:tcPr>
            <w:tcW w:type="dxa" w:w="4536"/>
            <w:vAlign w:val="center"/>
            <w:tcMar>
              <w:top w:w="80" w:type="dxa"/>
              <w:start w:w="90" w:type="dxa"/>
              <w:bottom w:w="80" w:type="dxa"/>
              <w:end w:w="90" w:type="dxa"/>
            </w:tcMar>
          </w:tcPr>
          <w:p>
            <w:pPr>
              <w:spacing w:after="0" w:line="240" w:lineRule="auto"/>
              <w:jc w:val="center"/>
            </w:pPr>
            <w:r>
              <w:rPr>
                <w:color w:val="000000"/>
                <w:sz w:val="16"/>
              </w:rPr>
              <w:t>Estanque GLP 3</w:t>
            </w:r>
          </w:p>
        </w:tc>
        <w:tc>
          <w:tcPr>
            <w:tcW w:type="dxa" w:w="2376"/>
            <w:vAlign w:val="center"/>
            <w:tcMar>
              <w:top w:w="80" w:type="dxa"/>
              <w:start w:w="90" w:type="dxa"/>
              <w:bottom w:w="80" w:type="dxa"/>
              <w:end w:w="90" w:type="dxa"/>
            </w:tcMar>
          </w:tcPr>
          <w:p>
            <w:pPr>
              <w:spacing w:after="0" w:line="240" w:lineRule="auto"/>
              <w:jc w:val="center"/>
            </w:pPr>
            <w:r>
              <w:rPr>
                <w:color w:val="000000"/>
                <w:sz w:val="16"/>
              </w:rPr>
              <w:t>Recipiente</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P-201A</w:t>
            </w:r>
          </w:p>
        </w:tc>
        <w:tc>
          <w:tcPr>
            <w:tcW w:type="dxa" w:w="4536"/>
            <w:vAlign w:val="center"/>
            <w:tcMar>
              <w:top w:w="80" w:type="dxa"/>
              <w:start w:w="90" w:type="dxa"/>
              <w:bottom w:w="80" w:type="dxa"/>
              <w:end w:w="90" w:type="dxa"/>
            </w:tcMar>
            <w:shd w:fill="EAF2F8"/>
          </w:tcPr>
          <w:p>
            <w:pPr>
              <w:spacing w:after="0" w:line="240" w:lineRule="auto"/>
            </w:pPr>
            <w:r>
              <w:rPr>
                <w:color w:val="000000"/>
                <w:sz w:val="16"/>
              </w:rPr>
              <w:t>Bomba de transferencia A</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P-201B</w:t>
            </w:r>
          </w:p>
        </w:tc>
        <w:tc>
          <w:tcPr>
            <w:tcW w:type="dxa" w:w="4536"/>
            <w:vAlign w:val="center"/>
            <w:tcMar>
              <w:top w:w="80" w:type="dxa"/>
              <w:start w:w="90" w:type="dxa"/>
              <w:bottom w:w="80" w:type="dxa"/>
              <w:end w:w="90" w:type="dxa"/>
            </w:tcMar>
          </w:tcPr>
          <w:p>
            <w:pPr>
              <w:spacing w:after="0" w:line="240" w:lineRule="auto"/>
            </w:pPr>
            <w:r>
              <w:rPr>
                <w:color w:val="000000"/>
                <w:sz w:val="16"/>
              </w:rPr>
              <w:t>Bomba de transferencia B</w:t>
            </w:r>
          </w:p>
        </w:tc>
        <w:tc>
          <w:tcPr>
            <w:tcW w:type="dxa" w:w="2376"/>
            <w:vAlign w:val="center"/>
            <w:tcMar>
              <w:top w:w="80" w:type="dxa"/>
              <w:start w:w="90" w:type="dxa"/>
              <w:bottom w:w="80" w:type="dxa"/>
              <w:end w:w="90" w:type="dxa"/>
            </w:tcMar>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M-201A</w:t>
            </w:r>
          </w:p>
        </w:tc>
        <w:tc>
          <w:tcPr>
            <w:tcW w:type="dxa" w:w="4536"/>
            <w:vAlign w:val="center"/>
            <w:tcMar>
              <w:top w:w="80" w:type="dxa"/>
              <w:start w:w="90" w:type="dxa"/>
              <w:bottom w:w="80" w:type="dxa"/>
              <w:end w:w="90" w:type="dxa"/>
            </w:tcMar>
            <w:shd w:fill="EAF2F8"/>
          </w:tcPr>
          <w:p>
            <w:pPr>
              <w:spacing w:after="0" w:line="240" w:lineRule="auto"/>
              <w:jc w:val="center"/>
            </w:pPr>
            <w:r>
              <w:rPr>
                <w:color w:val="000000"/>
                <w:sz w:val="16"/>
              </w:rPr>
              <w:t>Motor de bomba A</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Motor eléctrico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M-201B</w:t>
            </w:r>
          </w:p>
        </w:tc>
        <w:tc>
          <w:tcPr>
            <w:tcW w:type="dxa" w:w="4536"/>
            <w:vAlign w:val="center"/>
            <w:tcMar>
              <w:top w:w="80" w:type="dxa"/>
              <w:start w:w="90" w:type="dxa"/>
              <w:bottom w:w="80" w:type="dxa"/>
              <w:end w:w="90" w:type="dxa"/>
            </w:tcMar>
          </w:tcPr>
          <w:p>
            <w:pPr>
              <w:spacing w:after="0" w:line="240" w:lineRule="auto"/>
              <w:jc w:val="center"/>
            </w:pPr>
            <w:r>
              <w:rPr>
                <w:color w:val="000000"/>
                <w:sz w:val="16"/>
              </w:rPr>
              <w:t>Motor de bomba B</w:t>
            </w:r>
          </w:p>
        </w:tc>
        <w:tc>
          <w:tcPr>
            <w:tcW w:type="dxa" w:w="2376"/>
            <w:vAlign w:val="center"/>
            <w:tcMar>
              <w:top w:w="80" w:type="dxa"/>
              <w:start w:w="90" w:type="dxa"/>
              <w:bottom w:w="80" w:type="dxa"/>
              <w:end w:w="90" w:type="dxa"/>
            </w:tcMar>
          </w:tcPr>
          <w:p>
            <w:pPr>
              <w:spacing w:after="0" w:line="240" w:lineRule="auto"/>
              <w:jc w:val="center"/>
            </w:pPr>
            <w:r>
              <w:rPr>
                <w:color w:val="000000"/>
                <w:sz w:val="16"/>
              </w:rPr>
              <w:t>Motor eléctrico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PT-201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Transmisor de presión principal</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LT-201</w:t>
            </w:r>
          </w:p>
        </w:tc>
        <w:tc>
          <w:tcPr>
            <w:tcW w:type="dxa" w:w="4536"/>
            <w:vAlign w:val="center"/>
            <w:tcMar>
              <w:top w:w="80" w:type="dxa"/>
              <w:start w:w="90" w:type="dxa"/>
              <w:bottom w:w="80" w:type="dxa"/>
              <w:end w:w="90" w:type="dxa"/>
            </w:tcMar>
          </w:tcPr>
          <w:p>
            <w:pPr>
              <w:spacing w:after="0" w:line="240" w:lineRule="auto"/>
            </w:pPr>
            <w:r>
              <w:rPr>
                <w:color w:val="000000"/>
                <w:sz w:val="16"/>
              </w:rPr>
              <w:t>Transmisor de nivel del estanque 1</w:t>
            </w:r>
          </w:p>
        </w:tc>
        <w:tc>
          <w:tcPr>
            <w:tcW w:type="dxa" w:w="2376"/>
            <w:vAlign w:val="center"/>
            <w:tcMar>
              <w:top w:w="80" w:type="dxa"/>
              <w:start w:w="90" w:type="dxa"/>
              <w:bottom w:w="80" w:type="dxa"/>
              <w:end w:w="90" w:type="dxa"/>
            </w:tcMar>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LT-202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Transmisor de nivel del estanque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LT-203</w:t>
            </w:r>
          </w:p>
        </w:tc>
        <w:tc>
          <w:tcPr>
            <w:tcW w:type="dxa" w:w="4536"/>
            <w:vAlign w:val="center"/>
            <w:tcMar>
              <w:top w:w="80" w:type="dxa"/>
              <w:start w:w="90" w:type="dxa"/>
              <w:bottom w:w="80" w:type="dxa"/>
              <w:end w:w="90" w:type="dxa"/>
            </w:tcMar>
          </w:tcPr>
          <w:p>
            <w:pPr>
              <w:spacing w:after="0" w:line="240" w:lineRule="auto"/>
            </w:pPr>
            <w:r>
              <w:rPr>
                <w:color w:val="000000"/>
                <w:sz w:val="16"/>
              </w:rPr>
              <w:t>Transmisor de nivel del estanque 3</w:t>
            </w:r>
          </w:p>
        </w:tc>
        <w:tc>
          <w:tcPr>
            <w:tcW w:type="dxa" w:w="2376"/>
            <w:vAlign w:val="center"/>
            <w:tcMar>
              <w:top w:w="80" w:type="dxa"/>
              <w:start w:w="90" w:type="dxa"/>
              <w:bottom w:w="80" w:type="dxa"/>
              <w:end w:w="90" w:type="dxa"/>
            </w:tcMar>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VAP-201</w:t>
            </w:r>
          </w:p>
        </w:tc>
        <w:tc>
          <w:tcPr>
            <w:tcW w:type="dxa" w:w="4536"/>
            <w:vAlign w:val="center"/>
            <w:tcMar>
              <w:top w:w="80" w:type="dxa"/>
              <w:start w:w="90" w:type="dxa"/>
              <w:bottom w:w="80" w:type="dxa"/>
              <w:end w:w="90" w:type="dxa"/>
            </w:tcMar>
            <w:shd w:fill="EAF2F8"/>
          </w:tcPr>
          <w:p>
            <w:pPr>
              <w:spacing w:after="0" w:line="240" w:lineRule="auto"/>
              <w:jc w:val="center"/>
            </w:pPr>
            <w:r>
              <w:rPr>
                <w:color w:val="000000"/>
                <w:sz w:val="16"/>
              </w:rPr>
              <w:t>Vaporizador 1</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Vaporizador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VAP-202</w:t>
            </w:r>
          </w:p>
        </w:tc>
        <w:tc>
          <w:tcPr>
            <w:tcW w:type="dxa" w:w="4536"/>
            <w:vAlign w:val="center"/>
            <w:tcMar>
              <w:top w:w="80" w:type="dxa"/>
              <w:start w:w="90" w:type="dxa"/>
              <w:bottom w:w="80" w:type="dxa"/>
              <w:end w:w="90" w:type="dxa"/>
            </w:tcMar>
          </w:tcPr>
          <w:p>
            <w:pPr>
              <w:spacing w:after="0" w:line="240" w:lineRule="auto"/>
              <w:jc w:val="center"/>
            </w:pPr>
            <w:r>
              <w:rPr>
                <w:color w:val="000000"/>
                <w:sz w:val="16"/>
              </w:rPr>
              <w:t>Vaporizador 2</w:t>
            </w:r>
          </w:p>
        </w:tc>
        <w:tc>
          <w:tcPr>
            <w:tcW w:type="dxa" w:w="2376"/>
            <w:vAlign w:val="center"/>
            <w:tcMar>
              <w:top w:w="80" w:type="dxa"/>
              <w:start w:w="90" w:type="dxa"/>
              <w:bottom w:w="80" w:type="dxa"/>
              <w:end w:w="90" w:type="dxa"/>
            </w:tcMar>
          </w:tcPr>
          <w:p>
            <w:pPr>
              <w:spacing w:after="0" w:line="240" w:lineRule="auto"/>
              <w:jc w:val="center"/>
            </w:pPr>
            <w:r>
              <w:rPr>
                <w:color w:val="000000"/>
                <w:sz w:val="16"/>
              </w:rPr>
              <w:t>Vaporizador</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bl>
    <w:p>
      <w:pPr>
        <w:spacing w:after="20"/>
      </w:pPr>
    </w:p>
    <w:p>
      <w:pPr>
        <w:pStyle w:val="Heading2"/>
      </w:pPr>
      <w:r>
        <w:t>3.3 Área 300 Envasado de cilindros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CAR-301</w:t>
            </w:r>
          </w:p>
        </w:tc>
        <w:tc>
          <w:tcPr>
            <w:tcW w:type="dxa" w:w="4536"/>
            <w:vAlign w:val="center"/>
            <w:tcMar>
              <w:top w:w="80" w:type="dxa"/>
              <w:start w:w="90" w:type="dxa"/>
              <w:bottom w:w="80" w:type="dxa"/>
              <w:end w:w="90" w:type="dxa"/>
            </w:tcMar>
          </w:tcPr>
          <w:p>
            <w:pPr>
              <w:spacing w:after="0" w:line="240" w:lineRule="auto"/>
            </w:pPr>
            <w:r>
              <w:rPr>
                <w:color w:val="000000"/>
                <w:sz w:val="16"/>
              </w:rPr>
              <w:t>Carrusel de llenado 1</w:t>
            </w:r>
          </w:p>
        </w:tc>
        <w:tc>
          <w:tcPr>
            <w:tcW w:type="dxa" w:w="2376"/>
            <w:vAlign w:val="center"/>
            <w:tcMar>
              <w:top w:w="80" w:type="dxa"/>
              <w:start w:w="90" w:type="dxa"/>
              <w:bottom w:w="80" w:type="dxa"/>
              <w:end w:w="90" w:type="dxa"/>
            </w:tcMar>
          </w:tcPr>
          <w:p>
            <w:pPr>
              <w:spacing w:after="0" w:line="240" w:lineRule="auto"/>
            </w:pPr>
            <w:r>
              <w:rPr>
                <w:color w:val="000000"/>
                <w:sz w:val="16"/>
              </w:rPr>
              <w:t>Máquina de proceso</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MR-301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Motorreductor del carrusel</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Motorreductor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ENC-301</w:t>
            </w:r>
          </w:p>
        </w:tc>
        <w:tc>
          <w:tcPr>
            <w:tcW w:type="dxa" w:w="4536"/>
            <w:vAlign w:val="center"/>
            <w:tcMar>
              <w:top w:w="80" w:type="dxa"/>
              <w:start w:w="90" w:type="dxa"/>
              <w:bottom w:w="80" w:type="dxa"/>
              <w:end w:w="90" w:type="dxa"/>
            </w:tcMar>
          </w:tcPr>
          <w:p>
            <w:pPr>
              <w:spacing w:after="0" w:line="240" w:lineRule="auto"/>
            </w:pPr>
            <w:r>
              <w:rPr>
                <w:color w:val="000000"/>
                <w:sz w:val="16"/>
              </w:rPr>
              <w:t>Encoder de posición</w:t>
            </w:r>
          </w:p>
        </w:tc>
        <w:tc>
          <w:tcPr>
            <w:tcW w:type="dxa" w:w="2376"/>
            <w:vAlign w:val="center"/>
            <w:tcMar>
              <w:top w:w="80" w:type="dxa"/>
              <w:start w:w="90" w:type="dxa"/>
              <w:bottom w:w="80" w:type="dxa"/>
              <w:end w:w="90" w:type="dxa"/>
            </w:tcMar>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PLC-301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PLC de la línea de envasado</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Controlador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HMI-301</w:t>
            </w:r>
          </w:p>
        </w:tc>
        <w:tc>
          <w:tcPr>
            <w:tcW w:type="dxa" w:w="4536"/>
            <w:vAlign w:val="center"/>
            <w:tcMar>
              <w:top w:w="80" w:type="dxa"/>
              <w:start w:w="90" w:type="dxa"/>
              <w:bottom w:w="80" w:type="dxa"/>
              <w:end w:w="90" w:type="dxa"/>
            </w:tcMar>
          </w:tcPr>
          <w:p>
            <w:pPr>
              <w:spacing w:after="0" w:line="240" w:lineRule="auto"/>
            </w:pPr>
            <w:r>
              <w:rPr>
                <w:color w:val="000000"/>
                <w:sz w:val="16"/>
              </w:rPr>
              <w:t>HMI de la línea de envasado</w:t>
            </w:r>
          </w:p>
        </w:tc>
        <w:tc>
          <w:tcPr>
            <w:tcW w:type="dxa" w:w="2376"/>
            <w:vAlign w:val="center"/>
            <w:tcMar>
              <w:top w:w="80" w:type="dxa"/>
              <w:start w:w="90" w:type="dxa"/>
              <w:bottom w:w="80" w:type="dxa"/>
              <w:end w:w="90" w:type="dxa"/>
            </w:tcMar>
          </w:tcPr>
          <w:p>
            <w:pPr>
              <w:spacing w:after="0" w:line="240" w:lineRule="auto"/>
              <w:jc w:val="center"/>
            </w:pPr>
            <w:r>
              <w:rPr>
                <w:color w:val="000000"/>
                <w:sz w:val="16"/>
              </w:rPr>
              <w:t>Interfaz</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BAL-301</w:t>
            </w:r>
          </w:p>
        </w:tc>
        <w:tc>
          <w:tcPr>
            <w:tcW w:type="dxa" w:w="4536"/>
            <w:vAlign w:val="center"/>
            <w:tcMar>
              <w:top w:w="80" w:type="dxa"/>
              <w:start w:w="90" w:type="dxa"/>
              <w:bottom w:w="80" w:type="dxa"/>
              <w:end w:w="90" w:type="dxa"/>
            </w:tcMar>
            <w:shd w:fill="EAF2F8"/>
          </w:tcPr>
          <w:p>
            <w:pPr>
              <w:spacing w:after="0" w:line="240" w:lineRule="auto"/>
              <w:jc w:val="center"/>
            </w:pPr>
            <w:r>
              <w:rPr>
                <w:color w:val="000000"/>
                <w:sz w:val="16"/>
              </w:rPr>
              <w:t>Control de peso 1</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Báscula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BAL-302</w:t>
            </w:r>
          </w:p>
        </w:tc>
        <w:tc>
          <w:tcPr>
            <w:tcW w:type="dxa" w:w="4536"/>
            <w:vAlign w:val="center"/>
            <w:tcMar>
              <w:top w:w="80" w:type="dxa"/>
              <w:start w:w="90" w:type="dxa"/>
              <w:bottom w:w="80" w:type="dxa"/>
              <w:end w:w="90" w:type="dxa"/>
            </w:tcMar>
          </w:tcPr>
          <w:p>
            <w:pPr>
              <w:spacing w:after="0" w:line="240" w:lineRule="auto"/>
              <w:jc w:val="center"/>
            </w:pPr>
            <w:r>
              <w:rPr>
                <w:color w:val="000000"/>
                <w:sz w:val="16"/>
              </w:rPr>
              <w:t>Control de peso 2</w:t>
            </w:r>
          </w:p>
        </w:tc>
        <w:tc>
          <w:tcPr>
            <w:tcW w:type="dxa" w:w="2376"/>
            <w:vAlign w:val="center"/>
            <w:tcMar>
              <w:top w:w="80" w:type="dxa"/>
              <w:start w:w="90" w:type="dxa"/>
              <w:bottom w:w="80" w:type="dxa"/>
              <w:end w:w="90" w:type="dxa"/>
            </w:tcMar>
          </w:tcPr>
          <w:p>
            <w:pPr>
              <w:spacing w:after="0" w:line="240" w:lineRule="auto"/>
              <w:jc w:val="center"/>
            </w:pPr>
            <w:r>
              <w:rPr>
                <w:color w:val="000000"/>
                <w:sz w:val="16"/>
              </w:rPr>
              <w:t>Báscula</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DET-301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Estación de control de hermeticidad</w:t>
            </w:r>
          </w:p>
        </w:tc>
        <w:tc>
          <w:tcPr>
            <w:tcW w:type="dxa" w:w="2376"/>
            <w:vAlign w:val="center"/>
            <w:tcMar>
              <w:top w:w="80" w:type="dxa"/>
              <w:start w:w="90" w:type="dxa"/>
              <w:bottom w:w="80" w:type="dxa"/>
              <w:end w:w="90" w:type="dxa"/>
            </w:tcMar>
            <w:shd w:fill="EAF2F8"/>
          </w:tcPr>
          <w:p>
            <w:pPr>
              <w:spacing w:after="0" w:line="240" w:lineRule="auto"/>
            </w:pPr>
            <w:r>
              <w:rPr>
                <w:color w:val="000000"/>
                <w:sz w:val="16"/>
              </w:rPr>
              <w:t>Sistema de inspección</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TR-301</w:t>
            </w:r>
          </w:p>
        </w:tc>
        <w:tc>
          <w:tcPr>
            <w:tcW w:type="dxa" w:w="4536"/>
            <w:vAlign w:val="center"/>
            <w:tcMar>
              <w:top w:w="80" w:type="dxa"/>
              <w:start w:w="90" w:type="dxa"/>
              <w:bottom w:w="80" w:type="dxa"/>
              <w:end w:w="90" w:type="dxa"/>
            </w:tcMar>
          </w:tcPr>
          <w:p>
            <w:pPr>
              <w:spacing w:after="0" w:line="240" w:lineRule="auto"/>
            </w:pPr>
            <w:r>
              <w:rPr>
                <w:color w:val="000000"/>
                <w:sz w:val="16"/>
              </w:rPr>
              <w:t>Transportador de entrada</w:t>
            </w:r>
          </w:p>
        </w:tc>
        <w:tc>
          <w:tcPr>
            <w:tcW w:type="dxa" w:w="2376"/>
            <w:vAlign w:val="center"/>
            <w:tcMar>
              <w:top w:w="80" w:type="dxa"/>
              <w:start w:w="90" w:type="dxa"/>
              <w:bottom w:w="80" w:type="dxa"/>
              <w:end w:w="90" w:type="dxa"/>
            </w:tcMar>
          </w:tcPr>
          <w:p>
            <w:pPr>
              <w:spacing w:after="0" w:line="240" w:lineRule="auto"/>
              <w:jc w:val="center"/>
            </w:pPr>
            <w:r>
              <w:rPr>
                <w:color w:val="000000"/>
                <w:sz w:val="16"/>
              </w:rPr>
              <w:t>Transportador</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TR-302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Transportador de salida</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Transportador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MR-302</w:t>
            </w:r>
          </w:p>
        </w:tc>
        <w:tc>
          <w:tcPr>
            <w:tcW w:type="dxa" w:w="4536"/>
            <w:vAlign w:val="center"/>
            <w:tcMar>
              <w:top w:w="80" w:type="dxa"/>
              <w:start w:w="90" w:type="dxa"/>
              <w:bottom w:w="80" w:type="dxa"/>
              <w:end w:w="90" w:type="dxa"/>
            </w:tcMar>
          </w:tcPr>
          <w:p>
            <w:pPr>
              <w:spacing w:after="0" w:line="240" w:lineRule="auto"/>
            </w:pPr>
            <w:r>
              <w:rPr>
                <w:color w:val="000000"/>
                <w:sz w:val="16"/>
              </w:rPr>
              <w:t>Motorreductor del transportador de entrada</w:t>
            </w:r>
          </w:p>
        </w:tc>
        <w:tc>
          <w:tcPr>
            <w:tcW w:type="dxa" w:w="2376"/>
            <w:vAlign w:val="center"/>
            <w:tcMar>
              <w:top w:w="80" w:type="dxa"/>
              <w:start w:w="90" w:type="dxa"/>
              <w:bottom w:w="80" w:type="dxa"/>
              <w:end w:w="90" w:type="dxa"/>
            </w:tcMar>
          </w:tcPr>
          <w:p>
            <w:pPr>
              <w:spacing w:after="0" w:line="240" w:lineRule="auto"/>
              <w:jc w:val="center"/>
            </w:pPr>
            <w:r>
              <w:rPr>
                <w:color w:val="000000"/>
                <w:sz w:val="16"/>
              </w:rPr>
              <w:t>Motorreductor</w:t>
            </w:r>
          </w:p>
        </w:tc>
        <w:tc>
          <w:tcPr>
            <w:tcW w:type="dxa" w:w="1512"/>
            <w:vAlign w:val="center"/>
            <w:tcMar>
              <w:top w:w="80" w:type="dxa"/>
              <w:start w:w="90" w:type="dxa"/>
              <w:bottom w:w="80" w:type="dxa"/>
              <w:end w:w="90" w:type="dxa"/>
            </w:tcMar>
          </w:tcPr>
          <w:p>
            <w:pPr>
              <w:spacing w:after="0" w:line="240" w:lineRule="auto"/>
              <w:jc w:val="center"/>
            </w:pPr>
            <w:r>
              <w:rPr>
                <w:color w:val="000000"/>
                <w:sz w:val="16"/>
              </w:rPr>
              <w:t>Media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MR-303</w:t>
            </w:r>
          </w:p>
        </w:tc>
        <w:tc>
          <w:tcPr>
            <w:tcW w:type="dxa" w:w="4536"/>
            <w:vAlign w:val="center"/>
            <w:tcMar>
              <w:top w:w="80" w:type="dxa"/>
              <w:start w:w="90" w:type="dxa"/>
              <w:bottom w:w="80" w:type="dxa"/>
              <w:end w:w="90" w:type="dxa"/>
            </w:tcMar>
            <w:shd w:fill="EAF2F8"/>
          </w:tcPr>
          <w:p>
            <w:pPr>
              <w:spacing w:after="0" w:line="240" w:lineRule="auto"/>
            </w:pPr>
            <w:r>
              <w:rPr>
                <w:color w:val="000000"/>
                <w:sz w:val="16"/>
              </w:rPr>
              <w:t>Motorreductor del transportador de salida</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Motorreductor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Media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REJ-301</w:t>
            </w:r>
          </w:p>
        </w:tc>
        <w:tc>
          <w:tcPr>
            <w:tcW w:type="dxa" w:w="4536"/>
            <w:vAlign w:val="center"/>
            <w:tcMar>
              <w:top w:w="80" w:type="dxa"/>
              <w:start w:w="90" w:type="dxa"/>
              <w:bottom w:w="80" w:type="dxa"/>
              <w:end w:w="90" w:type="dxa"/>
            </w:tcMar>
          </w:tcPr>
          <w:p>
            <w:pPr>
              <w:spacing w:after="0" w:line="240" w:lineRule="auto"/>
            </w:pPr>
            <w:r>
              <w:rPr>
                <w:color w:val="000000"/>
                <w:sz w:val="16"/>
              </w:rPr>
              <w:t>Sistema de rechazo de cilindros</w:t>
            </w:r>
          </w:p>
        </w:tc>
        <w:tc>
          <w:tcPr>
            <w:tcW w:type="dxa" w:w="2376"/>
            <w:vAlign w:val="center"/>
            <w:tcMar>
              <w:top w:w="80" w:type="dxa"/>
              <w:start w:w="90" w:type="dxa"/>
              <w:bottom w:w="80" w:type="dxa"/>
              <w:end w:w="90" w:type="dxa"/>
            </w:tcMar>
          </w:tcPr>
          <w:p>
            <w:pPr>
              <w:spacing w:after="0" w:line="240" w:lineRule="auto"/>
              <w:jc w:val="center"/>
            </w:pPr>
            <w:r>
              <w:rPr>
                <w:color w:val="000000"/>
                <w:sz w:val="16"/>
              </w:rPr>
              <w:t>Actuador</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CAB-301-01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Cabezal de llenado 1</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Subactivo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CAB-301-02</w:t>
            </w:r>
          </w:p>
        </w:tc>
        <w:tc>
          <w:tcPr>
            <w:tcW w:type="dxa" w:w="4536"/>
            <w:vAlign w:val="center"/>
            <w:tcMar>
              <w:top w:w="80" w:type="dxa"/>
              <w:start w:w="90" w:type="dxa"/>
              <w:bottom w:w="80" w:type="dxa"/>
              <w:end w:w="90" w:type="dxa"/>
            </w:tcMar>
          </w:tcPr>
          <w:p>
            <w:pPr>
              <w:spacing w:after="0" w:line="240" w:lineRule="auto"/>
            </w:pPr>
            <w:r>
              <w:rPr>
                <w:color w:val="000000"/>
                <w:sz w:val="16"/>
              </w:rPr>
              <w:t>Cabezal de llenado 2</w:t>
            </w:r>
          </w:p>
        </w:tc>
        <w:tc>
          <w:tcPr>
            <w:tcW w:type="dxa" w:w="2376"/>
            <w:vAlign w:val="center"/>
            <w:tcMar>
              <w:top w:w="80" w:type="dxa"/>
              <w:start w:w="90" w:type="dxa"/>
              <w:bottom w:w="80" w:type="dxa"/>
              <w:end w:w="90" w:type="dxa"/>
            </w:tcMar>
          </w:tcPr>
          <w:p>
            <w:pPr>
              <w:spacing w:after="0" w:line="240" w:lineRule="auto"/>
              <w:jc w:val="center"/>
            </w:pPr>
            <w:r>
              <w:rPr>
                <w:color w:val="000000"/>
                <w:sz w:val="16"/>
              </w:rPr>
              <w:t>Subactivo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CAB-301-03</w:t>
            </w:r>
          </w:p>
        </w:tc>
        <w:tc>
          <w:tcPr>
            <w:tcW w:type="dxa" w:w="4536"/>
            <w:vAlign w:val="center"/>
            <w:tcMar>
              <w:top w:w="80" w:type="dxa"/>
              <w:start w:w="90" w:type="dxa"/>
              <w:bottom w:w="80" w:type="dxa"/>
              <w:end w:w="90" w:type="dxa"/>
            </w:tcMar>
            <w:shd w:fill="EAF2F8"/>
          </w:tcPr>
          <w:p>
            <w:pPr>
              <w:spacing w:after="0" w:line="240" w:lineRule="auto"/>
            </w:pPr>
            <w:r>
              <w:rPr>
                <w:color w:val="000000"/>
                <w:sz w:val="16"/>
              </w:rPr>
              <w:t>Cabezal de llenado 3</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Subactivo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CAB-301-04</w:t>
            </w:r>
          </w:p>
        </w:tc>
        <w:tc>
          <w:tcPr>
            <w:tcW w:type="dxa" w:w="4536"/>
            <w:vAlign w:val="center"/>
            <w:tcMar>
              <w:top w:w="80" w:type="dxa"/>
              <w:start w:w="90" w:type="dxa"/>
              <w:bottom w:w="80" w:type="dxa"/>
              <w:end w:w="90" w:type="dxa"/>
            </w:tcMar>
          </w:tcPr>
          <w:p>
            <w:pPr>
              <w:spacing w:after="0" w:line="240" w:lineRule="auto"/>
            </w:pPr>
            <w:r>
              <w:rPr>
                <w:color w:val="000000"/>
                <w:sz w:val="16"/>
              </w:rPr>
              <w:t>Cabezal de llenado 4</w:t>
            </w:r>
          </w:p>
        </w:tc>
        <w:tc>
          <w:tcPr>
            <w:tcW w:type="dxa" w:w="2376"/>
            <w:vAlign w:val="center"/>
            <w:tcMar>
              <w:top w:w="80" w:type="dxa"/>
              <w:start w:w="90" w:type="dxa"/>
              <w:bottom w:w="80" w:type="dxa"/>
              <w:end w:w="90" w:type="dxa"/>
            </w:tcMar>
          </w:tcPr>
          <w:p>
            <w:pPr>
              <w:spacing w:after="0" w:line="240" w:lineRule="auto"/>
              <w:jc w:val="center"/>
            </w:pPr>
            <w:r>
              <w:rPr>
                <w:color w:val="000000"/>
                <w:sz w:val="16"/>
              </w:rPr>
              <w:t>Subactivo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bl>
    <w:p>
      <w:pPr>
        <w:spacing w:after="20"/>
      </w:pPr>
    </w:p>
    <w:p>
      <w:pPr>
        <w:pStyle w:val="Heading2"/>
      </w:pPr>
      <w:r>
        <w:t>3.4 Área 400 Despacho a granel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DES-401</w:t>
            </w:r>
          </w:p>
        </w:tc>
        <w:tc>
          <w:tcPr>
            <w:tcW w:type="dxa" w:w="4536"/>
            <w:vAlign w:val="center"/>
            <w:tcMar>
              <w:top w:w="80" w:type="dxa"/>
              <w:start w:w="90" w:type="dxa"/>
              <w:bottom w:w="80" w:type="dxa"/>
              <w:end w:w="90" w:type="dxa"/>
            </w:tcMar>
          </w:tcPr>
          <w:p>
            <w:pPr>
              <w:spacing w:after="0" w:line="240" w:lineRule="auto"/>
            </w:pPr>
            <w:r>
              <w:rPr>
                <w:color w:val="000000"/>
                <w:sz w:val="16"/>
              </w:rPr>
              <w:t>Posición de carga 1</w:t>
            </w:r>
          </w:p>
        </w:tc>
        <w:tc>
          <w:tcPr>
            <w:tcW w:type="dxa" w:w="2376"/>
            <w:vAlign w:val="center"/>
            <w:tcMar>
              <w:top w:w="80" w:type="dxa"/>
              <w:start w:w="90" w:type="dxa"/>
              <w:bottom w:w="80" w:type="dxa"/>
              <w:end w:w="90" w:type="dxa"/>
            </w:tcMar>
          </w:tcPr>
          <w:p>
            <w:pPr>
              <w:spacing w:after="0" w:line="240" w:lineRule="auto"/>
              <w:jc w:val="center"/>
            </w:pPr>
            <w:r>
              <w:rPr>
                <w:color w:val="000000"/>
                <w:sz w:val="16"/>
              </w:rPr>
              <w:t>Sistema</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DES-402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Posición de carga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Sistema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P-401A</w:t>
            </w:r>
          </w:p>
        </w:tc>
        <w:tc>
          <w:tcPr>
            <w:tcW w:type="dxa" w:w="4536"/>
            <w:vAlign w:val="center"/>
            <w:tcMar>
              <w:top w:w="80" w:type="dxa"/>
              <w:start w:w="90" w:type="dxa"/>
              <w:bottom w:w="80" w:type="dxa"/>
              <w:end w:w="90" w:type="dxa"/>
            </w:tcMar>
          </w:tcPr>
          <w:p>
            <w:pPr>
              <w:spacing w:after="0" w:line="240" w:lineRule="auto"/>
            </w:pPr>
            <w:r>
              <w:rPr>
                <w:color w:val="000000"/>
                <w:sz w:val="16"/>
              </w:rPr>
              <w:t>Bomba de despacho A</w:t>
            </w:r>
          </w:p>
        </w:tc>
        <w:tc>
          <w:tcPr>
            <w:tcW w:type="dxa" w:w="2376"/>
            <w:vAlign w:val="center"/>
            <w:tcMar>
              <w:top w:w="80" w:type="dxa"/>
              <w:start w:w="90" w:type="dxa"/>
              <w:bottom w:w="80" w:type="dxa"/>
              <w:end w:w="90" w:type="dxa"/>
            </w:tcMar>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P-401B</w:t>
            </w:r>
          </w:p>
        </w:tc>
        <w:tc>
          <w:tcPr>
            <w:tcW w:type="dxa" w:w="4536"/>
            <w:vAlign w:val="center"/>
            <w:tcMar>
              <w:top w:w="80" w:type="dxa"/>
              <w:start w:w="90" w:type="dxa"/>
              <w:bottom w:w="80" w:type="dxa"/>
              <w:end w:w="90" w:type="dxa"/>
            </w:tcMar>
            <w:shd w:fill="EAF2F8"/>
          </w:tcPr>
          <w:p>
            <w:pPr>
              <w:spacing w:after="0" w:line="240" w:lineRule="auto"/>
            </w:pPr>
            <w:r>
              <w:rPr>
                <w:color w:val="000000"/>
                <w:sz w:val="16"/>
              </w:rPr>
              <w:t>Bomba de despacho B</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MED-401</w:t>
            </w:r>
          </w:p>
        </w:tc>
        <w:tc>
          <w:tcPr>
            <w:tcW w:type="dxa" w:w="4536"/>
            <w:vAlign w:val="center"/>
            <w:tcMar>
              <w:top w:w="80" w:type="dxa"/>
              <w:start w:w="90" w:type="dxa"/>
              <w:bottom w:w="80" w:type="dxa"/>
              <w:end w:w="90" w:type="dxa"/>
            </w:tcMar>
          </w:tcPr>
          <w:p>
            <w:pPr>
              <w:spacing w:after="0" w:line="240" w:lineRule="auto"/>
            </w:pPr>
            <w:r>
              <w:rPr>
                <w:color w:val="000000"/>
                <w:sz w:val="16"/>
              </w:rPr>
              <w:t>Medidor de despacho 1</w:t>
            </w:r>
          </w:p>
        </w:tc>
        <w:tc>
          <w:tcPr>
            <w:tcW w:type="dxa" w:w="2376"/>
            <w:vAlign w:val="center"/>
            <w:tcMar>
              <w:top w:w="80" w:type="dxa"/>
              <w:start w:w="90" w:type="dxa"/>
              <w:bottom w:w="80" w:type="dxa"/>
              <w:end w:w="90" w:type="dxa"/>
            </w:tcMar>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MED-402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Medidor de despacho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Instrumento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VAL-401</w:t>
            </w:r>
          </w:p>
        </w:tc>
        <w:tc>
          <w:tcPr>
            <w:tcW w:type="dxa" w:w="4536"/>
            <w:vAlign w:val="center"/>
            <w:tcMar>
              <w:top w:w="80" w:type="dxa"/>
              <w:start w:w="90" w:type="dxa"/>
              <w:bottom w:w="80" w:type="dxa"/>
              <w:end w:w="90" w:type="dxa"/>
            </w:tcMar>
          </w:tcPr>
          <w:p>
            <w:pPr>
              <w:spacing w:after="0" w:line="240" w:lineRule="auto"/>
            </w:pPr>
            <w:r>
              <w:rPr>
                <w:color w:val="000000"/>
                <w:sz w:val="16"/>
              </w:rPr>
              <w:t>Válvula automática de despacho 1</w:t>
            </w:r>
          </w:p>
        </w:tc>
        <w:tc>
          <w:tcPr>
            <w:tcW w:type="dxa" w:w="2376"/>
            <w:vAlign w:val="center"/>
            <w:tcMar>
              <w:top w:w="80" w:type="dxa"/>
              <w:start w:w="90" w:type="dxa"/>
              <w:bottom w:w="80" w:type="dxa"/>
              <w:end w:w="90" w:type="dxa"/>
            </w:tcMar>
          </w:tcPr>
          <w:p>
            <w:pPr>
              <w:spacing w:after="0" w:line="240" w:lineRule="auto"/>
              <w:jc w:val="center"/>
            </w:pPr>
            <w:r>
              <w:rPr>
                <w:color w:val="000000"/>
                <w:sz w:val="16"/>
              </w:rPr>
              <w:t>Válvula</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VAL-402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Válvula automática de despacho 2</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Válvula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bl>
    <w:p>
      <w:pPr>
        <w:spacing w:after="20"/>
      </w:pPr>
    </w:p>
    <w:p>
      <w:pPr>
        <w:pStyle w:val="Heading2"/>
      </w:pPr>
      <w:r>
        <w:t>3.5 Área 500 Servicios auxiliares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COMP-501A</w:t>
            </w:r>
          </w:p>
        </w:tc>
        <w:tc>
          <w:tcPr>
            <w:tcW w:type="dxa" w:w="4536"/>
            <w:vAlign w:val="center"/>
            <w:tcMar>
              <w:top w:w="80" w:type="dxa"/>
              <w:start w:w="90" w:type="dxa"/>
              <w:bottom w:w="80" w:type="dxa"/>
              <w:end w:w="90" w:type="dxa"/>
            </w:tcMar>
          </w:tcPr>
          <w:p>
            <w:pPr>
              <w:spacing w:after="0" w:line="240" w:lineRule="auto"/>
            </w:pPr>
            <w:r>
              <w:rPr>
                <w:color w:val="000000"/>
                <w:sz w:val="16"/>
              </w:rPr>
              <w:t>Compresor de aire A</w:t>
            </w:r>
          </w:p>
        </w:tc>
        <w:tc>
          <w:tcPr>
            <w:tcW w:type="dxa" w:w="2376"/>
            <w:vAlign w:val="center"/>
            <w:tcMar>
              <w:top w:w="80" w:type="dxa"/>
              <w:start w:w="90" w:type="dxa"/>
              <w:bottom w:w="80" w:type="dxa"/>
              <w:end w:w="90" w:type="dxa"/>
            </w:tcMar>
          </w:tcPr>
          <w:p>
            <w:pPr>
              <w:spacing w:after="0" w:line="240" w:lineRule="auto"/>
              <w:jc w:val="center"/>
            </w:pPr>
            <w:r>
              <w:rPr>
                <w:color w:val="000000"/>
                <w:sz w:val="16"/>
              </w:rPr>
              <w:t>Compresor</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COMP-501B</w:t>
            </w:r>
          </w:p>
        </w:tc>
        <w:tc>
          <w:tcPr>
            <w:tcW w:type="dxa" w:w="4536"/>
            <w:vAlign w:val="center"/>
            <w:tcMar>
              <w:top w:w="80" w:type="dxa"/>
              <w:start w:w="90" w:type="dxa"/>
              <w:bottom w:w="80" w:type="dxa"/>
              <w:end w:w="90" w:type="dxa"/>
            </w:tcMar>
            <w:shd w:fill="EAF2F8"/>
          </w:tcPr>
          <w:p>
            <w:pPr>
              <w:spacing w:after="0" w:line="240" w:lineRule="auto"/>
            </w:pPr>
            <w:r>
              <w:rPr>
                <w:color w:val="000000"/>
                <w:sz w:val="16"/>
              </w:rPr>
              <w:t>Compresor de aire B</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Compresor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SEC-501</w:t>
            </w:r>
          </w:p>
        </w:tc>
        <w:tc>
          <w:tcPr>
            <w:tcW w:type="dxa" w:w="4536"/>
            <w:vAlign w:val="center"/>
            <w:tcMar>
              <w:top w:w="80" w:type="dxa"/>
              <w:start w:w="90" w:type="dxa"/>
              <w:bottom w:w="80" w:type="dxa"/>
              <w:end w:w="90" w:type="dxa"/>
            </w:tcMar>
          </w:tcPr>
          <w:p>
            <w:pPr>
              <w:spacing w:after="0" w:line="240" w:lineRule="auto"/>
              <w:jc w:val="center"/>
            </w:pPr>
            <w:r>
              <w:rPr>
                <w:color w:val="000000"/>
                <w:sz w:val="16"/>
              </w:rPr>
              <w:t>Secador de aire</w:t>
            </w:r>
          </w:p>
        </w:tc>
        <w:tc>
          <w:tcPr>
            <w:tcW w:type="dxa" w:w="2376"/>
            <w:vAlign w:val="center"/>
            <w:tcMar>
              <w:top w:w="80" w:type="dxa"/>
              <w:start w:w="90" w:type="dxa"/>
              <w:bottom w:w="80" w:type="dxa"/>
              <w:end w:w="90" w:type="dxa"/>
            </w:tcMar>
          </w:tcPr>
          <w:p>
            <w:pPr>
              <w:spacing w:after="0" w:line="240" w:lineRule="auto"/>
              <w:jc w:val="center"/>
            </w:pPr>
            <w:r>
              <w:rPr>
                <w:color w:val="000000"/>
                <w:sz w:val="16"/>
              </w:rPr>
              <w:t>Secador</w:t>
            </w:r>
          </w:p>
        </w:tc>
        <w:tc>
          <w:tcPr>
            <w:tcW w:type="dxa" w:w="1512"/>
            <w:vAlign w:val="center"/>
            <w:tcMar>
              <w:top w:w="80" w:type="dxa"/>
              <w:start w:w="90" w:type="dxa"/>
              <w:bottom w:w="80" w:type="dxa"/>
              <w:end w:w="90" w:type="dxa"/>
            </w:tcMar>
          </w:tcPr>
          <w:p>
            <w:pPr>
              <w:spacing w:after="0" w:line="240" w:lineRule="auto"/>
              <w:jc w:val="center"/>
            </w:pPr>
            <w:r>
              <w:rPr>
                <w:color w:val="000000"/>
                <w:sz w:val="16"/>
              </w:rPr>
              <w:t>Media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REC-501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Estanque receptor de aire</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Recipiente</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GEN-501</w:t>
            </w:r>
          </w:p>
        </w:tc>
        <w:tc>
          <w:tcPr>
            <w:tcW w:type="dxa" w:w="4536"/>
            <w:vAlign w:val="center"/>
            <w:tcMar>
              <w:top w:w="80" w:type="dxa"/>
              <w:start w:w="90" w:type="dxa"/>
              <w:bottom w:w="80" w:type="dxa"/>
              <w:end w:w="90" w:type="dxa"/>
            </w:tcMar>
          </w:tcPr>
          <w:p>
            <w:pPr>
              <w:spacing w:after="0" w:line="240" w:lineRule="auto"/>
            </w:pPr>
            <w:r>
              <w:rPr>
                <w:color w:val="000000"/>
                <w:sz w:val="16"/>
              </w:rPr>
              <w:t>Grupo electrógeno de emergencia</w:t>
            </w:r>
          </w:p>
        </w:tc>
        <w:tc>
          <w:tcPr>
            <w:tcW w:type="dxa" w:w="2376"/>
            <w:vAlign w:val="center"/>
            <w:tcMar>
              <w:top w:w="80" w:type="dxa"/>
              <w:start w:w="90" w:type="dxa"/>
              <w:bottom w:w="80" w:type="dxa"/>
              <w:end w:w="90" w:type="dxa"/>
            </w:tcMar>
          </w:tcPr>
          <w:p>
            <w:pPr>
              <w:spacing w:after="0" w:line="240" w:lineRule="auto"/>
              <w:jc w:val="center"/>
            </w:pPr>
            <w:r>
              <w:rPr>
                <w:color w:val="000000"/>
                <w:sz w:val="16"/>
              </w:rPr>
              <w:t>Generador</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UPS-501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UPS de automatización</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UPS</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TGBT-501</w:t>
            </w:r>
          </w:p>
        </w:tc>
        <w:tc>
          <w:tcPr>
            <w:tcW w:type="dxa" w:w="4536"/>
            <w:vAlign w:val="center"/>
            <w:tcMar>
              <w:top w:w="80" w:type="dxa"/>
              <w:start w:w="90" w:type="dxa"/>
              <w:bottom w:w="80" w:type="dxa"/>
              <w:end w:w="90" w:type="dxa"/>
            </w:tcMar>
          </w:tcPr>
          <w:p>
            <w:pPr>
              <w:spacing w:after="0" w:line="240" w:lineRule="auto"/>
            </w:pPr>
            <w:r>
              <w:rPr>
                <w:color w:val="000000"/>
                <w:sz w:val="16"/>
              </w:rPr>
              <w:t>Tablero general de baja tensión</w:t>
            </w:r>
          </w:p>
        </w:tc>
        <w:tc>
          <w:tcPr>
            <w:tcW w:type="dxa" w:w="2376"/>
            <w:vAlign w:val="center"/>
            <w:tcMar>
              <w:top w:w="80" w:type="dxa"/>
              <w:start w:w="90" w:type="dxa"/>
              <w:bottom w:w="80" w:type="dxa"/>
              <w:end w:w="90" w:type="dxa"/>
            </w:tcMar>
          </w:tcPr>
          <w:p>
            <w:pPr>
              <w:spacing w:after="0" w:line="240" w:lineRule="auto"/>
              <w:jc w:val="center"/>
            </w:pPr>
            <w:r>
              <w:rPr>
                <w:color w:val="000000"/>
                <w:sz w:val="16"/>
              </w:rPr>
              <w:t>Tablero</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MCC-501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Centro de control de motores</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Tablero MCC</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bl>
    <w:p>
      <w:pPr>
        <w:spacing w:after="20"/>
      </w:pPr>
    </w:p>
    <w:p>
      <w:pPr>
        <w:pStyle w:val="Heading2"/>
      </w:pPr>
      <w:r>
        <w:t>3.6 Área 600 Seguridad y emergencias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728"/>
            <w:shd w:fill="1F4E78"/>
            <w:vAlign w:val="center"/>
            <w:tcMar>
              <w:top w:w="80" w:type="dxa"/>
              <w:start w:w="90" w:type="dxa"/>
              <w:bottom w:w="80" w:type="dxa"/>
              <w:end w:w="90" w:type="dxa"/>
            </w:tcMar>
          </w:tcPr>
          <w:p>
            <w:pPr>
              <w:spacing w:after="0"/>
              <w:jc w:val="center"/>
            </w:pPr>
            <w:r>
              <w:rPr>
                <w:b/>
                <w:color w:val="FFFFFF"/>
                <w:sz w:val="16"/>
              </w:rPr>
              <w:t>Código</w:t>
            </w:r>
          </w:p>
        </w:tc>
        <w:tc>
          <w:tcPr>
            <w:tcW w:type="dxa" w:w="4536"/>
            <w:shd w:fill="1F4E78"/>
            <w:vAlign w:val="center"/>
            <w:tcMar>
              <w:top w:w="80" w:type="dxa"/>
              <w:start w:w="90" w:type="dxa"/>
              <w:bottom w:w="80" w:type="dxa"/>
              <w:end w:w="90" w:type="dxa"/>
            </w:tcMar>
          </w:tcPr>
          <w:p>
            <w:pPr>
              <w:spacing w:after="0"/>
              <w:jc w:val="center"/>
            </w:pPr>
            <w:r>
              <w:rPr>
                <w:b/>
                <w:color w:val="FFFFFF"/>
                <w:sz w:val="16"/>
              </w:rPr>
              <w:t>Activo</w:t>
            </w:r>
          </w:p>
        </w:tc>
        <w:tc>
          <w:tcPr>
            <w:tcW w:type="dxa" w:w="2376"/>
            <w:shd w:fill="1F4E78"/>
            <w:vAlign w:val="center"/>
            <w:tcMar>
              <w:top w:w="80" w:type="dxa"/>
              <w:start w:w="90" w:type="dxa"/>
              <w:bottom w:w="80" w:type="dxa"/>
              <w:end w:w="90" w:type="dxa"/>
            </w:tcMar>
          </w:tcPr>
          <w:p>
            <w:pPr>
              <w:spacing w:after="0"/>
              <w:jc w:val="center"/>
            </w:pPr>
            <w:r>
              <w:rPr>
                <w:b/>
                <w:color w:val="FFFFFF"/>
                <w:sz w:val="16"/>
              </w:rPr>
              <w:t>Tipo</w:t>
            </w:r>
          </w:p>
        </w:tc>
        <w:tc>
          <w:tcPr>
            <w:tcW w:type="dxa" w:w="1512"/>
            <w:shd w:fill="1F4E78"/>
            <w:vAlign w:val="center"/>
            <w:tcMar>
              <w:top w:w="80" w:type="dxa"/>
              <w:start w:w="90" w:type="dxa"/>
              <w:bottom w:w="80" w:type="dxa"/>
              <w:end w:w="90" w:type="dxa"/>
            </w:tcMar>
          </w:tcPr>
          <w:p>
            <w:pPr>
              <w:spacing w:after="0"/>
              <w:jc w:val="center"/>
            </w:pPr>
            <w:r>
              <w:rPr>
                <w:b/>
                <w:color w:val="FFFFFF"/>
                <w:sz w:val="16"/>
              </w:rPr>
              <w:t>Criticidad</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RCI-601</w:t>
            </w:r>
          </w:p>
        </w:tc>
        <w:tc>
          <w:tcPr>
            <w:tcW w:type="dxa" w:w="4536"/>
            <w:vAlign w:val="center"/>
            <w:tcMar>
              <w:top w:w="80" w:type="dxa"/>
              <w:start w:w="90" w:type="dxa"/>
              <w:bottom w:w="80" w:type="dxa"/>
              <w:end w:w="90" w:type="dxa"/>
            </w:tcMar>
          </w:tcPr>
          <w:p>
            <w:pPr>
              <w:spacing w:after="0" w:line="240" w:lineRule="auto"/>
            </w:pPr>
            <w:r>
              <w:rPr>
                <w:color w:val="000000"/>
                <w:sz w:val="16"/>
              </w:rPr>
              <w:t>Bomba principal RCI</w:t>
            </w:r>
          </w:p>
        </w:tc>
        <w:tc>
          <w:tcPr>
            <w:tcW w:type="dxa" w:w="2376"/>
            <w:vAlign w:val="center"/>
            <w:tcMar>
              <w:top w:w="80" w:type="dxa"/>
              <w:start w:w="90" w:type="dxa"/>
              <w:bottom w:w="80" w:type="dxa"/>
              <w:end w:w="90" w:type="dxa"/>
            </w:tcMar>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RCI-602</w:t>
            </w:r>
          </w:p>
        </w:tc>
        <w:tc>
          <w:tcPr>
            <w:tcW w:type="dxa" w:w="4536"/>
            <w:vAlign w:val="center"/>
            <w:tcMar>
              <w:top w:w="80" w:type="dxa"/>
              <w:start w:w="90" w:type="dxa"/>
              <w:bottom w:w="80" w:type="dxa"/>
              <w:end w:w="90" w:type="dxa"/>
            </w:tcMar>
            <w:shd w:fill="EAF2F8"/>
          </w:tcPr>
          <w:p>
            <w:pPr>
              <w:spacing w:after="0" w:line="240" w:lineRule="auto"/>
            </w:pPr>
            <w:r>
              <w:rPr>
                <w:color w:val="000000"/>
                <w:sz w:val="16"/>
              </w:rPr>
              <w:t>Bomba de respaldo RCI</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RCI-603</w:t>
            </w:r>
          </w:p>
        </w:tc>
        <w:tc>
          <w:tcPr>
            <w:tcW w:type="dxa" w:w="4536"/>
            <w:vAlign w:val="center"/>
            <w:tcMar>
              <w:top w:w="80" w:type="dxa"/>
              <w:start w:w="90" w:type="dxa"/>
              <w:bottom w:w="80" w:type="dxa"/>
              <w:end w:w="90" w:type="dxa"/>
            </w:tcMar>
          </w:tcPr>
          <w:p>
            <w:pPr>
              <w:spacing w:after="0" w:line="240" w:lineRule="auto"/>
              <w:jc w:val="center"/>
            </w:pPr>
            <w:r>
              <w:rPr>
                <w:color w:val="000000"/>
                <w:sz w:val="16"/>
              </w:rPr>
              <w:t>Bomba jockey</w:t>
            </w:r>
          </w:p>
        </w:tc>
        <w:tc>
          <w:tcPr>
            <w:tcW w:type="dxa" w:w="2376"/>
            <w:vAlign w:val="center"/>
            <w:tcMar>
              <w:top w:w="80" w:type="dxa"/>
              <w:start w:w="90" w:type="dxa"/>
              <w:bottom w:w="80" w:type="dxa"/>
              <w:end w:w="90" w:type="dxa"/>
            </w:tcMar>
          </w:tcPr>
          <w:p>
            <w:pPr>
              <w:spacing w:after="0" w:line="240" w:lineRule="auto"/>
              <w:jc w:val="center"/>
            </w:pPr>
            <w:r>
              <w:rPr>
                <w:color w:val="000000"/>
                <w:sz w:val="16"/>
              </w:rPr>
              <w:t>Bomba</w:t>
            </w:r>
          </w:p>
        </w:tc>
        <w:tc>
          <w:tcPr>
            <w:tcW w:type="dxa" w:w="1512"/>
            <w:vAlign w:val="center"/>
            <w:tcMar>
              <w:top w:w="80" w:type="dxa"/>
              <w:start w:w="90" w:type="dxa"/>
              <w:bottom w:w="80" w:type="dxa"/>
              <w:end w:w="90" w:type="dxa"/>
            </w:tcMar>
          </w:tcPr>
          <w:p>
            <w:pPr>
              <w:spacing w:after="0" w:line="240" w:lineRule="auto"/>
              <w:jc w:val="center"/>
            </w:pPr>
            <w:r>
              <w:rPr>
                <w:color w:val="000000"/>
                <w:sz w:val="16"/>
              </w:rPr>
              <w:t>Alta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RCI-604</w:t>
            </w:r>
          </w:p>
        </w:tc>
        <w:tc>
          <w:tcPr>
            <w:tcW w:type="dxa" w:w="4536"/>
            <w:vAlign w:val="center"/>
            <w:tcMar>
              <w:top w:w="80" w:type="dxa"/>
              <w:start w:w="90" w:type="dxa"/>
              <w:bottom w:w="80" w:type="dxa"/>
              <w:end w:w="90" w:type="dxa"/>
            </w:tcMar>
            <w:shd w:fill="EAF2F8"/>
          </w:tcPr>
          <w:p>
            <w:pPr>
              <w:spacing w:after="0" w:line="240" w:lineRule="auto"/>
            </w:pPr>
            <w:r>
              <w:rPr>
                <w:color w:val="000000"/>
                <w:sz w:val="16"/>
              </w:rPr>
              <w:t>Tablero de control RCI</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Tablero</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DG-601</w:t>
            </w:r>
          </w:p>
        </w:tc>
        <w:tc>
          <w:tcPr>
            <w:tcW w:type="dxa" w:w="4536"/>
            <w:vAlign w:val="center"/>
            <w:tcMar>
              <w:top w:w="80" w:type="dxa"/>
              <w:start w:w="90" w:type="dxa"/>
              <w:bottom w:w="80" w:type="dxa"/>
              <w:end w:w="90" w:type="dxa"/>
            </w:tcMar>
          </w:tcPr>
          <w:p>
            <w:pPr>
              <w:spacing w:after="0" w:line="240" w:lineRule="auto"/>
            </w:pPr>
            <w:r>
              <w:rPr>
                <w:color w:val="000000"/>
                <w:sz w:val="16"/>
              </w:rPr>
              <w:t>Sistema detector de gas</w:t>
            </w:r>
          </w:p>
        </w:tc>
        <w:tc>
          <w:tcPr>
            <w:tcW w:type="dxa" w:w="2376"/>
            <w:vAlign w:val="center"/>
            <w:tcMar>
              <w:top w:w="80" w:type="dxa"/>
              <w:start w:w="90" w:type="dxa"/>
              <w:bottom w:w="80" w:type="dxa"/>
              <w:end w:w="90" w:type="dxa"/>
            </w:tcMar>
          </w:tcPr>
          <w:p>
            <w:pPr>
              <w:spacing w:after="0" w:line="240" w:lineRule="auto"/>
            </w:pPr>
            <w:r>
              <w:rPr>
                <w:color w:val="000000"/>
                <w:sz w:val="16"/>
              </w:rPr>
              <w:t>Sistema de seguridad</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DG-601-01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Detector de gas del área de recepción</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Detector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DG-601-02</w:t>
            </w:r>
          </w:p>
        </w:tc>
        <w:tc>
          <w:tcPr>
            <w:tcW w:type="dxa" w:w="4536"/>
            <w:vAlign w:val="center"/>
            <w:tcMar>
              <w:top w:w="80" w:type="dxa"/>
              <w:start w:w="90" w:type="dxa"/>
              <w:bottom w:w="80" w:type="dxa"/>
              <w:end w:w="90" w:type="dxa"/>
            </w:tcMar>
          </w:tcPr>
          <w:p>
            <w:pPr>
              <w:spacing w:after="0" w:line="240" w:lineRule="auto"/>
            </w:pPr>
            <w:r>
              <w:rPr>
                <w:color w:val="000000"/>
                <w:sz w:val="16"/>
              </w:rPr>
              <w:t>Detector de gas del área de estanques</w:t>
            </w:r>
          </w:p>
        </w:tc>
        <w:tc>
          <w:tcPr>
            <w:tcW w:type="dxa" w:w="2376"/>
            <w:vAlign w:val="center"/>
            <w:tcMar>
              <w:top w:w="80" w:type="dxa"/>
              <w:start w:w="90" w:type="dxa"/>
              <w:bottom w:w="80" w:type="dxa"/>
              <w:end w:w="90" w:type="dxa"/>
            </w:tcMar>
          </w:tcPr>
          <w:p>
            <w:pPr>
              <w:spacing w:after="0" w:line="240" w:lineRule="auto"/>
              <w:jc w:val="center"/>
            </w:pPr>
            <w:r>
              <w:rPr>
                <w:color w:val="000000"/>
                <w:sz w:val="16"/>
              </w:rPr>
              <w:t>Detector</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DG-601-03</w:t>
            </w:r>
          </w:p>
        </w:tc>
        <w:tc>
          <w:tcPr>
            <w:tcW w:type="dxa" w:w="4536"/>
            <w:vAlign w:val="center"/>
            <w:tcMar>
              <w:top w:w="80" w:type="dxa"/>
              <w:start w:w="90" w:type="dxa"/>
              <w:bottom w:w="80" w:type="dxa"/>
              <w:end w:w="90" w:type="dxa"/>
            </w:tcMar>
            <w:shd w:fill="EAF2F8"/>
          </w:tcPr>
          <w:p>
            <w:pPr>
              <w:spacing w:after="0" w:line="240" w:lineRule="auto"/>
            </w:pPr>
            <w:r>
              <w:rPr>
                <w:color w:val="000000"/>
                <w:sz w:val="16"/>
              </w:rPr>
              <w:t>Detector de gas del área de envasado</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Detector</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tcPr>
          <w:p>
            <w:pPr>
              <w:spacing w:after="0" w:line="240" w:lineRule="auto"/>
            </w:pPr>
            <w:r>
              <w:rPr>
                <w:color w:val="000000"/>
                <w:sz w:val="16"/>
              </w:rPr>
              <w:t>ESD-601</w:t>
            </w:r>
          </w:p>
        </w:tc>
        <w:tc>
          <w:tcPr>
            <w:tcW w:type="dxa" w:w="4536"/>
            <w:vAlign w:val="center"/>
            <w:tcMar>
              <w:top w:w="80" w:type="dxa"/>
              <w:start w:w="90" w:type="dxa"/>
              <w:bottom w:w="80" w:type="dxa"/>
              <w:end w:w="90" w:type="dxa"/>
            </w:tcMar>
          </w:tcPr>
          <w:p>
            <w:pPr>
              <w:spacing w:after="0" w:line="240" w:lineRule="auto"/>
            </w:pPr>
            <w:r>
              <w:rPr>
                <w:color w:val="000000"/>
                <w:sz w:val="16"/>
              </w:rPr>
              <w:t>Sistema de parada de emergencia</w:t>
            </w:r>
          </w:p>
        </w:tc>
        <w:tc>
          <w:tcPr>
            <w:tcW w:type="dxa" w:w="2376"/>
            <w:vAlign w:val="center"/>
            <w:tcMar>
              <w:top w:w="80" w:type="dxa"/>
              <w:start w:w="90" w:type="dxa"/>
              <w:bottom w:w="80" w:type="dxa"/>
              <w:end w:w="90" w:type="dxa"/>
            </w:tcMar>
          </w:tcPr>
          <w:p>
            <w:pPr>
              <w:spacing w:after="0" w:line="240" w:lineRule="auto"/>
            </w:pPr>
            <w:r>
              <w:rPr>
                <w:color w:val="000000"/>
                <w:sz w:val="16"/>
              </w:rPr>
              <w:t>Sistema de seguridad</w:t>
            </w:r>
          </w:p>
        </w:tc>
        <w:tc>
          <w:tcPr>
            <w:tcW w:type="dxa" w:w="1512"/>
            <w:vAlign w:val="center"/>
            <w:tcMar>
              <w:top w:w="80" w:type="dxa"/>
              <w:start w:w="90" w:type="dxa"/>
              <w:bottom w:w="80" w:type="dxa"/>
              <w:end w:w="90" w:type="dxa"/>
            </w:tcMar>
          </w:tcPr>
          <w:p>
            <w:pPr>
              <w:spacing w:after="0" w:line="240" w:lineRule="auto"/>
              <w:jc w:val="center"/>
            </w:pPr>
            <w:r>
              <w:rPr>
                <w:color w:val="000000"/>
                <w:sz w:val="16"/>
              </w:rPr>
              <w:t>Crítica</w:t>
            </w:r>
          </w:p>
        </w:tc>
      </w:tr>
      <w:tr>
        <w:trPr>
          <w:trHeight w:hRule="auto"/>
          <w:cantSplit/>
        </w:trPr>
        <w:tc>
          <w:tcPr>
            <w:tcW w:type="dxa" w:w="1728"/>
            <w:vAlign w:val="center"/>
            <w:tcMar>
              <w:top w:w="80" w:type="dxa"/>
              <w:start w:w="90" w:type="dxa"/>
              <w:bottom w:w="80" w:type="dxa"/>
              <w:end w:w="90" w:type="dxa"/>
            </w:tcMar>
            <w:shd w:fill="EAF2F8"/>
          </w:tcPr>
          <w:p>
            <w:pPr>
              <w:spacing w:after="0" w:line="240" w:lineRule="auto"/>
            </w:pPr>
            <w:r>
              <w:rPr>
                <w:color w:val="000000"/>
                <w:sz w:val="16"/>
              </w:rPr>
              <w:t>ALM-601</w:t>
            </w:r>
          </w:p>
        </w:tc>
        <w:tc>
          <w:tcPr>
            <w:tcW w:type="dxa" w:w="4536"/>
            <w:vAlign w:val="center"/>
            <w:tcMar>
              <w:top w:w="80" w:type="dxa"/>
              <w:start w:w="90" w:type="dxa"/>
              <w:bottom w:w="80" w:type="dxa"/>
              <w:end w:w="90" w:type="dxa"/>
            </w:tcMar>
            <w:shd w:fill="EAF2F8"/>
          </w:tcPr>
          <w:p>
            <w:pPr>
              <w:spacing w:after="0" w:line="240" w:lineRule="auto"/>
            </w:pPr>
            <w:r>
              <w:rPr>
                <w:color w:val="000000"/>
                <w:sz w:val="16"/>
              </w:rPr>
              <w:t>Sistema general de alarmas</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Sistema</w:t>
            </w:r>
          </w:p>
        </w:tc>
        <w:tc>
          <w:tcPr>
            <w:tcW w:type="dxa" w:w="1512"/>
            <w:vAlign w:val="center"/>
            <w:tcMar>
              <w:top w:w="80" w:type="dxa"/>
              <w:start w:w="90" w:type="dxa"/>
              <w:bottom w:w="80" w:type="dxa"/>
              <w:end w:w="90" w:type="dxa"/>
            </w:tcMar>
            <w:shd w:fill="EAF2F8"/>
          </w:tcPr>
          <w:p>
            <w:pPr>
              <w:spacing w:after="0" w:line="240" w:lineRule="auto"/>
              <w:jc w:val="center"/>
            </w:pPr>
            <w:r>
              <w:rPr>
                <w:color w:val="000000"/>
                <w:sz w:val="16"/>
              </w:rPr>
              <w:t>Crítica</w:t>
            </w:r>
          </w:p>
        </w:tc>
      </w:tr>
    </w:tbl>
    <w:p>
      <w:pPr>
        <w:spacing w:after="20"/>
      </w:pPr>
    </w:p>
    <w:p>
      <w:pPr>
        <w:pStyle w:val="Heading1"/>
      </w:pPr>
      <w:r>
        <w:t>4 Planes preventivos genéricos</w:t>
      </w:r>
    </w:p>
    <w:p>
      <w:r>
        <w:t>Los siguientes planes son datos demostrativos. Cada plan deberá admitir activación por calendario, horómetro o por lo que ocurra primero. La frecuencia definitiva de una instalación real se reemplazará por la prescrita en manuales y procedimientos autorizados.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56"/>
        <w:gridCol w:w="2556"/>
        <w:gridCol w:w="2556"/>
        <w:gridCol w:w="2556"/>
      </w:tblGrid>
      <w:tr>
        <w:trPr>
          <w:trHeight w:hRule="auto"/>
          <w:tblHeader w:val="true"/>
          <w:cantSplit/>
        </w:trPr>
        <w:tc>
          <w:tcPr>
            <w:tcW w:type="dxa" w:w="1944"/>
            <w:shd w:fill="1F4E78"/>
            <w:vAlign w:val="center"/>
            <w:tcMar>
              <w:top w:w="80" w:type="dxa"/>
              <w:start w:w="90" w:type="dxa"/>
              <w:bottom w:w="80" w:type="dxa"/>
              <w:end w:w="90" w:type="dxa"/>
            </w:tcMar>
          </w:tcPr>
          <w:p>
            <w:pPr>
              <w:spacing w:after="0"/>
              <w:jc w:val="center"/>
            </w:pPr>
            <w:r>
              <w:rPr>
                <w:b/>
                <w:color w:val="FFFFFF"/>
                <w:sz w:val="15"/>
              </w:rPr>
              <w:t>Plan</w:t>
            </w:r>
          </w:p>
        </w:tc>
        <w:tc>
          <w:tcPr>
            <w:tcW w:type="dxa" w:w="1944"/>
            <w:shd w:fill="1F4E78"/>
            <w:vAlign w:val="center"/>
            <w:tcMar>
              <w:top w:w="80" w:type="dxa"/>
              <w:start w:w="90" w:type="dxa"/>
              <w:bottom w:w="80" w:type="dxa"/>
              <w:end w:w="90" w:type="dxa"/>
            </w:tcMar>
          </w:tcPr>
          <w:p>
            <w:pPr>
              <w:spacing w:after="0"/>
              <w:jc w:val="center"/>
            </w:pPr>
            <w:r>
              <w:rPr>
                <w:b/>
                <w:color w:val="FFFFFF"/>
                <w:sz w:val="15"/>
              </w:rPr>
              <w:t>Activos</w:t>
            </w:r>
          </w:p>
        </w:tc>
        <w:tc>
          <w:tcPr>
            <w:tcW w:type="dxa" w:w="2088"/>
            <w:shd w:fill="1F4E78"/>
            <w:vAlign w:val="center"/>
            <w:tcMar>
              <w:top w:w="80" w:type="dxa"/>
              <w:start w:w="90" w:type="dxa"/>
              <w:bottom w:w="80" w:type="dxa"/>
              <w:end w:w="90" w:type="dxa"/>
            </w:tcMar>
          </w:tcPr>
          <w:p>
            <w:pPr>
              <w:spacing w:after="0"/>
              <w:jc w:val="center"/>
            </w:pPr>
            <w:r>
              <w:rPr>
                <w:b/>
                <w:color w:val="FFFFFF"/>
                <w:sz w:val="15"/>
              </w:rPr>
              <w:t>Disparador de demostración</w:t>
            </w:r>
          </w:p>
        </w:tc>
        <w:tc>
          <w:tcPr>
            <w:tcW w:type="dxa" w:w="4320"/>
            <w:shd w:fill="1F4E78"/>
            <w:vAlign w:val="center"/>
            <w:tcMar>
              <w:top w:w="80" w:type="dxa"/>
              <w:start w:w="90" w:type="dxa"/>
              <w:bottom w:w="80" w:type="dxa"/>
              <w:end w:w="90" w:type="dxa"/>
            </w:tcMar>
          </w:tcPr>
          <w:p>
            <w:pPr>
              <w:spacing w:after="0"/>
              <w:jc w:val="center"/>
            </w:pPr>
            <w:r>
              <w:rPr>
                <w:b/>
                <w:color w:val="FFFFFF"/>
                <w:sz w:val="15"/>
              </w:rPr>
              <w:t>Registro esperado</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Inspección operacional</w:t>
            </w:r>
          </w:p>
        </w:tc>
        <w:tc>
          <w:tcPr>
            <w:tcW w:type="dxa" w:w="1944"/>
            <w:vAlign w:val="center"/>
            <w:tcMar>
              <w:top w:w="80" w:type="dxa"/>
              <w:start w:w="90" w:type="dxa"/>
              <w:bottom w:w="80" w:type="dxa"/>
              <w:end w:w="90" w:type="dxa"/>
            </w:tcMar>
          </w:tcPr>
          <w:p>
            <w:pPr>
              <w:spacing w:after="0" w:line="240" w:lineRule="auto"/>
            </w:pPr>
            <w:r>
              <w:rPr>
                <w:color w:val="000000"/>
                <w:sz w:val="15"/>
              </w:rPr>
              <w:t>Bombas, compresores y transportadores</w:t>
            </w:r>
          </w:p>
        </w:tc>
        <w:tc>
          <w:tcPr>
            <w:tcW w:type="dxa" w:w="2088"/>
            <w:vAlign w:val="center"/>
            <w:tcMar>
              <w:top w:w="80" w:type="dxa"/>
              <w:start w:w="90" w:type="dxa"/>
              <w:bottom w:w="80" w:type="dxa"/>
              <w:end w:w="90" w:type="dxa"/>
            </w:tcMar>
          </w:tcPr>
          <w:p>
            <w:pPr>
              <w:spacing w:after="0" w:line="240" w:lineRule="auto"/>
              <w:jc w:val="center"/>
            </w:pPr>
            <w:r>
              <w:rPr>
                <w:color w:val="000000"/>
                <w:sz w:val="15"/>
              </w:rPr>
              <w:t>Semanal</w:t>
            </w:r>
          </w:p>
        </w:tc>
        <w:tc>
          <w:tcPr>
            <w:tcW w:type="dxa" w:w="4320"/>
            <w:vAlign w:val="center"/>
            <w:tcMar>
              <w:top w:w="80" w:type="dxa"/>
              <w:start w:w="90" w:type="dxa"/>
              <w:bottom w:w="80" w:type="dxa"/>
              <w:end w:w="90" w:type="dxa"/>
            </w:tcMar>
          </w:tcPr>
          <w:p>
            <w:pPr>
              <w:spacing w:after="0" w:line="240" w:lineRule="auto"/>
            </w:pPr>
            <w:r>
              <w:rPr>
                <w:color w:val="000000"/>
                <w:sz w:val="15"/>
              </w:rPr>
              <w:t>Estado general, ruidos, temperatura, observaciones y alarmas</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Inspección mecánica</w:t>
            </w:r>
          </w:p>
        </w:tc>
        <w:tc>
          <w:tcPr>
            <w:tcW w:type="dxa" w:w="1944"/>
            <w:vAlign w:val="center"/>
            <w:tcMar>
              <w:top w:w="80" w:type="dxa"/>
              <w:start w:w="90" w:type="dxa"/>
              <w:bottom w:w="80" w:type="dxa"/>
              <w:end w:w="90" w:type="dxa"/>
            </w:tcMar>
            <w:shd w:fill="EAF2F8"/>
          </w:tcPr>
          <w:p>
            <w:pPr>
              <w:spacing w:after="0" w:line="240" w:lineRule="auto"/>
            </w:pPr>
            <w:r>
              <w:rPr>
                <w:color w:val="000000"/>
                <w:sz w:val="15"/>
              </w:rPr>
              <w:t>Bombas y motorreductores</w:t>
            </w:r>
          </w:p>
        </w:tc>
        <w:tc>
          <w:tcPr>
            <w:tcW w:type="dxa" w:w="2088"/>
            <w:vAlign w:val="center"/>
            <w:tcMar>
              <w:top w:w="80" w:type="dxa"/>
              <w:start w:w="90" w:type="dxa"/>
              <w:bottom w:w="80" w:type="dxa"/>
              <w:end w:w="90" w:type="dxa"/>
            </w:tcMar>
            <w:shd w:fill="EAF2F8"/>
          </w:tcPr>
          <w:p>
            <w:pPr>
              <w:spacing w:after="0" w:line="240" w:lineRule="auto"/>
              <w:jc w:val="center"/>
            </w:pPr>
            <w:r>
              <w:rPr>
                <w:color w:val="000000"/>
                <w:sz w:val="15"/>
              </w:rPr>
              <w:t>Mensual</w:t>
            </w:r>
          </w:p>
        </w:tc>
        <w:tc>
          <w:tcPr>
            <w:tcW w:type="dxa" w:w="4320"/>
            <w:vAlign w:val="center"/>
            <w:tcMar>
              <w:top w:w="80" w:type="dxa"/>
              <w:start w:w="90" w:type="dxa"/>
              <w:bottom w:w="80" w:type="dxa"/>
              <w:end w:w="90" w:type="dxa"/>
            </w:tcMar>
            <w:shd w:fill="EAF2F8"/>
          </w:tcPr>
          <w:p>
            <w:pPr>
              <w:spacing w:after="0" w:line="240" w:lineRule="auto"/>
            </w:pPr>
            <w:r>
              <w:rPr>
                <w:color w:val="000000"/>
                <w:sz w:val="15"/>
              </w:rPr>
              <w:t>Condición, fijaciones, alineación registrada, lubricación y observaciones</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Control eléctrico</w:t>
            </w:r>
          </w:p>
        </w:tc>
        <w:tc>
          <w:tcPr>
            <w:tcW w:type="dxa" w:w="1944"/>
            <w:vAlign w:val="center"/>
            <w:tcMar>
              <w:top w:w="80" w:type="dxa"/>
              <w:start w:w="90" w:type="dxa"/>
              <w:bottom w:w="80" w:type="dxa"/>
              <w:end w:w="90" w:type="dxa"/>
            </w:tcMar>
          </w:tcPr>
          <w:p>
            <w:pPr>
              <w:spacing w:after="0" w:line="240" w:lineRule="auto"/>
            </w:pPr>
            <w:r>
              <w:rPr>
                <w:color w:val="000000"/>
                <w:sz w:val="15"/>
              </w:rPr>
              <w:t>Motores, MCC y tableros</w:t>
            </w:r>
          </w:p>
        </w:tc>
        <w:tc>
          <w:tcPr>
            <w:tcW w:type="dxa" w:w="2088"/>
            <w:vAlign w:val="center"/>
            <w:tcMar>
              <w:top w:w="80" w:type="dxa"/>
              <w:start w:w="90" w:type="dxa"/>
              <w:bottom w:w="80" w:type="dxa"/>
              <w:end w:w="90" w:type="dxa"/>
            </w:tcMar>
          </w:tcPr>
          <w:p>
            <w:pPr>
              <w:spacing w:after="0" w:line="240" w:lineRule="auto"/>
              <w:jc w:val="center"/>
            </w:pPr>
            <w:r>
              <w:rPr>
                <w:color w:val="000000"/>
                <w:sz w:val="15"/>
              </w:rPr>
              <w:t>Trimestral</w:t>
            </w:r>
          </w:p>
        </w:tc>
        <w:tc>
          <w:tcPr>
            <w:tcW w:type="dxa" w:w="4320"/>
            <w:vAlign w:val="center"/>
            <w:tcMar>
              <w:top w:w="80" w:type="dxa"/>
              <w:start w:w="90" w:type="dxa"/>
              <w:bottom w:w="80" w:type="dxa"/>
              <w:end w:w="90" w:type="dxa"/>
            </w:tcMar>
          </w:tcPr>
          <w:p>
            <w:pPr>
              <w:spacing w:after="0" w:line="240" w:lineRule="auto"/>
            </w:pPr>
            <w:r>
              <w:rPr>
                <w:color w:val="000000"/>
                <w:sz w:val="15"/>
              </w:rPr>
              <w:t>Inspección autorizada, mediciones y anomalías</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Servicio de compresor</w:t>
            </w:r>
          </w:p>
        </w:tc>
        <w:tc>
          <w:tcPr>
            <w:tcW w:type="dxa" w:w="1944"/>
            <w:vAlign w:val="center"/>
            <w:tcMar>
              <w:top w:w="80" w:type="dxa"/>
              <w:start w:w="90" w:type="dxa"/>
              <w:bottom w:w="80" w:type="dxa"/>
              <w:end w:w="90" w:type="dxa"/>
            </w:tcMar>
            <w:shd w:fill="EAF2F8"/>
          </w:tcPr>
          <w:p>
            <w:pPr>
              <w:spacing w:after="0" w:line="240" w:lineRule="auto"/>
              <w:jc w:val="center"/>
            </w:pPr>
            <w:r>
              <w:rPr>
                <w:color w:val="000000"/>
                <w:sz w:val="15"/>
              </w:rPr>
              <w:t>Compresores</w:t>
            </w:r>
          </w:p>
        </w:tc>
        <w:tc>
          <w:tcPr>
            <w:tcW w:type="dxa" w:w="2088"/>
            <w:vAlign w:val="center"/>
            <w:tcMar>
              <w:top w:w="80" w:type="dxa"/>
              <w:start w:w="90" w:type="dxa"/>
              <w:bottom w:w="80" w:type="dxa"/>
              <w:end w:w="90" w:type="dxa"/>
            </w:tcMar>
            <w:shd w:fill="EAF2F8"/>
          </w:tcPr>
          <w:p>
            <w:pPr>
              <w:spacing w:after="0" w:line="240" w:lineRule="auto"/>
              <w:jc w:val="center"/>
            </w:pPr>
            <w:r>
              <w:rPr>
                <w:color w:val="000000"/>
                <w:sz w:val="15"/>
              </w:rPr>
              <w:t>500 h o 3 meses</w:t>
            </w:r>
          </w:p>
        </w:tc>
        <w:tc>
          <w:tcPr>
            <w:tcW w:type="dxa" w:w="4320"/>
            <w:vAlign w:val="center"/>
            <w:tcMar>
              <w:top w:w="80" w:type="dxa"/>
              <w:start w:w="90" w:type="dxa"/>
              <w:bottom w:w="80" w:type="dxa"/>
              <w:end w:w="90" w:type="dxa"/>
            </w:tcMar>
            <w:shd w:fill="EAF2F8"/>
          </w:tcPr>
          <w:p>
            <w:pPr>
              <w:spacing w:after="0" w:line="240" w:lineRule="auto"/>
            </w:pPr>
            <w:r>
              <w:rPr>
                <w:color w:val="000000"/>
                <w:sz w:val="15"/>
              </w:rPr>
              <w:t>Horómetro, filtros, lubricante, temperatura y condición</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Servicio de motorreductor</w:t>
            </w:r>
          </w:p>
        </w:tc>
        <w:tc>
          <w:tcPr>
            <w:tcW w:type="dxa" w:w="1944"/>
            <w:vAlign w:val="center"/>
            <w:tcMar>
              <w:top w:w="80" w:type="dxa"/>
              <w:start w:w="90" w:type="dxa"/>
              <w:bottom w:w="80" w:type="dxa"/>
              <w:end w:w="90" w:type="dxa"/>
            </w:tcMar>
          </w:tcPr>
          <w:p>
            <w:pPr>
              <w:spacing w:after="0" w:line="240" w:lineRule="auto"/>
            </w:pPr>
            <w:r>
              <w:rPr>
                <w:color w:val="000000"/>
                <w:sz w:val="15"/>
              </w:rPr>
              <w:t>Carrusel y transportadores</w:t>
            </w:r>
          </w:p>
        </w:tc>
        <w:tc>
          <w:tcPr>
            <w:tcW w:type="dxa" w:w="2088"/>
            <w:vAlign w:val="center"/>
            <w:tcMar>
              <w:top w:w="80" w:type="dxa"/>
              <w:start w:w="90" w:type="dxa"/>
              <w:bottom w:w="80" w:type="dxa"/>
              <w:end w:w="90" w:type="dxa"/>
            </w:tcMar>
          </w:tcPr>
          <w:p>
            <w:pPr>
              <w:spacing w:after="0" w:line="240" w:lineRule="auto"/>
              <w:jc w:val="center"/>
            </w:pPr>
            <w:r>
              <w:rPr>
                <w:color w:val="000000"/>
                <w:sz w:val="15"/>
              </w:rPr>
              <w:t>1.000 h o 6 meses</w:t>
            </w:r>
          </w:p>
        </w:tc>
        <w:tc>
          <w:tcPr>
            <w:tcW w:type="dxa" w:w="4320"/>
            <w:vAlign w:val="center"/>
            <w:tcMar>
              <w:top w:w="80" w:type="dxa"/>
              <w:start w:w="90" w:type="dxa"/>
              <w:bottom w:w="80" w:type="dxa"/>
              <w:end w:w="90" w:type="dxa"/>
            </w:tcMar>
          </w:tcPr>
          <w:p>
            <w:pPr>
              <w:spacing w:after="0" w:line="240" w:lineRule="auto"/>
            </w:pPr>
            <w:r>
              <w:rPr>
                <w:color w:val="000000"/>
                <w:sz w:val="15"/>
              </w:rPr>
              <w:t>Horómetro, lubricación, vibración y condición</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Verificación de báscula</w:t>
            </w:r>
          </w:p>
        </w:tc>
        <w:tc>
          <w:tcPr>
            <w:tcW w:type="dxa" w:w="1944"/>
            <w:vAlign w:val="center"/>
            <w:tcMar>
              <w:top w:w="80" w:type="dxa"/>
              <w:start w:w="90" w:type="dxa"/>
              <w:bottom w:w="80" w:type="dxa"/>
              <w:end w:w="90" w:type="dxa"/>
            </w:tcMar>
            <w:shd w:fill="EAF2F8"/>
          </w:tcPr>
          <w:p>
            <w:pPr>
              <w:spacing w:after="0" w:line="240" w:lineRule="auto"/>
            </w:pPr>
            <w:r>
              <w:rPr>
                <w:color w:val="000000"/>
                <w:sz w:val="15"/>
              </w:rPr>
              <w:t>Básculas de llenado</w:t>
            </w:r>
          </w:p>
        </w:tc>
        <w:tc>
          <w:tcPr>
            <w:tcW w:type="dxa" w:w="2088"/>
            <w:vAlign w:val="center"/>
            <w:tcMar>
              <w:top w:w="80" w:type="dxa"/>
              <w:start w:w="90" w:type="dxa"/>
              <w:bottom w:w="80" w:type="dxa"/>
              <w:end w:w="90" w:type="dxa"/>
            </w:tcMar>
            <w:shd w:fill="EAF2F8"/>
          </w:tcPr>
          <w:p>
            <w:pPr>
              <w:spacing w:after="0" w:line="240" w:lineRule="auto"/>
              <w:jc w:val="center"/>
            </w:pPr>
            <w:r>
              <w:rPr>
                <w:color w:val="000000"/>
                <w:sz w:val="15"/>
              </w:rPr>
              <w:t>Mensual</w:t>
            </w:r>
          </w:p>
        </w:tc>
        <w:tc>
          <w:tcPr>
            <w:tcW w:type="dxa" w:w="4320"/>
            <w:vAlign w:val="center"/>
            <w:tcMar>
              <w:top w:w="80" w:type="dxa"/>
              <w:start w:w="90" w:type="dxa"/>
              <w:bottom w:w="80" w:type="dxa"/>
              <w:end w:w="90" w:type="dxa"/>
            </w:tcMar>
            <w:shd w:fill="EAF2F8"/>
          </w:tcPr>
          <w:p>
            <w:pPr>
              <w:spacing w:after="0" w:line="240" w:lineRule="auto"/>
            </w:pPr>
            <w:r>
              <w:rPr>
                <w:color w:val="000000"/>
                <w:sz w:val="15"/>
              </w:rPr>
              <w:t>Resultado, desviación, responsable y certificado asociado</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Verificación de detectores</w:t>
            </w:r>
          </w:p>
        </w:tc>
        <w:tc>
          <w:tcPr>
            <w:tcW w:type="dxa" w:w="1944"/>
            <w:vAlign w:val="center"/>
            <w:tcMar>
              <w:top w:w="80" w:type="dxa"/>
              <w:start w:w="90" w:type="dxa"/>
              <w:bottom w:w="80" w:type="dxa"/>
              <w:end w:w="90" w:type="dxa"/>
            </w:tcMar>
          </w:tcPr>
          <w:p>
            <w:pPr>
              <w:spacing w:after="0" w:line="240" w:lineRule="auto"/>
              <w:jc w:val="center"/>
            </w:pPr>
            <w:r>
              <w:rPr>
                <w:color w:val="000000"/>
                <w:sz w:val="15"/>
              </w:rPr>
              <w:t>Detectores de gas</w:t>
            </w:r>
          </w:p>
        </w:tc>
        <w:tc>
          <w:tcPr>
            <w:tcW w:type="dxa" w:w="2088"/>
            <w:vAlign w:val="center"/>
            <w:tcMar>
              <w:top w:w="80" w:type="dxa"/>
              <w:start w:w="90" w:type="dxa"/>
              <w:bottom w:w="80" w:type="dxa"/>
              <w:end w:w="90" w:type="dxa"/>
            </w:tcMar>
          </w:tcPr>
          <w:p>
            <w:pPr>
              <w:spacing w:after="0" w:line="240" w:lineRule="auto"/>
            </w:pPr>
            <w:r>
              <w:rPr>
                <w:color w:val="000000"/>
                <w:sz w:val="15"/>
              </w:rPr>
              <w:t>Según plan autorizado</w:t>
            </w:r>
          </w:p>
        </w:tc>
        <w:tc>
          <w:tcPr>
            <w:tcW w:type="dxa" w:w="4320"/>
            <w:vAlign w:val="center"/>
            <w:tcMar>
              <w:top w:w="80" w:type="dxa"/>
              <w:start w:w="90" w:type="dxa"/>
              <w:bottom w:w="80" w:type="dxa"/>
              <w:end w:w="90" w:type="dxa"/>
            </w:tcMar>
          </w:tcPr>
          <w:p>
            <w:pPr>
              <w:spacing w:after="0" w:line="240" w:lineRule="auto"/>
            </w:pPr>
            <w:r>
              <w:rPr>
                <w:color w:val="000000"/>
                <w:sz w:val="15"/>
              </w:rPr>
              <w:t>Resultado, vigencia y responsable competente</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Prueba funcional RCI</w:t>
            </w:r>
          </w:p>
        </w:tc>
        <w:tc>
          <w:tcPr>
            <w:tcW w:type="dxa" w:w="1944"/>
            <w:vAlign w:val="center"/>
            <w:tcMar>
              <w:top w:w="80" w:type="dxa"/>
              <w:start w:w="90" w:type="dxa"/>
              <w:bottom w:w="80" w:type="dxa"/>
              <w:end w:w="90" w:type="dxa"/>
            </w:tcMar>
            <w:shd w:fill="EAF2F8"/>
          </w:tcPr>
          <w:p>
            <w:pPr>
              <w:spacing w:after="0" w:line="240" w:lineRule="auto"/>
            </w:pPr>
            <w:r>
              <w:rPr>
                <w:color w:val="000000"/>
                <w:sz w:val="15"/>
              </w:rPr>
              <w:t>Sistema contraincendios</w:t>
            </w:r>
          </w:p>
        </w:tc>
        <w:tc>
          <w:tcPr>
            <w:tcW w:type="dxa" w:w="2088"/>
            <w:vAlign w:val="center"/>
            <w:tcMar>
              <w:top w:w="80" w:type="dxa"/>
              <w:start w:w="90" w:type="dxa"/>
              <w:bottom w:w="80" w:type="dxa"/>
              <w:end w:w="90" w:type="dxa"/>
            </w:tcMar>
            <w:shd w:fill="EAF2F8"/>
          </w:tcPr>
          <w:p>
            <w:pPr>
              <w:spacing w:after="0" w:line="240" w:lineRule="auto"/>
            </w:pPr>
            <w:r>
              <w:rPr>
                <w:color w:val="000000"/>
                <w:sz w:val="15"/>
              </w:rPr>
              <w:t>Según programa aprobado</w:t>
            </w:r>
          </w:p>
        </w:tc>
        <w:tc>
          <w:tcPr>
            <w:tcW w:type="dxa" w:w="4320"/>
            <w:vAlign w:val="center"/>
            <w:tcMar>
              <w:top w:w="80" w:type="dxa"/>
              <w:start w:w="90" w:type="dxa"/>
              <w:bottom w:w="80" w:type="dxa"/>
              <w:end w:w="90" w:type="dxa"/>
            </w:tcMar>
            <w:shd w:fill="EAF2F8"/>
          </w:tcPr>
          <w:p>
            <w:pPr>
              <w:spacing w:after="0" w:line="240" w:lineRule="auto"/>
            </w:pPr>
            <w:r>
              <w:rPr>
                <w:color w:val="000000"/>
                <w:sz w:val="15"/>
              </w:rPr>
              <w:t>Resultado, duración, observaciones y evidencias</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Respaldo de automatización</w:t>
            </w:r>
          </w:p>
        </w:tc>
        <w:tc>
          <w:tcPr>
            <w:tcW w:type="dxa" w:w="1944"/>
            <w:vAlign w:val="center"/>
            <w:tcMar>
              <w:top w:w="80" w:type="dxa"/>
              <w:start w:w="90" w:type="dxa"/>
              <w:bottom w:w="80" w:type="dxa"/>
              <w:end w:w="90" w:type="dxa"/>
            </w:tcMar>
          </w:tcPr>
          <w:p>
            <w:pPr>
              <w:spacing w:after="0" w:line="240" w:lineRule="auto"/>
              <w:jc w:val="center"/>
            </w:pPr>
            <w:r>
              <w:rPr>
                <w:color w:val="000000"/>
                <w:sz w:val="15"/>
              </w:rPr>
              <w:t>PLC y HMI</w:t>
            </w:r>
          </w:p>
        </w:tc>
        <w:tc>
          <w:tcPr>
            <w:tcW w:type="dxa" w:w="2088"/>
            <w:vAlign w:val="center"/>
            <w:tcMar>
              <w:top w:w="80" w:type="dxa"/>
              <w:start w:w="90" w:type="dxa"/>
              <w:bottom w:w="80" w:type="dxa"/>
              <w:end w:w="90" w:type="dxa"/>
            </w:tcMar>
          </w:tcPr>
          <w:p>
            <w:pPr>
              <w:spacing w:after="0" w:line="240" w:lineRule="auto"/>
              <w:jc w:val="center"/>
            </w:pPr>
            <w:r>
              <w:rPr>
                <w:color w:val="000000"/>
                <w:sz w:val="15"/>
              </w:rPr>
              <w:t>Trimestral</w:t>
            </w:r>
          </w:p>
        </w:tc>
        <w:tc>
          <w:tcPr>
            <w:tcW w:type="dxa" w:w="4320"/>
            <w:vAlign w:val="center"/>
            <w:tcMar>
              <w:top w:w="80" w:type="dxa"/>
              <w:start w:w="90" w:type="dxa"/>
              <w:bottom w:w="80" w:type="dxa"/>
              <w:end w:w="90" w:type="dxa"/>
            </w:tcMar>
          </w:tcPr>
          <w:p>
            <w:pPr>
              <w:spacing w:after="0" w:line="240" w:lineRule="auto"/>
            </w:pPr>
            <w:r>
              <w:rPr>
                <w:color w:val="000000"/>
                <w:sz w:val="15"/>
              </w:rPr>
              <w:t>Fecha, versión, responsable y ubicación del respaldo</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Revisión UPS</w:t>
            </w:r>
          </w:p>
        </w:tc>
        <w:tc>
          <w:tcPr>
            <w:tcW w:type="dxa" w:w="1944"/>
            <w:vAlign w:val="center"/>
            <w:tcMar>
              <w:top w:w="80" w:type="dxa"/>
              <w:start w:w="90" w:type="dxa"/>
              <w:bottom w:w="80" w:type="dxa"/>
              <w:end w:w="90" w:type="dxa"/>
            </w:tcMar>
            <w:shd w:fill="EAF2F8"/>
          </w:tcPr>
          <w:p>
            <w:pPr>
              <w:spacing w:after="0" w:line="240" w:lineRule="auto"/>
              <w:jc w:val="center"/>
            </w:pPr>
            <w:r>
              <w:rPr>
                <w:color w:val="000000"/>
                <w:sz w:val="15"/>
              </w:rPr>
              <w:t>UPS de control</w:t>
            </w:r>
          </w:p>
        </w:tc>
        <w:tc>
          <w:tcPr>
            <w:tcW w:type="dxa" w:w="2088"/>
            <w:vAlign w:val="center"/>
            <w:tcMar>
              <w:top w:w="80" w:type="dxa"/>
              <w:start w:w="90" w:type="dxa"/>
              <w:bottom w:w="80" w:type="dxa"/>
              <w:end w:w="90" w:type="dxa"/>
            </w:tcMar>
            <w:shd w:fill="EAF2F8"/>
          </w:tcPr>
          <w:p>
            <w:pPr>
              <w:spacing w:after="0" w:line="240" w:lineRule="auto"/>
              <w:jc w:val="center"/>
            </w:pPr>
            <w:r>
              <w:rPr>
                <w:color w:val="000000"/>
                <w:sz w:val="15"/>
              </w:rPr>
              <w:t>Trimestral</w:t>
            </w:r>
          </w:p>
        </w:tc>
        <w:tc>
          <w:tcPr>
            <w:tcW w:type="dxa" w:w="4320"/>
            <w:vAlign w:val="center"/>
            <w:tcMar>
              <w:top w:w="80" w:type="dxa"/>
              <w:start w:w="90" w:type="dxa"/>
              <w:bottom w:w="80" w:type="dxa"/>
              <w:end w:w="90" w:type="dxa"/>
            </w:tcMar>
            <w:shd w:fill="EAF2F8"/>
          </w:tcPr>
          <w:p>
            <w:pPr>
              <w:spacing w:after="0" w:line="240" w:lineRule="auto"/>
            </w:pPr>
            <w:r>
              <w:rPr>
                <w:color w:val="000000"/>
                <w:sz w:val="15"/>
              </w:rPr>
              <w:t>Autonomía registrada, alarmas y condición de baterías</w:t>
            </w:r>
          </w:p>
        </w:tc>
      </w:tr>
      <w:tr>
        <w:trPr>
          <w:trHeight w:hRule="auto"/>
          <w:cantSplit/>
        </w:trPr>
        <w:tc>
          <w:tcPr>
            <w:tcW w:type="dxa" w:w="1944"/>
            <w:vAlign w:val="center"/>
            <w:tcMar>
              <w:top w:w="80" w:type="dxa"/>
              <w:start w:w="90" w:type="dxa"/>
              <w:bottom w:w="80" w:type="dxa"/>
              <w:end w:w="90" w:type="dxa"/>
            </w:tcMar>
          </w:tcPr>
          <w:p>
            <w:pPr>
              <w:spacing w:after="0" w:line="240" w:lineRule="auto"/>
            </w:pPr>
            <w:r>
              <w:rPr>
                <w:color w:val="000000"/>
                <w:sz w:val="15"/>
              </w:rPr>
              <w:t>Servicio de generador</w:t>
            </w:r>
          </w:p>
        </w:tc>
        <w:tc>
          <w:tcPr>
            <w:tcW w:type="dxa" w:w="1944"/>
            <w:vAlign w:val="center"/>
            <w:tcMar>
              <w:top w:w="80" w:type="dxa"/>
              <w:start w:w="90" w:type="dxa"/>
              <w:bottom w:w="80" w:type="dxa"/>
              <w:end w:w="90" w:type="dxa"/>
            </w:tcMar>
          </w:tcPr>
          <w:p>
            <w:pPr>
              <w:spacing w:after="0" w:line="240" w:lineRule="auto"/>
              <w:jc w:val="center"/>
            </w:pPr>
            <w:r>
              <w:rPr>
                <w:color w:val="000000"/>
                <w:sz w:val="15"/>
              </w:rPr>
              <w:t>Grupo electrógeno</w:t>
            </w:r>
          </w:p>
        </w:tc>
        <w:tc>
          <w:tcPr>
            <w:tcW w:type="dxa" w:w="2088"/>
            <w:vAlign w:val="center"/>
            <w:tcMar>
              <w:top w:w="80" w:type="dxa"/>
              <w:start w:w="90" w:type="dxa"/>
              <w:bottom w:w="80" w:type="dxa"/>
              <w:end w:w="90" w:type="dxa"/>
            </w:tcMar>
          </w:tcPr>
          <w:p>
            <w:pPr>
              <w:spacing w:after="0" w:line="240" w:lineRule="auto"/>
              <w:jc w:val="center"/>
            </w:pPr>
            <w:r>
              <w:rPr>
                <w:color w:val="000000"/>
                <w:sz w:val="15"/>
              </w:rPr>
              <w:t>250 h o 6 meses</w:t>
            </w:r>
          </w:p>
        </w:tc>
        <w:tc>
          <w:tcPr>
            <w:tcW w:type="dxa" w:w="4320"/>
            <w:vAlign w:val="center"/>
            <w:tcMar>
              <w:top w:w="80" w:type="dxa"/>
              <w:start w:w="90" w:type="dxa"/>
              <w:bottom w:w="80" w:type="dxa"/>
              <w:end w:w="90" w:type="dxa"/>
            </w:tcMar>
          </w:tcPr>
          <w:p>
            <w:pPr>
              <w:spacing w:after="0" w:line="240" w:lineRule="auto"/>
            </w:pPr>
            <w:r>
              <w:rPr>
                <w:color w:val="000000"/>
                <w:sz w:val="15"/>
              </w:rPr>
              <w:t>Horómetro, prueba documentada, batería y condición</w:t>
            </w:r>
          </w:p>
        </w:tc>
      </w:tr>
      <w:tr>
        <w:trPr>
          <w:trHeight w:hRule="auto"/>
          <w:cantSplit/>
        </w:trPr>
        <w:tc>
          <w:tcPr>
            <w:tcW w:type="dxa" w:w="1944"/>
            <w:vAlign w:val="center"/>
            <w:tcMar>
              <w:top w:w="80" w:type="dxa"/>
              <w:start w:w="90" w:type="dxa"/>
              <w:bottom w:w="80" w:type="dxa"/>
              <w:end w:w="90" w:type="dxa"/>
            </w:tcMar>
            <w:shd w:fill="EAF2F8"/>
          </w:tcPr>
          <w:p>
            <w:pPr>
              <w:spacing w:after="0" w:line="240" w:lineRule="auto"/>
            </w:pPr>
            <w:r>
              <w:rPr>
                <w:color w:val="000000"/>
                <w:sz w:val="15"/>
              </w:rPr>
              <w:t>Inspección mayor</w:t>
            </w:r>
          </w:p>
        </w:tc>
        <w:tc>
          <w:tcPr>
            <w:tcW w:type="dxa" w:w="1944"/>
            <w:vAlign w:val="center"/>
            <w:tcMar>
              <w:top w:w="80" w:type="dxa"/>
              <w:start w:w="90" w:type="dxa"/>
              <w:bottom w:w="80" w:type="dxa"/>
              <w:end w:w="90" w:type="dxa"/>
            </w:tcMar>
            <w:shd w:fill="EAF2F8"/>
          </w:tcPr>
          <w:p>
            <w:pPr>
              <w:spacing w:after="0" w:line="240" w:lineRule="auto"/>
              <w:jc w:val="center"/>
            </w:pPr>
            <w:r>
              <w:rPr>
                <w:color w:val="000000"/>
                <w:sz w:val="15"/>
              </w:rPr>
              <w:t>Activos críticos</w:t>
            </w:r>
          </w:p>
        </w:tc>
        <w:tc>
          <w:tcPr>
            <w:tcW w:type="dxa" w:w="2088"/>
            <w:vAlign w:val="center"/>
            <w:tcMar>
              <w:top w:w="80" w:type="dxa"/>
              <w:start w:w="90" w:type="dxa"/>
              <w:bottom w:w="80" w:type="dxa"/>
              <w:end w:w="90" w:type="dxa"/>
            </w:tcMar>
            <w:shd w:fill="EAF2F8"/>
          </w:tcPr>
          <w:p>
            <w:pPr>
              <w:spacing w:after="0" w:line="240" w:lineRule="auto"/>
              <w:jc w:val="center"/>
            </w:pPr>
            <w:r>
              <w:rPr>
                <w:color w:val="000000"/>
                <w:sz w:val="15"/>
              </w:rPr>
              <w:t>Anual</w:t>
            </w:r>
          </w:p>
        </w:tc>
        <w:tc>
          <w:tcPr>
            <w:tcW w:type="dxa" w:w="4320"/>
            <w:vAlign w:val="center"/>
            <w:tcMar>
              <w:top w:w="80" w:type="dxa"/>
              <w:start w:w="90" w:type="dxa"/>
              <w:bottom w:w="80" w:type="dxa"/>
              <w:end w:w="90" w:type="dxa"/>
            </w:tcMar>
            <w:shd w:fill="EAF2F8"/>
          </w:tcPr>
          <w:p>
            <w:pPr>
              <w:spacing w:after="0" w:line="240" w:lineRule="auto"/>
            </w:pPr>
            <w:r>
              <w:rPr>
                <w:color w:val="000000"/>
                <w:sz w:val="15"/>
              </w:rPr>
              <w:t>Revisión integral según manual y procedimiento aprobado</w:t>
            </w:r>
          </w:p>
        </w:tc>
      </w:tr>
    </w:tbl>
    <w:p>
      <w:pPr>
        <w:spacing w:after="20"/>
      </w:pPr>
    </w:p>
    <w:p>
      <w:r>
        <w:t>Regla de cálculo solicitada: próxima intervención igual al primer vencimiento entre la fecha de calendario y la proyección del horómetro.</w:t>
      </w:r>
    </w:p>
    <w:p>
      <w:pPr>
        <w:pStyle w:val="Heading1"/>
      </w:pPr>
      <w:r>
        <w:t>5 Modos de falla para cargar</w:t>
      </w:r>
    </w:p>
    <w:p>
      <w:pPr>
        <w:pStyle w:val="Heading2"/>
      </w:pPr>
      <w:r>
        <w:t>5.1 Bombas</w:t>
      </w:r>
    </w:p>
    <w:p>
      <w:pPr>
        <w:pStyle w:val="ListBullet"/>
        <w:spacing w:after="40"/>
      </w:pPr>
      <w:r>
        <w:t>Vibración elevada</w:t>
      </w:r>
    </w:p>
    <w:p>
      <w:pPr>
        <w:pStyle w:val="ListBullet"/>
        <w:spacing w:after="40"/>
      </w:pPr>
      <w:r>
        <w:t>Temperatura elevada</w:t>
      </w:r>
    </w:p>
    <w:p>
      <w:pPr>
        <w:pStyle w:val="ListBullet"/>
        <w:spacing w:after="40"/>
      </w:pPr>
      <w:r>
        <w:t>Pérdida de rendimiento</w:t>
      </w:r>
    </w:p>
    <w:p>
      <w:pPr>
        <w:pStyle w:val="ListBullet"/>
        <w:spacing w:after="40"/>
      </w:pPr>
      <w:r>
        <w:t>Falla de sello</w:t>
      </w:r>
    </w:p>
    <w:p>
      <w:pPr>
        <w:pStyle w:val="ListBullet"/>
        <w:spacing w:after="40"/>
      </w:pPr>
      <w:r>
        <w:t>Ruido anormal</w:t>
      </w:r>
    </w:p>
    <w:p>
      <w:pPr>
        <w:pStyle w:val="ListBullet"/>
        <w:spacing w:after="40"/>
      </w:pPr>
      <w:r>
        <w:t>Desalineación</w:t>
      </w:r>
    </w:p>
    <w:p>
      <w:pPr>
        <w:pStyle w:val="ListBullet"/>
        <w:spacing w:after="40"/>
      </w:pPr>
      <w:r>
        <w:t>Rodamiento degradado</w:t>
      </w:r>
    </w:p>
    <w:p>
      <w:pPr>
        <w:pStyle w:val="ListBullet"/>
        <w:spacing w:after="40"/>
      </w:pPr>
      <w:r>
        <w:t>Falla del motor</w:t>
      </w:r>
    </w:p>
    <w:p>
      <w:pPr>
        <w:pStyle w:val="ListBullet"/>
        <w:spacing w:after="40"/>
      </w:pPr>
      <w:r>
        <w:t>Señal de instrumento incorrecta</w:t>
      </w:r>
    </w:p>
    <w:p>
      <w:pPr>
        <w:pStyle w:val="ListBullet"/>
        <w:spacing w:after="40"/>
      </w:pPr>
      <w:r>
        <w:t>Parada por protección</w:t>
      </w:r>
    </w:p>
    <w:p>
      <w:pPr>
        <w:pStyle w:val="Heading2"/>
      </w:pPr>
      <w:r>
        <w:t>5.2 Transportadores y carrusel</w:t>
      </w:r>
    </w:p>
    <w:p>
      <w:pPr>
        <w:pStyle w:val="ListBullet"/>
        <w:spacing w:after="40"/>
      </w:pPr>
      <w:r>
        <w:t>Atasco</w:t>
      </w:r>
    </w:p>
    <w:p>
      <w:pPr>
        <w:pStyle w:val="ListBullet"/>
        <w:spacing w:after="40"/>
      </w:pPr>
      <w:r>
        <w:t>Desalineación</w:t>
      </w:r>
    </w:p>
    <w:p>
      <w:pPr>
        <w:pStyle w:val="ListBullet"/>
        <w:spacing w:after="40"/>
      </w:pPr>
      <w:r>
        <w:t>Cadena con desgaste</w:t>
      </w:r>
    </w:p>
    <w:p>
      <w:pPr>
        <w:pStyle w:val="ListBullet"/>
        <w:spacing w:after="40"/>
      </w:pPr>
      <w:r>
        <w:t>Rodamiento degradado</w:t>
      </w:r>
    </w:p>
    <w:p>
      <w:pPr>
        <w:pStyle w:val="ListBullet"/>
        <w:spacing w:after="40"/>
      </w:pPr>
      <w:r>
        <w:t>Sensor sin señal</w:t>
      </w:r>
    </w:p>
    <w:p>
      <w:pPr>
        <w:pStyle w:val="ListBullet"/>
        <w:spacing w:after="40"/>
      </w:pPr>
      <w:r>
        <w:t>Motorreductor detenido</w:t>
      </w:r>
    </w:p>
    <w:p>
      <w:pPr>
        <w:pStyle w:val="ListBullet"/>
        <w:spacing w:after="40"/>
      </w:pPr>
      <w:r>
        <w:t>Velocidad irregular</w:t>
      </w:r>
    </w:p>
    <w:p>
      <w:pPr>
        <w:pStyle w:val="ListBullet"/>
        <w:spacing w:after="40"/>
      </w:pPr>
      <w:r>
        <w:t>Rechazos repetitivos</w:t>
      </w:r>
    </w:p>
    <w:p>
      <w:pPr>
        <w:pStyle w:val="ListBullet"/>
        <w:spacing w:after="40"/>
      </w:pPr>
      <w:r>
        <w:t>Detención inesperada</w:t>
      </w:r>
    </w:p>
    <w:p>
      <w:pPr>
        <w:pStyle w:val="ListBullet"/>
        <w:spacing w:after="40"/>
      </w:pPr>
      <w:r>
        <w:t>Error de comunicación con PLC</w:t>
      </w:r>
    </w:p>
    <w:p>
      <w:pPr>
        <w:pStyle w:val="Heading2"/>
      </w:pPr>
      <w:r>
        <w:t>5.3 Compresores</w:t>
      </w:r>
    </w:p>
    <w:p>
      <w:pPr>
        <w:pStyle w:val="ListBullet"/>
        <w:spacing w:after="40"/>
      </w:pPr>
      <w:r>
        <w:t>Presión insuficiente</w:t>
      </w:r>
    </w:p>
    <w:p>
      <w:pPr>
        <w:pStyle w:val="ListBullet"/>
        <w:spacing w:after="40"/>
      </w:pPr>
      <w:r>
        <w:t>Temperatura elevada</w:t>
      </w:r>
    </w:p>
    <w:p>
      <w:pPr>
        <w:pStyle w:val="ListBullet"/>
        <w:spacing w:after="40"/>
      </w:pPr>
      <w:r>
        <w:t>Vibración elevada</w:t>
      </w:r>
    </w:p>
    <w:p>
      <w:pPr>
        <w:pStyle w:val="ListBullet"/>
        <w:spacing w:after="40"/>
      </w:pPr>
      <w:r>
        <w:t>Consumo eléctrico anormal</w:t>
      </w:r>
    </w:p>
    <w:p>
      <w:pPr>
        <w:pStyle w:val="ListBullet"/>
        <w:spacing w:after="40"/>
      </w:pPr>
      <w:r>
        <w:t>Filtro saturado</w:t>
      </w:r>
    </w:p>
    <w:p>
      <w:pPr>
        <w:pStyle w:val="ListBullet"/>
        <w:spacing w:after="40"/>
      </w:pPr>
      <w:r>
        <w:t>Presencia anormal de humedad</w:t>
      </w:r>
    </w:p>
    <w:p>
      <w:pPr>
        <w:pStyle w:val="ListBullet"/>
        <w:spacing w:after="40"/>
      </w:pPr>
      <w:r>
        <w:t>Falla de partida</w:t>
      </w:r>
    </w:p>
    <w:p>
      <w:pPr>
        <w:pStyle w:val="ListBullet"/>
        <w:spacing w:after="40"/>
      </w:pPr>
      <w:r>
        <w:t>Fuga de aire</w:t>
      </w:r>
    </w:p>
    <w:p>
      <w:pPr>
        <w:pStyle w:val="ListBullet"/>
        <w:spacing w:after="40"/>
      </w:pPr>
      <w:r>
        <w:t>Alarma del controlador</w:t>
      </w:r>
    </w:p>
    <w:p>
      <w:pPr>
        <w:pStyle w:val="Heading2"/>
      </w:pPr>
      <w:r>
        <w:t>5.4 Instrumentación y automatización</w:t>
      </w:r>
    </w:p>
    <w:p>
      <w:pPr>
        <w:pStyle w:val="ListBullet"/>
        <w:spacing w:after="40"/>
      </w:pPr>
      <w:r>
        <w:t>Lectura inestable</w:t>
      </w:r>
    </w:p>
    <w:p>
      <w:pPr>
        <w:pStyle w:val="ListBullet"/>
        <w:spacing w:after="40"/>
      </w:pPr>
      <w:r>
        <w:t>Pérdida de señal</w:t>
      </w:r>
    </w:p>
    <w:p>
      <w:pPr>
        <w:pStyle w:val="ListBullet"/>
        <w:spacing w:after="40"/>
      </w:pPr>
      <w:r>
        <w:t>Desviación de medición</w:t>
      </w:r>
    </w:p>
    <w:p>
      <w:pPr>
        <w:pStyle w:val="ListBullet"/>
        <w:spacing w:after="40"/>
      </w:pPr>
      <w:r>
        <w:t>Falla de alimentación</w:t>
      </w:r>
    </w:p>
    <w:p>
      <w:pPr>
        <w:pStyle w:val="ListBullet"/>
        <w:spacing w:after="40"/>
      </w:pPr>
      <w:r>
        <w:t>Error de comunicación</w:t>
      </w:r>
    </w:p>
    <w:p>
      <w:pPr>
        <w:pStyle w:val="ListBullet"/>
        <w:spacing w:after="40"/>
      </w:pPr>
      <w:r>
        <w:t>Configuración incorrecta</w:t>
      </w:r>
    </w:p>
    <w:p>
      <w:pPr>
        <w:pStyle w:val="ListBullet"/>
        <w:spacing w:after="40"/>
      </w:pPr>
      <w:r>
        <w:t>Pantalla sin respuesta</w:t>
      </w:r>
    </w:p>
    <w:p>
      <w:pPr>
        <w:pStyle w:val="ListBullet"/>
        <w:spacing w:after="40"/>
      </w:pPr>
      <w:r>
        <w:t>Módulo de entrada o salida defectuoso</w:t>
      </w:r>
    </w:p>
    <w:p>
      <w:pPr>
        <w:pStyle w:val="Heading2"/>
      </w:pPr>
      <w:r>
        <w:t>5.5 Sistemas de seguridad</w:t>
      </w:r>
    </w:p>
    <w:p>
      <w:pPr>
        <w:pStyle w:val="ListBullet"/>
        <w:spacing w:after="40"/>
      </w:pPr>
      <w:r>
        <w:t>Equipo no disponible</w:t>
      </w:r>
    </w:p>
    <w:p>
      <w:pPr>
        <w:pStyle w:val="ListBullet"/>
        <w:spacing w:after="40"/>
      </w:pPr>
      <w:r>
        <w:t>Falla de alimentación</w:t>
      </w:r>
    </w:p>
    <w:p>
      <w:pPr>
        <w:pStyle w:val="ListBullet"/>
        <w:spacing w:after="40"/>
      </w:pPr>
      <w:r>
        <w:t>Alarma no reconocida</w:t>
      </w:r>
    </w:p>
    <w:p>
      <w:pPr>
        <w:pStyle w:val="ListBullet"/>
        <w:spacing w:after="40"/>
      </w:pPr>
      <w:r>
        <w:t>Dispositivo fuera de calibración</w:t>
      </w:r>
    </w:p>
    <w:p>
      <w:pPr>
        <w:pStyle w:val="ListBullet"/>
        <w:spacing w:after="40"/>
      </w:pPr>
      <w:r>
        <w:t>Pérdida de comunicación</w:t>
      </w:r>
    </w:p>
    <w:p>
      <w:pPr>
        <w:pStyle w:val="ListBullet"/>
        <w:spacing w:after="40"/>
      </w:pPr>
      <w:r>
        <w:t>Prueba funcional no satisfactoria</w:t>
      </w:r>
    </w:p>
    <w:p>
      <w:r>
        <w:t>Regla obligatoria: toda anomalía asociada a un sistema de seguridad debe pasar a prioridad crítica y revisión humana. La IA no puede disminuir esa prioridad.</w:t>
      </w:r>
    </w:p>
    <w:p>
      <w:pPr>
        <w:pStyle w:val="Heading1"/>
      </w:pPr>
      <w:r>
        <w:t>6 Órdenes correctivas históricas de demostración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45"/>
        <w:gridCol w:w="2045"/>
        <w:gridCol w:w="2045"/>
        <w:gridCol w:w="2045"/>
        <w:gridCol w:w="2045"/>
      </w:tblGrid>
      <w:tr>
        <w:trPr>
          <w:trHeight w:hRule="auto"/>
          <w:tblHeader w:val="true"/>
          <w:cantSplit/>
        </w:trPr>
        <w:tc>
          <w:tcPr>
            <w:tcW w:type="dxa" w:w="1512"/>
            <w:shd w:fill="1F4E78"/>
            <w:vAlign w:val="center"/>
            <w:tcMar>
              <w:top w:w="80" w:type="dxa"/>
              <w:start w:w="90" w:type="dxa"/>
              <w:bottom w:w="80" w:type="dxa"/>
              <w:end w:w="90" w:type="dxa"/>
            </w:tcMar>
          </w:tcPr>
          <w:p>
            <w:pPr>
              <w:spacing w:after="0"/>
              <w:jc w:val="center"/>
            </w:pPr>
            <w:r>
              <w:rPr>
                <w:b/>
                <w:color w:val="FFFFFF"/>
                <w:sz w:val="15"/>
              </w:rPr>
              <w:t>OT</w:t>
            </w:r>
          </w:p>
        </w:tc>
        <w:tc>
          <w:tcPr>
            <w:tcW w:type="dxa" w:w="1655"/>
            <w:shd w:fill="1F4E78"/>
            <w:vAlign w:val="center"/>
            <w:tcMar>
              <w:top w:w="80" w:type="dxa"/>
              <w:start w:w="90" w:type="dxa"/>
              <w:bottom w:w="80" w:type="dxa"/>
              <w:end w:w="90" w:type="dxa"/>
            </w:tcMar>
          </w:tcPr>
          <w:p>
            <w:pPr>
              <w:spacing w:after="0"/>
              <w:jc w:val="center"/>
            </w:pPr>
            <w:r>
              <w:rPr>
                <w:b/>
                <w:color w:val="FFFFFF"/>
                <w:sz w:val="15"/>
              </w:rPr>
              <w:t>Activo</w:t>
            </w:r>
          </w:p>
        </w:tc>
        <w:tc>
          <w:tcPr>
            <w:tcW w:type="dxa" w:w="3168"/>
            <w:shd w:fill="1F4E78"/>
            <w:vAlign w:val="center"/>
            <w:tcMar>
              <w:top w:w="80" w:type="dxa"/>
              <w:start w:w="90" w:type="dxa"/>
              <w:bottom w:w="80" w:type="dxa"/>
              <w:end w:w="90" w:type="dxa"/>
            </w:tcMar>
          </w:tcPr>
          <w:p>
            <w:pPr>
              <w:spacing w:after="0"/>
              <w:jc w:val="center"/>
            </w:pPr>
            <w:r>
              <w:rPr>
                <w:b/>
                <w:color w:val="FFFFFF"/>
                <w:sz w:val="15"/>
              </w:rPr>
              <w:t>Falla</w:t>
            </w:r>
          </w:p>
        </w:tc>
        <w:tc>
          <w:tcPr>
            <w:tcW w:type="dxa" w:w="1224"/>
            <w:shd w:fill="1F4E78"/>
            <w:vAlign w:val="center"/>
            <w:tcMar>
              <w:top w:w="80" w:type="dxa"/>
              <w:start w:w="90" w:type="dxa"/>
              <w:bottom w:w="80" w:type="dxa"/>
              <w:end w:w="90" w:type="dxa"/>
            </w:tcMar>
          </w:tcPr>
          <w:p>
            <w:pPr>
              <w:spacing w:after="0"/>
              <w:jc w:val="center"/>
            </w:pPr>
            <w:r>
              <w:rPr>
                <w:b/>
                <w:color w:val="FFFFFF"/>
                <w:sz w:val="15"/>
              </w:rPr>
              <w:t>Prioridad</w:t>
            </w:r>
          </w:p>
        </w:tc>
        <w:tc>
          <w:tcPr>
            <w:tcW w:type="dxa" w:w="3024"/>
            <w:shd w:fill="1F4E78"/>
            <w:vAlign w:val="center"/>
            <w:tcMar>
              <w:top w:w="80" w:type="dxa"/>
              <w:start w:w="90" w:type="dxa"/>
              <w:bottom w:w="80" w:type="dxa"/>
              <w:end w:w="90" w:type="dxa"/>
            </w:tcMar>
          </w:tcPr>
          <w:p>
            <w:pPr>
              <w:spacing w:after="0"/>
              <w:jc w:val="center"/>
            </w:pPr>
            <w:r>
              <w:rPr>
                <w:b/>
                <w:color w:val="FFFFFF"/>
                <w:sz w:val="15"/>
              </w:rPr>
              <w:t>Resultado ficticio</w:t>
            </w:r>
          </w:p>
        </w:tc>
      </w:tr>
      <w:tr>
        <w:trPr>
          <w:trHeight w:hRule="auto"/>
          <w:cantSplit/>
        </w:trPr>
        <w:tc>
          <w:tcPr>
            <w:tcW w:type="dxa" w:w="1512"/>
            <w:vAlign w:val="center"/>
            <w:tcMar>
              <w:top w:w="80" w:type="dxa"/>
              <w:start w:w="90" w:type="dxa"/>
              <w:bottom w:w="80" w:type="dxa"/>
              <w:end w:w="90" w:type="dxa"/>
            </w:tcMar>
          </w:tcPr>
          <w:p>
            <w:pPr>
              <w:spacing w:after="0" w:line="240" w:lineRule="auto"/>
            </w:pPr>
            <w:r>
              <w:rPr>
                <w:color w:val="000000"/>
                <w:sz w:val="15"/>
              </w:rPr>
              <w:t>OT-COR-001</w:t>
            </w:r>
          </w:p>
        </w:tc>
        <w:tc>
          <w:tcPr>
            <w:tcW w:type="dxa" w:w="1655"/>
            <w:vAlign w:val="center"/>
            <w:tcMar>
              <w:top w:w="80" w:type="dxa"/>
              <w:start w:w="90" w:type="dxa"/>
              <w:bottom w:w="80" w:type="dxa"/>
              <w:end w:w="90" w:type="dxa"/>
            </w:tcMar>
          </w:tcPr>
          <w:p>
            <w:pPr>
              <w:spacing w:after="0" w:line="240" w:lineRule="auto"/>
              <w:jc w:val="center"/>
            </w:pPr>
            <w:r>
              <w:rPr>
                <w:color w:val="000000"/>
                <w:sz w:val="15"/>
              </w:rPr>
              <w:t>P-201A</w:t>
            </w:r>
          </w:p>
        </w:tc>
        <w:tc>
          <w:tcPr>
            <w:tcW w:type="dxa" w:w="3168"/>
            <w:vAlign w:val="center"/>
            <w:tcMar>
              <w:top w:w="80" w:type="dxa"/>
              <w:start w:w="90" w:type="dxa"/>
              <w:bottom w:w="80" w:type="dxa"/>
              <w:end w:w="90" w:type="dxa"/>
            </w:tcMar>
          </w:tcPr>
          <w:p>
            <w:pPr>
              <w:spacing w:after="0" w:line="240" w:lineRule="auto"/>
              <w:jc w:val="center"/>
            </w:pPr>
            <w:r>
              <w:rPr>
                <w:color w:val="000000"/>
                <w:sz w:val="15"/>
              </w:rPr>
              <w:t>Vibración elevada</w:t>
            </w:r>
          </w:p>
        </w:tc>
        <w:tc>
          <w:tcPr>
            <w:tcW w:type="dxa" w:w="1224"/>
            <w:vAlign w:val="center"/>
            <w:tcMar>
              <w:top w:w="80" w:type="dxa"/>
              <w:start w:w="90" w:type="dxa"/>
              <w:bottom w:w="80" w:type="dxa"/>
              <w:end w:w="90" w:type="dxa"/>
            </w:tcMar>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tcPr>
          <w:p>
            <w:pPr>
              <w:spacing w:after="0" w:line="240" w:lineRule="auto"/>
            </w:pPr>
            <w:r>
              <w:rPr>
                <w:color w:val="000000"/>
                <w:sz w:val="15"/>
              </w:rPr>
              <w:t>Rodamiento reemplazado</w:t>
            </w:r>
          </w:p>
        </w:tc>
      </w:tr>
      <w:tr>
        <w:trPr>
          <w:trHeight w:hRule="auto"/>
          <w:cantSplit/>
        </w:trPr>
        <w:tc>
          <w:tcPr>
            <w:tcW w:type="dxa" w:w="1512"/>
            <w:vAlign w:val="center"/>
            <w:tcMar>
              <w:top w:w="80" w:type="dxa"/>
              <w:start w:w="90" w:type="dxa"/>
              <w:bottom w:w="80" w:type="dxa"/>
              <w:end w:w="90" w:type="dxa"/>
            </w:tcMar>
            <w:shd w:fill="EAF2F8"/>
          </w:tcPr>
          <w:p>
            <w:pPr>
              <w:spacing w:after="0" w:line="240" w:lineRule="auto"/>
            </w:pPr>
            <w:r>
              <w:rPr>
                <w:color w:val="000000"/>
                <w:sz w:val="15"/>
              </w:rPr>
              <w:t>OT-COR-002</w:t>
            </w:r>
          </w:p>
        </w:tc>
        <w:tc>
          <w:tcPr>
            <w:tcW w:type="dxa" w:w="1655"/>
            <w:vAlign w:val="center"/>
            <w:tcMar>
              <w:top w:w="80" w:type="dxa"/>
              <w:start w:w="90" w:type="dxa"/>
              <w:bottom w:w="80" w:type="dxa"/>
              <w:end w:w="90" w:type="dxa"/>
            </w:tcMar>
            <w:shd w:fill="EAF2F8"/>
          </w:tcPr>
          <w:p>
            <w:pPr>
              <w:spacing w:after="0" w:line="240" w:lineRule="auto"/>
              <w:jc w:val="center"/>
            </w:pPr>
            <w:r>
              <w:rPr>
                <w:color w:val="000000"/>
                <w:sz w:val="15"/>
              </w:rPr>
              <w:t>TR-301</w:t>
            </w:r>
          </w:p>
        </w:tc>
        <w:tc>
          <w:tcPr>
            <w:tcW w:type="dxa" w:w="3168"/>
            <w:vAlign w:val="center"/>
            <w:tcMar>
              <w:top w:w="80" w:type="dxa"/>
              <w:start w:w="90" w:type="dxa"/>
              <w:bottom w:w="80" w:type="dxa"/>
              <w:end w:w="90" w:type="dxa"/>
            </w:tcMar>
            <w:shd w:fill="EAF2F8"/>
          </w:tcPr>
          <w:p>
            <w:pPr>
              <w:spacing w:after="0" w:line="240" w:lineRule="auto"/>
              <w:jc w:val="center"/>
            </w:pPr>
            <w:r>
              <w:rPr>
                <w:color w:val="000000"/>
                <w:sz w:val="15"/>
              </w:rPr>
              <w:t>Atasco recurrente</w:t>
            </w:r>
          </w:p>
        </w:tc>
        <w:tc>
          <w:tcPr>
            <w:tcW w:type="dxa" w:w="1224"/>
            <w:vAlign w:val="center"/>
            <w:tcMar>
              <w:top w:w="80" w:type="dxa"/>
              <w:start w:w="90" w:type="dxa"/>
              <w:bottom w:w="80" w:type="dxa"/>
              <w:end w:w="90" w:type="dxa"/>
            </w:tcMar>
            <w:shd w:fill="EAF2F8"/>
          </w:tcPr>
          <w:p>
            <w:pPr>
              <w:spacing w:after="0" w:line="240" w:lineRule="auto"/>
              <w:jc w:val="center"/>
            </w:pPr>
            <w:r>
              <w:rPr>
                <w:color w:val="000000"/>
                <w:sz w:val="15"/>
              </w:rPr>
              <w:t>Media</w:t>
            </w:r>
          </w:p>
        </w:tc>
        <w:tc>
          <w:tcPr>
            <w:tcW w:type="dxa" w:w="3024"/>
            <w:vAlign w:val="center"/>
            <w:tcMar>
              <w:top w:w="80" w:type="dxa"/>
              <w:start w:w="90" w:type="dxa"/>
              <w:bottom w:w="80" w:type="dxa"/>
              <w:end w:w="90" w:type="dxa"/>
            </w:tcMar>
            <w:shd w:fill="EAF2F8"/>
          </w:tcPr>
          <w:p>
            <w:pPr>
              <w:spacing w:after="0" w:line="240" w:lineRule="auto"/>
            </w:pPr>
            <w:r>
              <w:rPr>
                <w:color w:val="000000"/>
                <w:sz w:val="15"/>
              </w:rPr>
              <w:t>Alineación corregida</w:t>
            </w:r>
          </w:p>
        </w:tc>
      </w:tr>
      <w:tr>
        <w:trPr>
          <w:trHeight w:hRule="auto"/>
          <w:cantSplit/>
        </w:trPr>
        <w:tc>
          <w:tcPr>
            <w:tcW w:type="dxa" w:w="1512"/>
            <w:vAlign w:val="center"/>
            <w:tcMar>
              <w:top w:w="80" w:type="dxa"/>
              <w:start w:w="90" w:type="dxa"/>
              <w:bottom w:w="80" w:type="dxa"/>
              <w:end w:w="90" w:type="dxa"/>
            </w:tcMar>
          </w:tcPr>
          <w:p>
            <w:pPr>
              <w:spacing w:after="0" w:line="240" w:lineRule="auto"/>
            </w:pPr>
            <w:r>
              <w:rPr>
                <w:color w:val="000000"/>
                <w:sz w:val="15"/>
              </w:rPr>
              <w:t>OT-COR-003</w:t>
            </w:r>
          </w:p>
        </w:tc>
        <w:tc>
          <w:tcPr>
            <w:tcW w:type="dxa" w:w="1655"/>
            <w:vAlign w:val="center"/>
            <w:tcMar>
              <w:top w:w="80" w:type="dxa"/>
              <w:start w:w="90" w:type="dxa"/>
              <w:bottom w:w="80" w:type="dxa"/>
              <w:end w:w="90" w:type="dxa"/>
            </w:tcMar>
          </w:tcPr>
          <w:p>
            <w:pPr>
              <w:spacing w:after="0" w:line="240" w:lineRule="auto"/>
              <w:jc w:val="center"/>
            </w:pPr>
            <w:r>
              <w:rPr>
                <w:color w:val="000000"/>
                <w:sz w:val="15"/>
              </w:rPr>
              <w:t>CAB-301-03</w:t>
            </w:r>
          </w:p>
        </w:tc>
        <w:tc>
          <w:tcPr>
            <w:tcW w:type="dxa" w:w="3168"/>
            <w:vAlign w:val="center"/>
            <w:tcMar>
              <w:top w:w="80" w:type="dxa"/>
              <w:start w:w="90" w:type="dxa"/>
              <w:bottom w:w="80" w:type="dxa"/>
              <w:end w:w="90" w:type="dxa"/>
            </w:tcMar>
          </w:tcPr>
          <w:p>
            <w:pPr>
              <w:spacing w:after="0" w:line="240" w:lineRule="auto"/>
            </w:pPr>
            <w:r>
              <w:rPr>
                <w:color w:val="000000"/>
                <w:sz w:val="15"/>
              </w:rPr>
              <w:t>Desviación repetida de llenado</w:t>
            </w:r>
          </w:p>
        </w:tc>
        <w:tc>
          <w:tcPr>
            <w:tcW w:type="dxa" w:w="1224"/>
            <w:vAlign w:val="center"/>
            <w:tcMar>
              <w:top w:w="80" w:type="dxa"/>
              <w:start w:w="90" w:type="dxa"/>
              <w:bottom w:w="80" w:type="dxa"/>
              <w:end w:w="90" w:type="dxa"/>
            </w:tcMar>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tcPr>
          <w:p>
            <w:pPr>
              <w:spacing w:after="0" w:line="240" w:lineRule="auto"/>
            </w:pPr>
            <w:r>
              <w:rPr>
                <w:color w:val="000000"/>
                <w:sz w:val="15"/>
              </w:rPr>
              <w:t>Componente ajustado y verificado</w:t>
            </w:r>
          </w:p>
        </w:tc>
      </w:tr>
      <w:tr>
        <w:trPr>
          <w:trHeight w:hRule="auto"/>
          <w:cantSplit/>
        </w:trPr>
        <w:tc>
          <w:tcPr>
            <w:tcW w:type="dxa" w:w="1512"/>
            <w:vAlign w:val="center"/>
            <w:tcMar>
              <w:top w:w="80" w:type="dxa"/>
              <w:start w:w="90" w:type="dxa"/>
              <w:bottom w:w="80" w:type="dxa"/>
              <w:end w:w="90" w:type="dxa"/>
            </w:tcMar>
            <w:shd w:fill="EAF2F8"/>
          </w:tcPr>
          <w:p>
            <w:pPr>
              <w:spacing w:after="0" w:line="240" w:lineRule="auto"/>
            </w:pPr>
            <w:r>
              <w:rPr>
                <w:color w:val="000000"/>
                <w:sz w:val="15"/>
              </w:rPr>
              <w:t>OT-COR-004</w:t>
            </w:r>
          </w:p>
        </w:tc>
        <w:tc>
          <w:tcPr>
            <w:tcW w:type="dxa" w:w="1655"/>
            <w:vAlign w:val="center"/>
            <w:tcMar>
              <w:top w:w="80" w:type="dxa"/>
              <w:start w:w="90" w:type="dxa"/>
              <w:bottom w:w="80" w:type="dxa"/>
              <w:end w:w="90" w:type="dxa"/>
            </w:tcMar>
            <w:shd w:fill="EAF2F8"/>
          </w:tcPr>
          <w:p>
            <w:pPr>
              <w:spacing w:after="0" w:line="240" w:lineRule="auto"/>
              <w:jc w:val="center"/>
            </w:pPr>
            <w:r>
              <w:rPr>
                <w:color w:val="000000"/>
                <w:sz w:val="15"/>
              </w:rPr>
              <w:t>COMP-501A</w:t>
            </w:r>
          </w:p>
        </w:tc>
        <w:tc>
          <w:tcPr>
            <w:tcW w:type="dxa" w:w="3168"/>
            <w:vAlign w:val="center"/>
            <w:tcMar>
              <w:top w:w="80" w:type="dxa"/>
              <w:start w:w="90" w:type="dxa"/>
              <w:bottom w:w="80" w:type="dxa"/>
              <w:end w:w="90" w:type="dxa"/>
            </w:tcMar>
            <w:shd w:fill="EAF2F8"/>
          </w:tcPr>
          <w:p>
            <w:pPr>
              <w:spacing w:after="0" w:line="240" w:lineRule="auto"/>
            </w:pPr>
            <w:r>
              <w:rPr>
                <w:color w:val="000000"/>
                <w:sz w:val="15"/>
              </w:rPr>
              <w:t>Temperatura elevada</w:t>
            </w:r>
          </w:p>
        </w:tc>
        <w:tc>
          <w:tcPr>
            <w:tcW w:type="dxa" w:w="1224"/>
            <w:vAlign w:val="center"/>
            <w:tcMar>
              <w:top w:w="80" w:type="dxa"/>
              <w:start w:w="90" w:type="dxa"/>
              <w:bottom w:w="80" w:type="dxa"/>
              <w:end w:w="90" w:type="dxa"/>
            </w:tcMar>
            <w:shd w:fill="EAF2F8"/>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shd w:fill="EAF2F8"/>
          </w:tcPr>
          <w:p>
            <w:pPr>
              <w:spacing w:after="0" w:line="240" w:lineRule="auto"/>
            </w:pPr>
            <w:r>
              <w:rPr>
                <w:color w:val="000000"/>
                <w:sz w:val="15"/>
              </w:rPr>
              <w:t>Filtro reemplazado</w:t>
            </w:r>
          </w:p>
        </w:tc>
      </w:tr>
      <w:tr>
        <w:trPr>
          <w:trHeight w:hRule="auto"/>
          <w:cantSplit/>
        </w:trPr>
        <w:tc>
          <w:tcPr>
            <w:tcW w:type="dxa" w:w="1512"/>
            <w:vAlign w:val="center"/>
            <w:tcMar>
              <w:top w:w="80" w:type="dxa"/>
              <w:start w:w="90" w:type="dxa"/>
              <w:bottom w:w="80" w:type="dxa"/>
              <w:end w:w="90" w:type="dxa"/>
            </w:tcMar>
          </w:tcPr>
          <w:p>
            <w:pPr>
              <w:spacing w:after="0" w:line="240" w:lineRule="auto"/>
            </w:pPr>
            <w:r>
              <w:rPr>
                <w:color w:val="000000"/>
                <w:sz w:val="15"/>
              </w:rPr>
              <w:t>OT-COR-005</w:t>
            </w:r>
          </w:p>
        </w:tc>
        <w:tc>
          <w:tcPr>
            <w:tcW w:type="dxa" w:w="1655"/>
            <w:vAlign w:val="center"/>
            <w:tcMar>
              <w:top w:w="80" w:type="dxa"/>
              <w:start w:w="90" w:type="dxa"/>
              <w:bottom w:w="80" w:type="dxa"/>
              <w:end w:w="90" w:type="dxa"/>
            </w:tcMar>
          </w:tcPr>
          <w:p>
            <w:pPr>
              <w:spacing w:after="0" w:line="240" w:lineRule="auto"/>
              <w:jc w:val="center"/>
            </w:pPr>
            <w:r>
              <w:rPr>
                <w:color w:val="000000"/>
                <w:sz w:val="15"/>
              </w:rPr>
              <w:t>BAL-302</w:t>
            </w:r>
          </w:p>
        </w:tc>
        <w:tc>
          <w:tcPr>
            <w:tcW w:type="dxa" w:w="3168"/>
            <w:vAlign w:val="center"/>
            <w:tcMar>
              <w:top w:w="80" w:type="dxa"/>
              <w:start w:w="90" w:type="dxa"/>
              <w:bottom w:w="80" w:type="dxa"/>
              <w:end w:w="90" w:type="dxa"/>
            </w:tcMar>
          </w:tcPr>
          <w:p>
            <w:pPr>
              <w:spacing w:after="0" w:line="240" w:lineRule="auto"/>
            </w:pPr>
            <w:r>
              <w:rPr>
                <w:color w:val="000000"/>
                <w:sz w:val="15"/>
              </w:rPr>
              <w:t>Medición fuera de tolerancia</w:t>
            </w:r>
          </w:p>
        </w:tc>
        <w:tc>
          <w:tcPr>
            <w:tcW w:type="dxa" w:w="1224"/>
            <w:vAlign w:val="center"/>
            <w:tcMar>
              <w:top w:w="80" w:type="dxa"/>
              <w:start w:w="90" w:type="dxa"/>
              <w:bottom w:w="80" w:type="dxa"/>
              <w:end w:w="90" w:type="dxa"/>
            </w:tcMar>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tcPr>
          <w:p>
            <w:pPr>
              <w:spacing w:after="0" w:line="240" w:lineRule="auto"/>
            </w:pPr>
            <w:r>
              <w:rPr>
                <w:color w:val="000000"/>
                <w:sz w:val="15"/>
              </w:rPr>
              <w:t>Equipo verificado por personal autorizado</w:t>
            </w:r>
          </w:p>
        </w:tc>
      </w:tr>
      <w:tr>
        <w:trPr>
          <w:trHeight w:hRule="auto"/>
          <w:cantSplit/>
        </w:trPr>
        <w:tc>
          <w:tcPr>
            <w:tcW w:type="dxa" w:w="1512"/>
            <w:vAlign w:val="center"/>
            <w:tcMar>
              <w:top w:w="80" w:type="dxa"/>
              <w:start w:w="90" w:type="dxa"/>
              <w:bottom w:w="80" w:type="dxa"/>
              <w:end w:w="90" w:type="dxa"/>
            </w:tcMar>
            <w:shd w:fill="EAF2F8"/>
          </w:tcPr>
          <w:p>
            <w:pPr>
              <w:spacing w:after="0" w:line="240" w:lineRule="auto"/>
            </w:pPr>
            <w:r>
              <w:rPr>
                <w:color w:val="000000"/>
                <w:sz w:val="15"/>
              </w:rPr>
              <w:t>OT-COR-006</w:t>
            </w:r>
          </w:p>
        </w:tc>
        <w:tc>
          <w:tcPr>
            <w:tcW w:type="dxa" w:w="1655"/>
            <w:vAlign w:val="center"/>
            <w:tcMar>
              <w:top w:w="80" w:type="dxa"/>
              <w:start w:w="90" w:type="dxa"/>
              <w:bottom w:w="80" w:type="dxa"/>
              <w:end w:w="90" w:type="dxa"/>
            </w:tcMar>
            <w:shd w:fill="EAF2F8"/>
          </w:tcPr>
          <w:p>
            <w:pPr>
              <w:spacing w:after="0" w:line="240" w:lineRule="auto"/>
              <w:jc w:val="center"/>
            </w:pPr>
            <w:r>
              <w:rPr>
                <w:color w:val="000000"/>
                <w:sz w:val="15"/>
              </w:rPr>
              <w:t>GEN-501</w:t>
            </w:r>
          </w:p>
        </w:tc>
        <w:tc>
          <w:tcPr>
            <w:tcW w:type="dxa" w:w="3168"/>
            <w:vAlign w:val="center"/>
            <w:tcMar>
              <w:top w:w="80" w:type="dxa"/>
              <w:start w:w="90" w:type="dxa"/>
              <w:bottom w:w="80" w:type="dxa"/>
              <w:end w:w="90" w:type="dxa"/>
            </w:tcMar>
            <w:shd w:fill="EAF2F8"/>
          </w:tcPr>
          <w:p>
            <w:pPr>
              <w:spacing w:after="0" w:line="240" w:lineRule="auto"/>
              <w:jc w:val="center"/>
            </w:pPr>
            <w:r>
              <w:rPr>
                <w:color w:val="000000"/>
                <w:sz w:val="15"/>
              </w:rPr>
              <w:t>Falla de partida</w:t>
            </w:r>
          </w:p>
        </w:tc>
        <w:tc>
          <w:tcPr>
            <w:tcW w:type="dxa" w:w="1224"/>
            <w:vAlign w:val="center"/>
            <w:tcMar>
              <w:top w:w="80" w:type="dxa"/>
              <w:start w:w="90" w:type="dxa"/>
              <w:bottom w:w="80" w:type="dxa"/>
              <w:end w:w="90" w:type="dxa"/>
            </w:tcMar>
            <w:shd w:fill="EAF2F8"/>
          </w:tcPr>
          <w:p>
            <w:pPr>
              <w:spacing w:after="0" w:line="240" w:lineRule="auto"/>
              <w:jc w:val="center"/>
            </w:pPr>
            <w:r>
              <w:rPr>
                <w:color w:val="000000"/>
                <w:sz w:val="15"/>
              </w:rPr>
              <w:t>Crítica</w:t>
            </w:r>
          </w:p>
        </w:tc>
        <w:tc>
          <w:tcPr>
            <w:tcW w:type="dxa" w:w="3024"/>
            <w:vAlign w:val="center"/>
            <w:tcMar>
              <w:top w:w="80" w:type="dxa"/>
              <w:start w:w="90" w:type="dxa"/>
              <w:bottom w:w="80" w:type="dxa"/>
              <w:end w:w="90" w:type="dxa"/>
            </w:tcMar>
            <w:shd w:fill="EAF2F8"/>
          </w:tcPr>
          <w:p>
            <w:pPr>
              <w:spacing w:after="0" w:line="240" w:lineRule="auto"/>
            </w:pPr>
            <w:r>
              <w:rPr>
                <w:color w:val="000000"/>
                <w:sz w:val="15"/>
              </w:rPr>
              <w:t>Sistema de arranque reparado</w:t>
            </w:r>
          </w:p>
        </w:tc>
      </w:tr>
      <w:tr>
        <w:trPr>
          <w:trHeight w:hRule="auto"/>
          <w:cantSplit/>
        </w:trPr>
        <w:tc>
          <w:tcPr>
            <w:tcW w:type="dxa" w:w="1512"/>
            <w:vAlign w:val="center"/>
            <w:tcMar>
              <w:top w:w="80" w:type="dxa"/>
              <w:start w:w="90" w:type="dxa"/>
              <w:bottom w:w="80" w:type="dxa"/>
              <w:end w:w="90" w:type="dxa"/>
            </w:tcMar>
          </w:tcPr>
          <w:p>
            <w:pPr>
              <w:spacing w:after="0" w:line="240" w:lineRule="auto"/>
            </w:pPr>
            <w:r>
              <w:rPr>
                <w:color w:val="000000"/>
                <w:sz w:val="15"/>
              </w:rPr>
              <w:t>OT-COR-007</w:t>
            </w:r>
          </w:p>
        </w:tc>
        <w:tc>
          <w:tcPr>
            <w:tcW w:type="dxa" w:w="1655"/>
            <w:vAlign w:val="center"/>
            <w:tcMar>
              <w:top w:w="80" w:type="dxa"/>
              <w:start w:w="90" w:type="dxa"/>
              <w:bottom w:w="80" w:type="dxa"/>
              <w:end w:w="90" w:type="dxa"/>
            </w:tcMar>
          </w:tcPr>
          <w:p>
            <w:pPr>
              <w:spacing w:after="0" w:line="240" w:lineRule="auto"/>
              <w:jc w:val="center"/>
            </w:pPr>
            <w:r>
              <w:rPr>
                <w:color w:val="000000"/>
                <w:sz w:val="15"/>
              </w:rPr>
              <w:t>UPS-501</w:t>
            </w:r>
          </w:p>
        </w:tc>
        <w:tc>
          <w:tcPr>
            <w:tcW w:type="dxa" w:w="3168"/>
            <w:vAlign w:val="center"/>
            <w:tcMar>
              <w:top w:w="80" w:type="dxa"/>
              <w:start w:w="90" w:type="dxa"/>
              <w:bottom w:w="80" w:type="dxa"/>
              <w:end w:w="90" w:type="dxa"/>
            </w:tcMar>
          </w:tcPr>
          <w:p>
            <w:pPr>
              <w:spacing w:after="0" w:line="240" w:lineRule="auto"/>
            </w:pPr>
            <w:r>
              <w:rPr>
                <w:color w:val="000000"/>
                <w:sz w:val="15"/>
              </w:rPr>
              <w:t>Autonomía reducida</w:t>
            </w:r>
          </w:p>
        </w:tc>
        <w:tc>
          <w:tcPr>
            <w:tcW w:type="dxa" w:w="1224"/>
            <w:vAlign w:val="center"/>
            <w:tcMar>
              <w:top w:w="80" w:type="dxa"/>
              <w:start w:w="90" w:type="dxa"/>
              <w:bottom w:w="80" w:type="dxa"/>
              <w:end w:w="90" w:type="dxa"/>
            </w:tcMar>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tcPr>
          <w:p>
            <w:pPr>
              <w:spacing w:after="0" w:line="240" w:lineRule="auto"/>
            </w:pPr>
            <w:r>
              <w:rPr>
                <w:color w:val="000000"/>
                <w:sz w:val="15"/>
              </w:rPr>
              <w:t>Banco de baterías reemplazado</w:t>
            </w:r>
          </w:p>
        </w:tc>
      </w:tr>
      <w:tr>
        <w:trPr>
          <w:trHeight w:hRule="auto"/>
          <w:cantSplit/>
        </w:trPr>
        <w:tc>
          <w:tcPr>
            <w:tcW w:type="dxa" w:w="1512"/>
            <w:vAlign w:val="center"/>
            <w:tcMar>
              <w:top w:w="80" w:type="dxa"/>
              <w:start w:w="90" w:type="dxa"/>
              <w:bottom w:w="80" w:type="dxa"/>
              <w:end w:w="90" w:type="dxa"/>
            </w:tcMar>
            <w:shd w:fill="EAF2F8"/>
          </w:tcPr>
          <w:p>
            <w:pPr>
              <w:spacing w:after="0" w:line="240" w:lineRule="auto"/>
            </w:pPr>
            <w:r>
              <w:rPr>
                <w:color w:val="000000"/>
                <w:sz w:val="15"/>
              </w:rPr>
              <w:t>OT-COR-008</w:t>
            </w:r>
          </w:p>
        </w:tc>
        <w:tc>
          <w:tcPr>
            <w:tcW w:type="dxa" w:w="1655"/>
            <w:vAlign w:val="center"/>
            <w:tcMar>
              <w:top w:w="80" w:type="dxa"/>
              <w:start w:w="90" w:type="dxa"/>
              <w:bottom w:w="80" w:type="dxa"/>
              <w:end w:w="90" w:type="dxa"/>
            </w:tcMar>
            <w:shd w:fill="EAF2F8"/>
          </w:tcPr>
          <w:p>
            <w:pPr>
              <w:spacing w:after="0" w:line="240" w:lineRule="auto"/>
              <w:jc w:val="center"/>
            </w:pPr>
            <w:r>
              <w:rPr>
                <w:color w:val="000000"/>
                <w:sz w:val="15"/>
              </w:rPr>
              <w:t>MR-302</w:t>
            </w:r>
          </w:p>
        </w:tc>
        <w:tc>
          <w:tcPr>
            <w:tcW w:type="dxa" w:w="3168"/>
            <w:vAlign w:val="center"/>
            <w:tcMar>
              <w:top w:w="80" w:type="dxa"/>
              <w:start w:w="90" w:type="dxa"/>
              <w:bottom w:w="80" w:type="dxa"/>
              <w:end w:w="90" w:type="dxa"/>
            </w:tcMar>
            <w:shd w:fill="EAF2F8"/>
          </w:tcPr>
          <w:p>
            <w:pPr>
              <w:spacing w:after="0" w:line="240" w:lineRule="auto"/>
            </w:pPr>
            <w:r>
              <w:rPr>
                <w:color w:val="000000"/>
                <w:sz w:val="15"/>
              </w:rPr>
              <w:t>Ruido y temperatura elevada</w:t>
            </w:r>
          </w:p>
        </w:tc>
        <w:tc>
          <w:tcPr>
            <w:tcW w:type="dxa" w:w="1224"/>
            <w:vAlign w:val="center"/>
            <w:tcMar>
              <w:top w:w="80" w:type="dxa"/>
              <w:start w:w="90" w:type="dxa"/>
              <w:bottom w:w="80" w:type="dxa"/>
              <w:end w:w="90" w:type="dxa"/>
            </w:tcMar>
            <w:shd w:fill="EAF2F8"/>
          </w:tcPr>
          <w:p>
            <w:pPr>
              <w:spacing w:after="0" w:line="240" w:lineRule="auto"/>
              <w:jc w:val="center"/>
            </w:pPr>
            <w:r>
              <w:rPr>
                <w:color w:val="000000"/>
                <w:sz w:val="15"/>
              </w:rPr>
              <w:t>Media</w:t>
            </w:r>
          </w:p>
        </w:tc>
        <w:tc>
          <w:tcPr>
            <w:tcW w:type="dxa" w:w="3024"/>
            <w:vAlign w:val="center"/>
            <w:tcMar>
              <w:top w:w="80" w:type="dxa"/>
              <w:start w:w="90" w:type="dxa"/>
              <w:bottom w:w="80" w:type="dxa"/>
              <w:end w:w="90" w:type="dxa"/>
            </w:tcMar>
            <w:shd w:fill="EAF2F8"/>
          </w:tcPr>
          <w:p>
            <w:pPr>
              <w:spacing w:after="0" w:line="240" w:lineRule="auto"/>
            </w:pPr>
            <w:r>
              <w:rPr>
                <w:color w:val="000000"/>
                <w:sz w:val="15"/>
              </w:rPr>
              <w:t>Rodamiento reemplazado</w:t>
            </w:r>
          </w:p>
        </w:tc>
      </w:tr>
      <w:tr>
        <w:trPr>
          <w:trHeight w:hRule="auto"/>
          <w:cantSplit/>
        </w:trPr>
        <w:tc>
          <w:tcPr>
            <w:tcW w:type="dxa" w:w="1512"/>
            <w:vAlign w:val="center"/>
            <w:tcMar>
              <w:top w:w="80" w:type="dxa"/>
              <w:start w:w="90" w:type="dxa"/>
              <w:bottom w:w="80" w:type="dxa"/>
              <w:end w:w="90" w:type="dxa"/>
            </w:tcMar>
          </w:tcPr>
          <w:p>
            <w:pPr>
              <w:spacing w:after="0" w:line="240" w:lineRule="auto"/>
            </w:pPr>
            <w:r>
              <w:rPr>
                <w:color w:val="000000"/>
                <w:sz w:val="15"/>
              </w:rPr>
              <w:t>OT-COR-009</w:t>
            </w:r>
          </w:p>
        </w:tc>
        <w:tc>
          <w:tcPr>
            <w:tcW w:type="dxa" w:w="1655"/>
            <w:vAlign w:val="center"/>
            <w:tcMar>
              <w:top w:w="80" w:type="dxa"/>
              <w:start w:w="90" w:type="dxa"/>
              <w:bottom w:w="80" w:type="dxa"/>
              <w:end w:w="90" w:type="dxa"/>
            </w:tcMar>
          </w:tcPr>
          <w:p>
            <w:pPr>
              <w:spacing w:after="0" w:line="240" w:lineRule="auto"/>
              <w:jc w:val="center"/>
            </w:pPr>
            <w:r>
              <w:rPr>
                <w:color w:val="000000"/>
                <w:sz w:val="15"/>
              </w:rPr>
              <w:t>PLC-301</w:t>
            </w:r>
          </w:p>
        </w:tc>
        <w:tc>
          <w:tcPr>
            <w:tcW w:type="dxa" w:w="3168"/>
            <w:vAlign w:val="center"/>
            <w:tcMar>
              <w:top w:w="80" w:type="dxa"/>
              <w:start w:w="90" w:type="dxa"/>
              <w:bottom w:w="80" w:type="dxa"/>
              <w:end w:w="90" w:type="dxa"/>
            </w:tcMar>
          </w:tcPr>
          <w:p>
            <w:pPr>
              <w:spacing w:after="0" w:line="240" w:lineRule="auto"/>
            </w:pPr>
            <w:r>
              <w:rPr>
                <w:color w:val="000000"/>
                <w:sz w:val="15"/>
              </w:rPr>
              <w:t>Pérdida intermitente de comunicación</w:t>
            </w:r>
          </w:p>
        </w:tc>
        <w:tc>
          <w:tcPr>
            <w:tcW w:type="dxa" w:w="1224"/>
            <w:vAlign w:val="center"/>
            <w:tcMar>
              <w:top w:w="80" w:type="dxa"/>
              <w:start w:w="90" w:type="dxa"/>
              <w:bottom w:w="80" w:type="dxa"/>
              <w:end w:w="90" w:type="dxa"/>
            </w:tcMar>
          </w:tcPr>
          <w:p>
            <w:pPr>
              <w:spacing w:after="0" w:line="240" w:lineRule="auto"/>
              <w:jc w:val="center"/>
            </w:pPr>
            <w:r>
              <w:rPr>
                <w:color w:val="000000"/>
                <w:sz w:val="15"/>
              </w:rPr>
              <w:t>Alta</w:t>
            </w:r>
          </w:p>
        </w:tc>
        <w:tc>
          <w:tcPr>
            <w:tcW w:type="dxa" w:w="3024"/>
            <w:vAlign w:val="center"/>
            <w:tcMar>
              <w:top w:w="80" w:type="dxa"/>
              <w:start w:w="90" w:type="dxa"/>
              <w:bottom w:w="80" w:type="dxa"/>
              <w:end w:w="90" w:type="dxa"/>
            </w:tcMar>
          </w:tcPr>
          <w:p>
            <w:pPr>
              <w:spacing w:after="0" w:line="240" w:lineRule="auto"/>
            </w:pPr>
            <w:r>
              <w:rPr>
                <w:color w:val="000000"/>
                <w:sz w:val="15"/>
              </w:rPr>
              <w:t>Conexión y módulo revisados</w:t>
            </w:r>
          </w:p>
        </w:tc>
      </w:tr>
      <w:tr>
        <w:trPr>
          <w:trHeight w:hRule="auto"/>
          <w:cantSplit/>
        </w:trPr>
        <w:tc>
          <w:tcPr>
            <w:tcW w:type="dxa" w:w="1512"/>
            <w:vAlign w:val="center"/>
            <w:tcMar>
              <w:top w:w="80" w:type="dxa"/>
              <w:start w:w="90" w:type="dxa"/>
              <w:bottom w:w="80" w:type="dxa"/>
              <w:end w:w="90" w:type="dxa"/>
            </w:tcMar>
            <w:shd w:fill="EAF2F8"/>
          </w:tcPr>
          <w:p>
            <w:pPr>
              <w:spacing w:after="0" w:line="240" w:lineRule="auto"/>
            </w:pPr>
            <w:r>
              <w:rPr>
                <w:color w:val="000000"/>
                <w:sz w:val="15"/>
              </w:rPr>
              <w:t>OT-COR-010</w:t>
            </w:r>
          </w:p>
        </w:tc>
        <w:tc>
          <w:tcPr>
            <w:tcW w:type="dxa" w:w="1655"/>
            <w:vAlign w:val="center"/>
            <w:tcMar>
              <w:top w:w="80" w:type="dxa"/>
              <w:start w:w="90" w:type="dxa"/>
              <w:bottom w:w="80" w:type="dxa"/>
              <w:end w:w="90" w:type="dxa"/>
            </w:tcMar>
            <w:shd w:fill="EAF2F8"/>
          </w:tcPr>
          <w:p>
            <w:pPr>
              <w:spacing w:after="0" w:line="240" w:lineRule="auto"/>
              <w:jc w:val="center"/>
            </w:pPr>
            <w:r>
              <w:rPr>
                <w:color w:val="000000"/>
                <w:sz w:val="15"/>
              </w:rPr>
              <w:t>DG-601-03</w:t>
            </w:r>
          </w:p>
        </w:tc>
        <w:tc>
          <w:tcPr>
            <w:tcW w:type="dxa" w:w="3168"/>
            <w:vAlign w:val="center"/>
            <w:tcMar>
              <w:top w:w="80" w:type="dxa"/>
              <w:start w:w="90" w:type="dxa"/>
              <w:bottom w:w="80" w:type="dxa"/>
              <w:end w:w="90" w:type="dxa"/>
            </w:tcMar>
            <w:shd w:fill="EAF2F8"/>
          </w:tcPr>
          <w:p>
            <w:pPr>
              <w:spacing w:after="0" w:line="240" w:lineRule="auto"/>
            </w:pPr>
            <w:r>
              <w:rPr>
                <w:color w:val="000000"/>
                <w:sz w:val="15"/>
              </w:rPr>
              <w:t>Prueba funcional no satisfactoria</w:t>
            </w:r>
          </w:p>
        </w:tc>
        <w:tc>
          <w:tcPr>
            <w:tcW w:type="dxa" w:w="1224"/>
            <w:vAlign w:val="center"/>
            <w:tcMar>
              <w:top w:w="80" w:type="dxa"/>
              <w:start w:w="90" w:type="dxa"/>
              <w:bottom w:w="80" w:type="dxa"/>
              <w:end w:w="90" w:type="dxa"/>
            </w:tcMar>
            <w:shd w:fill="EAF2F8"/>
          </w:tcPr>
          <w:p>
            <w:pPr>
              <w:spacing w:after="0" w:line="240" w:lineRule="auto"/>
              <w:jc w:val="center"/>
            </w:pPr>
            <w:r>
              <w:rPr>
                <w:color w:val="000000"/>
                <w:sz w:val="15"/>
              </w:rPr>
              <w:t>Crítica</w:t>
            </w:r>
          </w:p>
        </w:tc>
        <w:tc>
          <w:tcPr>
            <w:tcW w:type="dxa" w:w="3024"/>
            <w:vAlign w:val="center"/>
            <w:tcMar>
              <w:top w:w="80" w:type="dxa"/>
              <w:start w:w="90" w:type="dxa"/>
              <w:bottom w:w="80" w:type="dxa"/>
              <w:end w:w="90" w:type="dxa"/>
            </w:tcMar>
            <w:shd w:fill="EAF2F8"/>
          </w:tcPr>
          <w:p>
            <w:pPr>
              <w:spacing w:after="0" w:line="240" w:lineRule="auto"/>
            </w:pPr>
            <w:r>
              <w:rPr>
                <w:color w:val="000000"/>
                <w:sz w:val="15"/>
              </w:rPr>
              <w:t>Equipo retirado y atendido por especialista</w:t>
            </w:r>
          </w:p>
        </w:tc>
      </w:tr>
    </w:tbl>
    <w:p>
      <w:pPr>
        <w:spacing w:after="20"/>
      </w:pPr>
    </w:p>
    <w:p>
      <w:pPr>
        <w:pStyle w:val="Heading1"/>
      </w:pPr>
      <w:r>
        <w:t>7 Datos para demostrar análisis de causa raíz</w:t>
      </w:r>
    </w:p>
    <w:p>
      <w:r>
        <w:t>Se crearán tres eventos ficticios asociados a la bomba P-201A para que PMS SIMARP detecte recurrencia y habilite su análisis:</w:t>
      </w:r>
    </w:p>
    <w:p>
      <w:pPr>
        <w:spacing w:after="40"/>
        <w:ind w:left="317" w:hanging="317"/>
      </w:pPr>
      <w:r>
        <w:rPr>
          <w:b/>
        </w:rPr>
        <w:t xml:space="preserve">1. </w:t>
      </w:r>
      <w:r>
        <w:t>Enero: cambio de rodamiento por vibración elevada.</w:t>
      </w:r>
    </w:p>
    <w:p>
      <w:pPr>
        <w:spacing w:after="40"/>
        <w:ind w:left="317" w:hanging="317"/>
      </w:pPr>
      <w:r>
        <w:rPr>
          <w:b/>
        </w:rPr>
        <w:t xml:space="preserve">2. </w:t>
      </w:r>
      <w:r>
        <w:t>Abril: nueva vibración acompañada de aumento de temperatura.</w:t>
      </w:r>
    </w:p>
    <w:p>
      <w:pPr>
        <w:spacing w:after="40"/>
        <w:ind w:left="317" w:hanging="317"/>
      </w:pPr>
      <w:r>
        <w:rPr>
          <w:b/>
        </w:rPr>
        <w:t xml:space="preserve">3. </w:t>
      </w:r>
      <w:r>
        <w:t>Julio: tercer evento con detención del equipo.</w:t>
      </w:r>
    </w:p>
    <w:p>
      <w:r>
        <w:t>El análisis deberá proponer como líneas de investigación la alineación, el montaje, el régimen operacional, la lubricación, el historial de intervenciones y las variables no registradas. La interfaz debe distinguir hechos, hipótesis y datos faltantes. La IA no declarará una causa definitiva cuando no exista evidencia suficiente.</w:t>
      </w:r>
    </w:p>
    <w:p>
      <w:pPr>
        <w:pStyle w:val="Heading1"/>
      </w:pPr>
      <w:r>
        <w:t>8 Roles propuestos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rHeight w:hRule="auto"/>
          <w:tblHeader w:val="true"/>
          <w:cantSplit/>
        </w:trPr>
        <w:tc>
          <w:tcPr>
            <w:tcW w:type="dxa" w:w="2232"/>
            <w:shd w:fill="1F4E78"/>
            <w:vAlign w:val="center"/>
            <w:tcMar>
              <w:top w:w="80" w:type="dxa"/>
              <w:start w:w="90" w:type="dxa"/>
              <w:bottom w:w="80" w:type="dxa"/>
              <w:end w:w="90" w:type="dxa"/>
            </w:tcMar>
          </w:tcPr>
          <w:p>
            <w:pPr>
              <w:spacing w:after="0"/>
              <w:jc w:val="center"/>
            </w:pPr>
            <w:r>
              <w:rPr>
                <w:b/>
                <w:color w:val="FFFFFF"/>
                <w:sz w:val="16"/>
              </w:rPr>
              <w:t>Rol actual</w:t>
            </w:r>
          </w:p>
        </w:tc>
        <w:tc>
          <w:tcPr>
            <w:tcW w:type="dxa" w:w="3024"/>
            <w:shd w:fill="1F4E78"/>
            <w:vAlign w:val="center"/>
            <w:tcMar>
              <w:top w:w="80" w:type="dxa"/>
              <w:start w:w="90" w:type="dxa"/>
              <w:bottom w:w="80" w:type="dxa"/>
              <w:end w:w="90" w:type="dxa"/>
            </w:tcMar>
          </w:tcPr>
          <w:p>
            <w:pPr>
              <w:spacing w:after="0"/>
              <w:jc w:val="center"/>
            </w:pPr>
            <w:r>
              <w:rPr>
                <w:b/>
                <w:color w:val="FFFFFF"/>
                <w:sz w:val="16"/>
              </w:rPr>
              <w:t>Nombre adaptado a planta</w:t>
            </w:r>
          </w:p>
        </w:tc>
        <w:tc>
          <w:tcPr>
            <w:tcW w:type="dxa" w:w="4968"/>
            <w:shd w:fill="1F4E78"/>
            <w:vAlign w:val="center"/>
            <w:tcMar>
              <w:top w:w="80" w:type="dxa"/>
              <w:start w:w="90" w:type="dxa"/>
              <w:bottom w:w="80" w:type="dxa"/>
              <w:end w:w="90" w:type="dxa"/>
            </w:tcMar>
          </w:tcPr>
          <w:p>
            <w:pPr>
              <w:spacing w:after="0"/>
              <w:jc w:val="center"/>
            </w:pPr>
            <w:r>
              <w:rPr>
                <w:b/>
                <w:color w:val="FFFFFF"/>
                <w:sz w:val="16"/>
              </w:rPr>
              <w:t>Responsabilidad principal</w:t>
            </w:r>
          </w:p>
        </w:tc>
      </w:tr>
      <w:tr>
        <w:trPr>
          <w:trHeight w:hRule="auto"/>
          <w:cantSplit/>
        </w:trPr>
        <w:tc>
          <w:tcPr>
            <w:tcW w:type="dxa" w:w="2232"/>
            <w:vAlign w:val="center"/>
            <w:tcMar>
              <w:top w:w="80" w:type="dxa"/>
              <w:start w:w="90" w:type="dxa"/>
              <w:bottom w:w="80" w:type="dxa"/>
              <w:end w:w="90" w:type="dxa"/>
            </w:tcMar>
          </w:tcPr>
          <w:p>
            <w:pPr>
              <w:spacing w:after="0" w:line="240" w:lineRule="auto"/>
            </w:pPr>
            <w:r>
              <w:rPr>
                <w:color w:val="000000"/>
                <w:sz w:val="16"/>
              </w:rPr>
              <w:t>Administrador</w:t>
            </w:r>
          </w:p>
        </w:tc>
        <w:tc>
          <w:tcPr>
            <w:tcW w:type="dxa" w:w="3024"/>
            <w:vAlign w:val="center"/>
            <w:tcMar>
              <w:top w:w="80" w:type="dxa"/>
              <w:start w:w="90" w:type="dxa"/>
              <w:bottom w:w="80" w:type="dxa"/>
              <w:end w:w="90" w:type="dxa"/>
            </w:tcMar>
          </w:tcPr>
          <w:p>
            <w:pPr>
              <w:spacing w:after="0" w:line="240" w:lineRule="auto"/>
            </w:pPr>
            <w:r>
              <w:rPr>
                <w:color w:val="000000"/>
                <w:sz w:val="16"/>
              </w:rPr>
              <w:t>Administrador de instalación</w:t>
            </w:r>
          </w:p>
        </w:tc>
        <w:tc>
          <w:tcPr>
            <w:tcW w:type="dxa" w:w="4968"/>
            <w:vAlign w:val="center"/>
            <w:tcMar>
              <w:top w:w="80" w:type="dxa"/>
              <w:start w:w="90" w:type="dxa"/>
              <w:bottom w:w="80" w:type="dxa"/>
              <w:end w:w="90" w:type="dxa"/>
            </w:tcMar>
          </w:tcPr>
          <w:p>
            <w:pPr>
              <w:spacing w:after="0" w:line="240" w:lineRule="auto"/>
            </w:pPr>
            <w:r>
              <w:rPr>
                <w:color w:val="000000"/>
                <w:sz w:val="16"/>
              </w:rPr>
              <w:t>Usuarios, configuración y catálogos</w:t>
            </w:r>
          </w:p>
        </w:tc>
      </w:tr>
      <w:tr>
        <w:trPr>
          <w:trHeight w:hRule="auto"/>
          <w:cantSplit/>
        </w:trPr>
        <w:tc>
          <w:tcPr>
            <w:tcW w:type="dxa" w:w="2232"/>
            <w:vAlign w:val="center"/>
            <w:tcMar>
              <w:top w:w="80" w:type="dxa"/>
              <w:start w:w="90" w:type="dxa"/>
              <w:bottom w:w="80" w:type="dxa"/>
              <w:end w:w="90" w:type="dxa"/>
            </w:tcMar>
            <w:shd w:fill="EAF2F8"/>
          </w:tcPr>
          <w:p>
            <w:pPr>
              <w:spacing w:after="0" w:line="240" w:lineRule="auto"/>
            </w:pPr>
            <w:r>
              <w:rPr>
                <w:color w:val="000000"/>
                <w:sz w:val="16"/>
              </w:rPr>
              <w:t>Jefe de máquinas</w:t>
            </w:r>
          </w:p>
        </w:tc>
        <w:tc>
          <w:tcPr>
            <w:tcW w:type="dxa" w:w="3024"/>
            <w:vAlign w:val="center"/>
            <w:tcMar>
              <w:top w:w="80" w:type="dxa"/>
              <w:start w:w="90" w:type="dxa"/>
              <w:bottom w:w="80" w:type="dxa"/>
              <w:end w:w="90" w:type="dxa"/>
            </w:tcMar>
            <w:shd w:fill="EAF2F8"/>
          </w:tcPr>
          <w:p>
            <w:pPr>
              <w:spacing w:after="0" w:line="240" w:lineRule="auto"/>
            </w:pPr>
            <w:r>
              <w:rPr>
                <w:color w:val="000000"/>
                <w:sz w:val="16"/>
              </w:rPr>
              <w:t>Jefe de mantenimiento</w:t>
            </w:r>
          </w:p>
        </w:tc>
        <w:tc>
          <w:tcPr>
            <w:tcW w:type="dxa" w:w="4968"/>
            <w:vAlign w:val="center"/>
            <w:tcMar>
              <w:top w:w="80" w:type="dxa"/>
              <w:start w:w="90" w:type="dxa"/>
              <w:bottom w:w="80" w:type="dxa"/>
              <w:end w:w="90" w:type="dxa"/>
            </w:tcMar>
            <w:shd w:fill="EAF2F8"/>
          </w:tcPr>
          <w:p>
            <w:pPr>
              <w:spacing w:after="0" w:line="240" w:lineRule="auto"/>
            </w:pPr>
            <w:r>
              <w:rPr>
                <w:color w:val="000000"/>
                <w:sz w:val="16"/>
              </w:rPr>
              <w:t>Aprobación, disponibilidad y supervisión</w:t>
            </w:r>
          </w:p>
        </w:tc>
      </w:tr>
      <w:tr>
        <w:trPr>
          <w:trHeight w:hRule="auto"/>
          <w:cantSplit/>
        </w:trPr>
        <w:tc>
          <w:tcPr>
            <w:tcW w:type="dxa" w:w="2232"/>
            <w:vAlign w:val="center"/>
            <w:tcMar>
              <w:top w:w="80" w:type="dxa"/>
              <w:start w:w="90" w:type="dxa"/>
              <w:bottom w:w="80" w:type="dxa"/>
              <w:end w:w="90" w:type="dxa"/>
            </w:tcMar>
          </w:tcPr>
          <w:p>
            <w:pPr>
              <w:spacing w:after="0" w:line="240" w:lineRule="auto"/>
            </w:pPr>
            <w:r>
              <w:rPr>
                <w:color w:val="000000"/>
                <w:sz w:val="16"/>
              </w:rPr>
              <w:t>Planificador</w:t>
            </w:r>
          </w:p>
        </w:tc>
        <w:tc>
          <w:tcPr>
            <w:tcW w:type="dxa" w:w="3024"/>
            <w:vAlign w:val="center"/>
            <w:tcMar>
              <w:top w:w="80" w:type="dxa"/>
              <w:start w:w="90" w:type="dxa"/>
              <w:bottom w:w="80" w:type="dxa"/>
              <w:end w:w="90" w:type="dxa"/>
            </w:tcMar>
          </w:tcPr>
          <w:p>
            <w:pPr>
              <w:spacing w:after="0" w:line="240" w:lineRule="auto"/>
            </w:pPr>
            <w:r>
              <w:rPr>
                <w:color w:val="000000"/>
                <w:sz w:val="16"/>
              </w:rPr>
              <w:t>Planificador de mantenimiento</w:t>
            </w:r>
          </w:p>
        </w:tc>
        <w:tc>
          <w:tcPr>
            <w:tcW w:type="dxa" w:w="4968"/>
            <w:vAlign w:val="center"/>
            <w:tcMar>
              <w:top w:w="80" w:type="dxa"/>
              <w:start w:w="90" w:type="dxa"/>
              <w:bottom w:w="80" w:type="dxa"/>
              <w:end w:w="90" w:type="dxa"/>
            </w:tcMar>
          </w:tcPr>
          <w:p>
            <w:pPr>
              <w:spacing w:after="0" w:line="240" w:lineRule="auto"/>
            </w:pPr>
            <w:r>
              <w:rPr>
                <w:color w:val="000000"/>
                <w:sz w:val="16"/>
              </w:rPr>
              <w:t>Planes, programación y backlog</w:t>
            </w:r>
          </w:p>
        </w:tc>
      </w:tr>
      <w:tr>
        <w:trPr>
          <w:trHeight w:hRule="auto"/>
          <w:cantSplit/>
        </w:trPr>
        <w:tc>
          <w:tcPr>
            <w:tcW w:type="dxa" w:w="2232"/>
            <w:vAlign w:val="center"/>
            <w:tcMar>
              <w:top w:w="80" w:type="dxa"/>
              <w:start w:w="90" w:type="dxa"/>
              <w:bottom w:w="80" w:type="dxa"/>
              <w:end w:w="90" w:type="dxa"/>
            </w:tcMar>
            <w:shd w:fill="EAF2F8"/>
          </w:tcPr>
          <w:p>
            <w:pPr>
              <w:spacing w:after="0" w:line="240" w:lineRule="auto"/>
            </w:pPr>
            <w:r>
              <w:rPr>
                <w:color w:val="000000"/>
                <w:sz w:val="16"/>
              </w:rPr>
              <w:t>Técnico</w:t>
            </w:r>
          </w:p>
        </w:tc>
        <w:tc>
          <w:tcPr>
            <w:tcW w:type="dxa" w:w="3024"/>
            <w:vAlign w:val="center"/>
            <w:tcMar>
              <w:top w:w="80" w:type="dxa"/>
              <w:start w:w="90" w:type="dxa"/>
              <w:bottom w:w="80" w:type="dxa"/>
              <w:end w:w="90" w:type="dxa"/>
            </w:tcMar>
            <w:shd w:fill="EAF2F8"/>
          </w:tcPr>
          <w:p>
            <w:pPr>
              <w:spacing w:after="0" w:line="240" w:lineRule="auto"/>
            </w:pPr>
            <w:r>
              <w:rPr>
                <w:color w:val="000000"/>
                <w:sz w:val="16"/>
              </w:rPr>
              <w:t>Técnico mantenedor</w:t>
            </w:r>
          </w:p>
        </w:tc>
        <w:tc>
          <w:tcPr>
            <w:tcW w:type="dxa" w:w="4968"/>
            <w:vAlign w:val="center"/>
            <w:tcMar>
              <w:top w:w="80" w:type="dxa"/>
              <w:start w:w="90" w:type="dxa"/>
              <w:bottom w:w="80" w:type="dxa"/>
              <w:end w:w="90" w:type="dxa"/>
            </w:tcMar>
            <w:shd w:fill="EAF2F8"/>
          </w:tcPr>
          <w:p>
            <w:pPr>
              <w:spacing w:after="0" w:line="240" w:lineRule="auto"/>
            </w:pPr>
            <w:r>
              <w:rPr>
                <w:color w:val="000000"/>
                <w:sz w:val="16"/>
              </w:rPr>
              <w:t>Ejecución, mediciones y evidencias</w:t>
            </w:r>
          </w:p>
        </w:tc>
      </w:tr>
      <w:tr>
        <w:trPr>
          <w:trHeight w:hRule="auto"/>
          <w:cantSplit/>
        </w:trPr>
        <w:tc>
          <w:tcPr>
            <w:tcW w:type="dxa" w:w="2232"/>
            <w:vAlign w:val="center"/>
            <w:tcMar>
              <w:top w:w="80" w:type="dxa"/>
              <w:start w:w="90" w:type="dxa"/>
              <w:bottom w:w="80" w:type="dxa"/>
              <w:end w:w="90" w:type="dxa"/>
            </w:tcMar>
          </w:tcPr>
          <w:p>
            <w:pPr>
              <w:spacing w:after="0" w:line="240" w:lineRule="auto"/>
            </w:pPr>
            <w:r>
              <w:rPr>
                <w:color w:val="000000"/>
                <w:sz w:val="16"/>
              </w:rPr>
              <w:t>Solo lectura</w:t>
            </w:r>
          </w:p>
        </w:tc>
        <w:tc>
          <w:tcPr>
            <w:tcW w:type="dxa" w:w="3024"/>
            <w:vAlign w:val="center"/>
            <w:tcMar>
              <w:top w:w="80" w:type="dxa"/>
              <w:start w:w="90" w:type="dxa"/>
              <w:bottom w:w="80" w:type="dxa"/>
              <w:end w:w="90" w:type="dxa"/>
            </w:tcMar>
          </w:tcPr>
          <w:p>
            <w:pPr>
              <w:spacing w:after="0" w:line="240" w:lineRule="auto"/>
            </w:pPr>
            <w:r>
              <w:rPr>
                <w:color w:val="000000"/>
                <w:sz w:val="16"/>
              </w:rPr>
              <w:t>Gerencia o auditoría</w:t>
            </w:r>
          </w:p>
        </w:tc>
        <w:tc>
          <w:tcPr>
            <w:tcW w:type="dxa" w:w="4968"/>
            <w:vAlign w:val="center"/>
            <w:tcMar>
              <w:top w:w="80" w:type="dxa"/>
              <w:start w:w="90" w:type="dxa"/>
              <w:bottom w:w="80" w:type="dxa"/>
              <w:end w:w="90" w:type="dxa"/>
            </w:tcMar>
          </w:tcPr>
          <w:p>
            <w:pPr>
              <w:spacing w:after="0" w:line="240" w:lineRule="auto"/>
            </w:pPr>
            <w:r>
              <w:rPr>
                <w:color w:val="000000"/>
                <w:sz w:val="16"/>
              </w:rPr>
              <w:t>Consulta de indicadores e historial</w:t>
            </w:r>
          </w:p>
        </w:tc>
      </w:tr>
    </w:tbl>
    <w:p>
      <w:pPr>
        <w:spacing w:after="20"/>
      </w:pPr>
    </w:p>
    <w:p>
      <w:r>
        <w:t>Roles futuros opcionales: operador de planta, supervisor de turno, prevención de riesgos, bodega y abastecimiento, y contratista externo.</w:t>
      </w:r>
    </w:p>
    <w:p>
      <w:pPr>
        <w:pStyle w:val="Heading1"/>
      </w:pPr>
      <w:r>
        <w:t>9 Reglas de prioridad</w:t>
      </w:r>
    </w:p>
    <w:p>
      <w:r>
        <w:t>La aplicación debe ejecutar primero reglas obligatorias y después usar el puntaje inteligente para ordenar elementos dentro de una misma categoría.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rHeight w:hRule="auto"/>
          <w:tblHeader w:val="true"/>
          <w:cantSplit/>
        </w:trPr>
        <w:tc>
          <w:tcPr>
            <w:tcW w:type="dxa" w:w="1007"/>
            <w:shd w:fill="1F4E78"/>
            <w:vAlign w:val="center"/>
            <w:tcMar>
              <w:top w:w="80" w:type="dxa"/>
              <w:start w:w="90" w:type="dxa"/>
              <w:bottom w:w="80" w:type="dxa"/>
              <w:end w:w="90" w:type="dxa"/>
            </w:tcMar>
          </w:tcPr>
          <w:p>
            <w:pPr>
              <w:spacing w:after="0"/>
              <w:jc w:val="center"/>
            </w:pPr>
            <w:r>
              <w:rPr>
                <w:b/>
                <w:color w:val="FFFFFF"/>
                <w:sz w:val="17"/>
              </w:rPr>
              <w:t>Orden</w:t>
            </w:r>
          </w:p>
        </w:tc>
        <w:tc>
          <w:tcPr>
            <w:tcW w:type="dxa" w:w="6768"/>
            <w:shd w:fill="1F4E78"/>
            <w:vAlign w:val="center"/>
            <w:tcMar>
              <w:top w:w="80" w:type="dxa"/>
              <w:start w:w="90" w:type="dxa"/>
              <w:bottom w:w="80" w:type="dxa"/>
              <w:end w:w="90" w:type="dxa"/>
            </w:tcMar>
          </w:tcPr>
          <w:p>
            <w:pPr>
              <w:spacing w:after="0"/>
              <w:jc w:val="center"/>
            </w:pPr>
            <w:r>
              <w:rPr>
                <w:b/>
                <w:color w:val="FFFFFF"/>
                <w:sz w:val="17"/>
              </w:rPr>
              <w:t>Condición</w:t>
            </w:r>
          </w:p>
        </w:tc>
        <w:tc>
          <w:tcPr>
            <w:tcW w:type="dxa" w:w="2448"/>
            <w:shd w:fill="1F4E78"/>
            <w:vAlign w:val="center"/>
            <w:tcMar>
              <w:top w:w="80" w:type="dxa"/>
              <w:start w:w="90" w:type="dxa"/>
              <w:bottom w:w="80" w:type="dxa"/>
              <w:end w:w="90" w:type="dxa"/>
            </w:tcMar>
          </w:tcPr>
          <w:p>
            <w:pPr>
              <w:spacing w:after="0"/>
              <w:jc w:val="center"/>
            </w:pPr>
            <w:r>
              <w:rPr>
                <w:b/>
                <w:color w:val="FFFFFF"/>
                <w:sz w:val="17"/>
              </w:rPr>
              <w:t>Prioridad mínima</w:t>
            </w:r>
          </w:p>
        </w:tc>
      </w:tr>
      <w:tr>
        <w:trPr>
          <w:trHeight w:hRule="auto"/>
          <w:cantSplit/>
        </w:trPr>
        <w:tc>
          <w:tcPr>
            <w:tcW w:type="dxa" w:w="1007"/>
            <w:vAlign w:val="center"/>
            <w:tcMar>
              <w:top w:w="80" w:type="dxa"/>
              <w:start w:w="90" w:type="dxa"/>
              <w:bottom w:w="80" w:type="dxa"/>
              <w:end w:w="90" w:type="dxa"/>
            </w:tcMar>
          </w:tcPr>
          <w:p>
            <w:pPr>
              <w:spacing w:after="0" w:line="240" w:lineRule="auto"/>
            </w:pPr>
            <w:r>
              <w:rPr>
                <w:color w:val="000000"/>
                <w:sz w:val="17"/>
              </w:rPr>
              <w:t>1</w:t>
            </w:r>
          </w:p>
        </w:tc>
        <w:tc>
          <w:tcPr>
            <w:tcW w:type="dxa" w:w="6768"/>
            <w:vAlign w:val="center"/>
            <w:tcMar>
              <w:top w:w="80" w:type="dxa"/>
              <w:start w:w="90" w:type="dxa"/>
              <w:bottom w:w="80" w:type="dxa"/>
              <w:end w:w="90" w:type="dxa"/>
            </w:tcMar>
          </w:tcPr>
          <w:p>
            <w:pPr>
              <w:spacing w:after="0" w:line="240" w:lineRule="auto"/>
            </w:pPr>
            <w:r>
              <w:rPr>
                <w:color w:val="000000"/>
                <w:sz w:val="17"/>
              </w:rPr>
              <w:t>Afectación de seguridad de personas o proceso</w:t>
            </w:r>
          </w:p>
        </w:tc>
        <w:tc>
          <w:tcPr>
            <w:tcW w:type="dxa" w:w="2448"/>
            <w:vAlign w:val="center"/>
            <w:tcMar>
              <w:top w:w="80" w:type="dxa"/>
              <w:start w:w="90" w:type="dxa"/>
              <w:bottom w:w="80" w:type="dxa"/>
              <w:end w:w="90" w:type="dxa"/>
            </w:tcMar>
          </w:tcPr>
          <w:p>
            <w:pPr>
              <w:spacing w:after="0" w:line="240" w:lineRule="auto"/>
              <w:jc w:val="center"/>
            </w:pPr>
            <w:r>
              <w:rPr>
                <w:color w:val="000000"/>
                <w:sz w:val="17"/>
              </w:rPr>
              <w:t>Crítica</w:t>
            </w:r>
          </w:p>
        </w:tc>
      </w:tr>
      <w:tr>
        <w:trPr>
          <w:trHeight w:hRule="auto"/>
          <w:cantSplit/>
        </w:trPr>
        <w:tc>
          <w:tcPr>
            <w:tcW w:type="dxa" w:w="1007"/>
            <w:vAlign w:val="center"/>
            <w:tcMar>
              <w:top w:w="80" w:type="dxa"/>
              <w:start w:w="90" w:type="dxa"/>
              <w:bottom w:w="80" w:type="dxa"/>
              <w:end w:w="90" w:type="dxa"/>
            </w:tcMar>
            <w:shd w:fill="EAF2F8"/>
          </w:tcPr>
          <w:p>
            <w:pPr>
              <w:spacing w:after="0" w:line="240" w:lineRule="auto"/>
            </w:pPr>
            <w:r>
              <w:rPr>
                <w:color w:val="000000"/>
                <w:sz w:val="17"/>
              </w:rPr>
              <w:t>2</w:t>
            </w:r>
          </w:p>
        </w:tc>
        <w:tc>
          <w:tcPr>
            <w:tcW w:type="dxa" w:w="6768"/>
            <w:vAlign w:val="center"/>
            <w:tcMar>
              <w:top w:w="80" w:type="dxa"/>
              <w:start w:w="90" w:type="dxa"/>
              <w:bottom w:w="80" w:type="dxa"/>
              <w:end w:w="90" w:type="dxa"/>
            </w:tcMar>
            <w:shd w:fill="EAF2F8"/>
          </w:tcPr>
          <w:p>
            <w:pPr>
              <w:spacing w:after="0" w:line="240" w:lineRule="auto"/>
            </w:pPr>
            <w:r>
              <w:rPr>
                <w:color w:val="000000"/>
                <w:sz w:val="17"/>
              </w:rPr>
              <w:t>Sistema de emergencia no disponible</w:t>
            </w:r>
          </w:p>
        </w:tc>
        <w:tc>
          <w:tcPr>
            <w:tcW w:type="dxa" w:w="2448"/>
            <w:vAlign w:val="center"/>
            <w:tcMar>
              <w:top w:w="80" w:type="dxa"/>
              <w:start w:w="90" w:type="dxa"/>
              <w:bottom w:w="80" w:type="dxa"/>
              <w:end w:w="90" w:type="dxa"/>
            </w:tcMar>
            <w:shd w:fill="EAF2F8"/>
          </w:tcPr>
          <w:p>
            <w:pPr>
              <w:spacing w:after="0" w:line="240" w:lineRule="auto"/>
              <w:jc w:val="center"/>
            </w:pPr>
            <w:r>
              <w:rPr>
                <w:color w:val="000000"/>
                <w:sz w:val="17"/>
              </w:rPr>
              <w:t>Crítica</w:t>
            </w:r>
          </w:p>
        </w:tc>
      </w:tr>
      <w:tr>
        <w:trPr>
          <w:trHeight w:hRule="auto"/>
          <w:cantSplit/>
        </w:trPr>
        <w:tc>
          <w:tcPr>
            <w:tcW w:type="dxa" w:w="1007"/>
            <w:vAlign w:val="center"/>
            <w:tcMar>
              <w:top w:w="80" w:type="dxa"/>
              <w:start w:w="90" w:type="dxa"/>
              <w:bottom w:w="80" w:type="dxa"/>
              <w:end w:w="90" w:type="dxa"/>
            </w:tcMar>
          </w:tcPr>
          <w:p>
            <w:pPr>
              <w:spacing w:after="0" w:line="240" w:lineRule="auto"/>
            </w:pPr>
            <w:r>
              <w:rPr>
                <w:color w:val="000000"/>
                <w:sz w:val="17"/>
              </w:rPr>
              <w:t>3</w:t>
            </w:r>
          </w:p>
        </w:tc>
        <w:tc>
          <w:tcPr>
            <w:tcW w:type="dxa" w:w="6768"/>
            <w:vAlign w:val="center"/>
            <w:tcMar>
              <w:top w:w="80" w:type="dxa"/>
              <w:start w:w="90" w:type="dxa"/>
              <w:bottom w:w="80" w:type="dxa"/>
              <w:end w:w="90" w:type="dxa"/>
            </w:tcMar>
          </w:tcPr>
          <w:p>
            <w:pPr>
              <w:spacing w:after="0" w:line="240" w:lineRule="auto"/>
            </w:pPr>
            <w:r>
              <w:rPr>
                <w:color w:val="000000"/>
                <w:sz w:val="17"/>
              </w:rPr>
              <w:t>Equipo crítico sin redundancia</w:t>
            </w:r>
          </w:p>
        </w:tc>
        <w:tc>
          <w:tcPr>
            <w:tcW w:type="dxa" w:w="2448"/>
            <w:vAlign w:val="center"/>
            <w:tcMar>
              <w:top w:w="80" w:type="dxa"/>
              <w:start w:w="90" w:type="dxa"/>
              <w:bottom w:w="80" w:type="dxa"/>
              <w:end w:w="90" w:type="dxa"/>
            </w:tcMar>
          </w:tcPr>
          <w:p>
            <w:pPr>
              <w:spacing w:after="0" w:line="240" w:lineRule="auto"/>
            </w:pPr>
            <w:r>
              <w:rPr>
                <w:color w:val="000000"/>
                <w:sz w:val="17"/>
              </w:rPr>
              <w:t>Crítica o alta, según regla aprobada</w:t>
            </w:r>
          </w:p>
        </w:tc>
      </w:tr>
      <w:tr>
        <w:trPr>
          <w:trHeight w:hRule="auto"/>
          <w:cantSplit/>
        </w:trPr>
        <w:tc>
          <w:tcPr>
            <w:tcW w:type="dxa" w:w="1007"/>
            <w:vAlign w:val="center"/>
            <w:tcMar>
              <w:top w:w="80" w:type="dxa"/>
              <w:start w:w="90" w:type="dxa"/>
              <w:bottom w:w="80" w:type="dxa"/>
              <w:end w:w="90" w:type="dxa"/>
            </w:tcMar>
            <w:shd w:fill="EAF2F8"/>
          </w:tcPr>
          <w:p>
            <w:pPr>
              <w:spacing w:after="0" w:line="240" w:lineRule="auto"/>
            </w:pPr>
            <w:r>
              <w:rPr>
                <w:color w:val="000000"/>
                <w:sz w:val="17"/>
              </w:rPr>
              <w:t>4</w:t>
            </w:r>
          </w:p>
        </w:tc>
        <w:tc>
          <w:tcPr>
            <w:tcW w:type="dxa" w:w="6768"/>
            <w:vAlign w:val="center"/>
            <w:tcMar>
              <w:top w:w="80" w:type="dxa"/>
              <w:start w:w="90" w:type="dxa"/>
              <w:bottom w:w="80" w:type="dxa"/>
              <w:end w:w="90" w:type="dxa"/>
            </w:tcMar>
            <w:shd w:fill="EAF2F8"/>
          </w:tcPr>
          <w:p>
            <w:pPr>
              <w:spacing w:after="0" w:line="240" w:lineRule="auto"/>
            </w:pPr>
            <w:r>
              <w:rPr>
                <w:color w:val="000000"/>
                <w:sz w:val="17"/>
              </w:rPr>
              <w:t>Equipo crítico con respaldo operativo</w:t>
            </w:r>
          </w:p>
        </w:tc>
        <w:tc>
          <w:tcPr>
            <w:tcW w:type="dxa" w:w="2448"/>
            <w:vAlign w:val="center"/>
            <w:tcMar>
              <w:top w:w="80" w:type="dxa"/>
              <w:start w:w="90" w:type="dxa"/>
              <w:bottom w:w="80" w:type="dxa"/>
              <w:end w:w="90" w:type="dxa"/>
            </w:tcMar>
            <w:shd w:fill="EAF2F8"/>
          </w:tcPr>
          <w:p>
            <w:pPr>
              <w:spacing w:after="0" w:line="240" w:lineRule="auto"/>
              <w:jc w:val="center"/>
            </w:pPr>
            <w:r>
              <w:rPr>
                <w:color w:val="000000"/>
                <w:sz w:val="17"/>
              </w:rPr>
              <w:t>Alta</w:t>
            </w:r>
          </w:p>
        </w:tc>
      </w:tr>
      <w:tr>
        <w:trPr>
          <w:trHeight w:hRule="auto"/>
          <w:cantSplit/>
        </w:trPr>
        <w:tc>
          <w:tcPr>
            <w:tcW w:type="dxa" w:w="1007"/>
            <w:vAlign w:val="center"/>
            <w:tcMar>
              <w:top w:w="80" w:type="dxa"/>
              <w:start w:w="90" w:type="dxa"/>
              <w:bottom w:w="80" w:type="dxa"/>
              <w:end w:w="90" w:type="dxa"/>
            </w:tcMar>
          </w:tcPr>
          <w:p>
            <w:pPr>
              <w:spacing w:after="0" w:line="240" w:lineRule="auto"/>
            </w:pPr>
            <w:r>
              <w:rPr>
                <w:color w:val="000000"/>
                <w:sz w:val="17"/>
              </w:rPr>
              <w:t>5</w:t>
            </w:r>
          </w:p>
        </w:tc>
        <w:tc>
          <w:tcPr>
            <w:tcW w:type="dxa" w:w="6768"/>
            <w:vAlign w:val="center"/>
            <w:tcMar>
              <w:top w:w="80" w:type="dxa"/>
              <w:start w:w="90" w:type="dxa"/>
              <w:bottom w:w="80" w:type="dxa"/>
              <w:end w:w="90" w:type="dxa"/>
            </w:tcMar>
          </w:tcPr>
          <w:p>
            <w:pPr>
              <w:spacing w:after="0" w:line="240" w:lineRule="auto"/>
            </w:pPr>
            <w:r>
              <w:rPr>
                <w:color w:val="000000"/>
                <w:sz w:val="17"/>
              </w:rPr>
              <w:t>Afectación productiva parcial</w:t>
            </w:r>
          </w:p>
        </w:tc>
        <w:tc>
          <w:tcPr>
            <w:tcW w:type="dxa" w:w="2448"/>
            <w:vAlign w:val="center"/>
            <w:tcMar>
              <w:top w:w="80" w:type="dxa"/>
              <w:start w:w="90" w:type="dxa"/>
              <w:bottom w:w="80" w:type="dxa"/>
              <w:end w:w="90" w:type="dxa"/>
            </w:tcMar>
          </w:tcPr>
          <w:p>
            <w:pPr>
              <w:spacing w:after="0" w:line="240" w:lineRule="auto"/>
              <w:jc w:val="center"/>
            </w:pPr>
            <w:r>
              <w:rPr>
                <w:color w:val="000000"/>
                <w:sz w:val="17"/>
              </w:rPr>
              <w:t>Media</w:t>
            </w:r>
          </w:p>
        </w:tc>
      </w:tr>
      <w:tr>
        <w:trPr>
          <w:trHeight w:hRule="auto"/>
          <w:cantSplit/>
        </w:trPr>
        <w:tc>
          <w:tcPr>
            <w:tcW w:type="dxa" w:w="1007"/>
            <w:vAlign w:val="center"/>
            <w:tcMar>
              <w:top w:w="80" w:type="dxa"/>
              <w:start w:w="90" w:type="dxa"/>
              <w:bottom w:w="80" w:type="dxa"/>
              <w:end w:w="90" w:type="dxa"/>
            </w:tcMar>
            <w:shd w:fill="EAF2F8"/>
          </w:tcPr>
          <w:p>
            <w:pPr>
              <w:spacing w:after="0" w:line="240" w:lineRule="auto"/>
            </w:pPr>
            <w:r>
              <w:rPr>
                <w:color w:val="000000"/>
                <w:sz w:val="17"/>
              </w:rPr>
              <w:t>6</w:t>
            </w:r>
          </w:p>
        </w:tc>
        <w:tc>
          <w:tcPr>
            <w:tcW w:type="dxa" w:w="6768"/>
            <w:vAlign w:val="center"/>
            <w:tcMar>
              <w:top w:w="80" w:type="dxa"/>
              <w:start w:w="90" w:type="dxa"/>
              <w:bottom w:w="80" w:type="dxa"/>
              <w:end w:w="90" w:type="dxa"/>
            </w:tcMar>
            <w:shd w:fill="EAF2F8"/>
          </w:tcPr>
          <w:p>
            <w:pPr>
              <w:spacing w:after="0" w:line="240" w:lineRule="auto"/>
            </w:pPr>
            <w:r>
              <w:rPr>
                <w:color w:val="000000"/>
                <w:sz w:val="17"/>
              </w:rPr>
              <w:t>Defecto menor sin impacto operacional</w:t>
            </w:r>
          </w:p>
        </w:tc>
        <w:tc>
          <w:tcPr>
            <w:tcW w:type="dxa" w:w="2448"/>
            <w:vAlign w:val="center"/>
            <w:tcMar>
              <w:top w:w="80" w:type="dxa"/>
              <w:start w:w="90" w:type="dxa"/>
              <w:bottom w:w="80" w:type="dxa"/>
              <w:end w:w="90" w:type="dxa"/>
            </w:tcMar>
            <w:shd w:fill="EAF2F8"/>
          </w:tcPr>
          <w:p>
            <w:pPr>
              <w:spacing w:after="0" w:line="240" w:lineRule="auto"/>
              <w:jc w:val="center"/>
            </w:pPr>
            <w:r>
              <w:rPr>
                <w:color w:val="000000"/>
                <w:sz w:val="17"/>
              </w:rPr>
              <w:t>Baja</w:t>
            </w:r>
          </w:p>
        </w:tc>
      </w:tr>
    </w:tbl>
    <w:p>
      <w:pPr>
        <w:spacing w:after="20"/>
      </w:pPr>
    </w:p>
    <w:p>
      <w:r>
        <w:t>Solo después de aplicar estas reglas podrán influir la antigüedad, costo de detención, repetición, criticidad y prioridad declarada. El sistema debe guardar la justificación de cada resultado.</w:t>
      </w:r>
    </w:p>
    <w:p>
      <w:pPr>
        <w:pStyle w:val="Heading1"/>
      </w:pPr>
      <w:r>
        <w:t>10 Indicadores para la planta demostrativa</w:t>
      </w:r>
    </w:p>
    <w:p>
      <w:pPr>
        <w:pStyle w:val="ListBullet"/>
        <w:spacing w:after="40"/>
      </w:pPr>
      <w:r>
        <w:t>Disponibilidad por área y activo.</w:t>
      </w:r>
    </w:p>
    <w:p>
      <w:pPr>
        <w:pStyle w:val="ListBullet"/>
        <w:spacing w:after="40"/>
      </w:pPr>
      <w:r>
        <w:t>MTBF de bombas, compresores y transportadores.</w:t>
      </w:r>
    </w:p>
    <w:p>
      <w:pPr>
        <w:pStyle w:val="ListBullet"/>
        <w:spacing w:after="40"/>
      </w:pPr>
      <w:r>
        <w:t>MTTR por especialidad.</w:t>
      </w:r>
    </w:p>
    <w:p>
      <w:pPr>
        <w:pStyle w:val="ListBullet"/>
        <w:spacing w:after="40"/>
      </w:pPr>
      <w:r>
        <w:t>Cumplimiento del mantenimiento preventivo.</w:t>
      </w:r>
    </w:p>
    <w:p>
      <w:pPr>
        <w:pStyle w:val="ListBullet"/>
        <w:spacing w:after="40"/>
      </w:pPr>
      <w:r>
        <w:t>Órdenes vencidas y backlog total.</w:t>
      </w:r>
    </w:p>
    <w:p>
      <w:pPr>
        <w:pStyle w:val="ListBullet"/>
        <w:spacing w:after="40"/>
      </w:pPr>
      <w:r>
        <w:t>Porcentaje de trabajo correctivo o reactivo.</w:t>
      </w:r>
    </w:p>
    <w:p>
      <w:pPr>
        <w:pStyle w:val="ListBullet"/>
        <w:spacing w:after="40"/>
      </w:pPr>
      <w:r>
        <w:t>Fallas repetidas.</w:t>
      </w:r>
    </w:p>
    <w:p>
      <w:pPr>
        <w:pStyle w:val="ListBullet"/>
        <w:spacing w:after="40"/>
      </w:pPr>
      <w:r>
        <w:t>Horas de detención.</w:t>
      </w:r>
    </w:p>
    <w:p>
      <w:pPr>
        <w:pStyle w:val="ListBullet"/>
        <w:spacing w:after="40"/>
      </w:pPr>
      <w:r>
        <w:t>Costo por activo y por tipo de mantenimiento.</w:t>
      </w:r>
    </w:p>
    <w:p>
      <w:pPr>
        <w:pStyle w:val="ListBullet"/>
        <w:spacing w:after="40"/>
      </w:pPr>
      <w:r>
        <w:t>Activos críticos no disponibles.</w:t>
      </w:r>
    </w:p>
    <w:p>
      <w:pPr>
        <w:pStyle w:val="ListBullet"/>
        <w:spacing w:after="40"/>
      </w:pPr>
      <w:r>
        <w:t>Preventivos próximos por fecha y por horómetro.</w:t>
      </w:r>
    </w:p>
    <w:p>
      <w:pPr>
        <w:pStyle w:val="ListBullet"/>
        <w:spacing w:after="40"/>
      </w:pPr>
      <w:r>
        <w:t>Órdenes originadas por condición.</w:t>
      </w:r>
    </w:p>
    <w:p>
      <w:pPr>
        <w:pStyle w:val="ListBullet"/>
        <w:spacing w:after="40"/>
      </w:pPr>
      <w:r>
        <w:t>Tiempo entre reporte y asignación.</w:t>
      </w:r>
    </w:p>
    <w:p>
      <w:pPr>
        <w:pStyle w:val="ListBullet"/>
        <w:spacing w:after="40"/>
      </w:pPr>
      <w:r>
        <w:t>Tiempo entre reparación y aprobación.</w:t>
      </w:r>
    </w:p>
    <w:p>
      <w:r>
        <w:t>Los KPI serán calculados mediante lógica determinística y pruebas automatizadas. La IA solo interpretará cifras ya calculadas, explicará patrones y señalará datos faltantes. Cuando no exista información suficiente, se mostrará “no calculable” en lugar de cero.</w:t>
      </w:r>
    </w:p>
    <w:p>
      <w:pPr>
        <w:pStyle w:val="Heading1"/>
      </w:pPr>
      <w:r>
        <w:t>11 Datos que conviene agregar al modelo PMS</w:t>
      </w:r>
    </w:p>
    <w:p>
      <w:pPr>
        <w:pStyle w:val="Heading2"/>
      </w:pPr>
      <w:r>
        <w:t>11.1 Campos de activos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rHeight w:hRule="auto"/>
          <w:tblHeader w:val="true"/>
          <w:cantSplit/>
        </w:trPr>
        <w:tc>
          <w:tcPr>
            <w:tcW w:type="dxa" w:w="2880"/>
            <w:shd w:fill="1F4E78"/>
            <w:vAlign w:val="center"/>
            <w:tcMar>
              <w:top w:w="80" w:type="dxa"/>
              <w:start w:w="90" w:type="dxa"/>
              <w:bottom w:w="80" w:type="dxa"/>
              <w:end w:w="90" w:type="dxa"/>
            </w:tcMar>
          </w:tcPr>
          <w:p>
            <w:pPr>
              <w:spacing w:after="0"/>
              <w:jc w:val="center"/>
            </w:pPr>
            <w:r>
              <w:rPr>
                <w:b/>
                <w:color w:val="FFFFFF"/>
                <w:sz w:val="16"/>
              </w:rPr>
              <w:t>Campo</w:t>
            </w:r>
          </w:p>
        </w:tc>
        <w:tc>
          <w:tcPr>
            <w:tcW w:type="dxa" w:w="2376"/>
            <w:shd w:fill="1F4E78"/>
            <w:vAlign w:val="center"/>
            <w:tcMar>
              <w:top w:w="80" w:type="dxa"/>
              <w:start w:w="90" w:type="dxa"/>
              <w:bottom w:w="80" w:type="dxa"/>
              <w:end w:w="90" w:type="dxa"/>
            </w:tcMar>
          </w:tcPr>
          <w:p>
            <w:pPr>
              <w:spacing w:after="0"/>
              <w:jc w:val="center"/>
            </w:pPr>
            <w:r>
              <w:rPr>
                <w:b/>
                <w:color w:val="FFFFFF"/>
                <w:sz w:val="16"/>
              </w:rPr>
              <w:t>Tipo sugerido</w:t>
            </w:r>
          </w:p>
        </w:tc>
        <w:tc>
          <w:tcPr>
            <w:tcW w:type="dxa" w:w="4968"/>
            <w:shd w:fill="1F4E78"/>
            <w:vAlign w:val="center"/>
            <w:tcMar>
              <w:top w:w="80" w:type="dxa"/>
              <w:start w:w="90" w:type="dxa"/>
              <w:bottom w:w="80" w:type="dxa"/>
              <w:end w:w="90" w:type="dxa"/>
            </w:tcMar>
          </w:tcPr>
          <w:p>
            <w:pPr>
              <w:spacing w:after="0"/>
              <w:jc w:val="center"/>
            </w:pPr>
            <w:r>
              <w:rPr>
                <w:b/>
                <w:color w:val="FFFFFF"/>
                <w:sz w:val="16"/>
              </w:rPr>
              <w:t>Regla</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area_id</w:t>
            </w:r>
          </w:p>
        </w:tc>
        <w:tc>
          <w:tcPr>
            <w:tcW w:type="dxa" w:w="2376"/>
            <w:vAlign w:val="center"/>
            <w:tcMar>
              <w:top w:w="80" w:type="dxa"/>
              <w:start w:w="90" w:type="dxa"/>
              <w:bottom w:w="80" w:type="dxa"/>
              <w:end w:w="90" w:type="dxa"/>
            </w:tcMar>
          </w:tcPr>
          <w:p>
            <w:pPr>
              <w:spacing w:after="0" w:line="240" w:lineRule="auto"/>
              <w:jc w:val="center"/>
            </w:pPr>
            <w:r>
              <w:rPr>
                <w:color w:val="000000"/>
                <w:sz w:val="16"/>
              </w:rPr>
              <w:t>Relación</w:t>
            </w:r>
          </w:p>
        </w:tc>
        <w:tc>
          <w:tcPr>
            <w:tcW w:type="dxa" w:w="4968"/>
            <w:vAlign w:val="center"/>
            <w:tcMar>
              <w:top w:w="80" w:type="dxa"/>
              <w:start w:w="90" w:type="dxa"/>
              <w:bottom w:w="80" w:type="dxa"/>
              <w:end w:w="90" w:type="dxa"/>
            </w:tcMar>
          </w:tcPr>
          <w:p>
            <w:pPr>
              <w:spacing w:after="0" w:line="240" w:lineRule="auto"/>
              <w:jc w:val="center"/>
            </w:pPr>
            <w:r>
              <w:rPr>
                <w:color w:val="000000"/>
                <w:sz w:val="16"/>
              </w:rPr>
              <w:t>Obligatorio</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parent_asset_id</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Relación nullable</w:t>
            </w:r>
          </w:p>
        </w:tc>
        <w:tc>
          <w:tcPr>
            <w:tcW w:type="dxa" w:w="4968"/>
            <w:vAlign w:val="center"/>
            <w:tcMar>
              <w:top w:w="80" w:type="dxa"/>
              <w:start w:w="90" w:type="dxa"/>
              <w:bottom w:w="80" w:type="dxa"/>
              <w:end w:w="90" w:type="dxa"/>
            </w:tcMar>
            <w:shd w:fill="EAF2F8"/>
          </w:tcPr>
          <w:p>
            <w:pPr>
              <w:spacing w:after="0" w:line="240" w:lineRule="auto"/>
            </w:pPr>
            <w:r>
              <w:rPr>
                <w:color w:val="000000"/>
                <w:sz w:val="16"/>
              </w:rPr>
              <w:t>Permite subactivos</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asset_type</w:t>
            </w:r>
          </w:p>
        </w:tc>
        <w:tc>
          <w:tcPr>
            <w:tcW w:type="dxa" w:w="2376"/>
            <w:vAlign w:val="center"/>
            <w:tcMar>
              <w:top w:w="80" w:type="dxa"/>
              <w:start w:w="90" w:type="dxa"/>
              <w:bottom w:w="80" w:type="dxa"/>
              <w:end w:w="90" w:type="dxa"/>
            </w:tcMar>
          </w:tcPr>
          <w:p>
            <w:pPr>
              <w:spacing w:after="0" w:line="240" w:lineRule="auto"/>
              <w:jc w:val="center"/>
            </w:pPr>
            <w:r>
              <w:rPr>
                <w:color w:val="000000"/>
                <w:sz w:val="16"/>
              </w:rPr>
              <w:t>Catálogo</w:t>
            </w:r>
          </w:p>
        </w:tc>
        <w:tc>
          <w:tcPr>
            <w:tcW w:type="dxa" w:w="4968"/>
            <w:vAlign w:val="center"/>
            <w:tcMar>
              <w:top w:w="80" w:type="dxa"/>
              <w:start w:w="90" w:type="dxa"/>
              <w:bottom w:w="80" w:type="dxa"/>
              <w:end w:w="90" w:type="dxa"/>
            </w:tcMar>
          </w:tcPr>
          <w:p>
            <w:pPr>
              <w:spacing w:after="0" w:line="240" w:lineRule="auto"/>
              <w:jc w:val="center"/>
            </w:pPr>
            <w:r>
              <w:rPr>
                <w:color w:val="000000"/>
                <w:sz w:val="16"/>
              </w:rPr>
              <w:t>Obligatorio</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manufacturer</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shd w:fill="EAF2F8"/>
          </w:tcPr>
          <w:p>
            <w:pPr>
              <w:spacing w:after="0" w:line="240" w:lineRule="auto"/>
              <w:jc w:val="center"/>
            </w:pPr>
            <w:r>
              <w:rPr>
                <w:color w:val="000000"/>
                <w:sz w:val="16"/>
              </w:rPr>
              <w:t>Opcional</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model</w:t>
            </w:r>
          </w:p>
        </w:tc>
        <w:tc>
          <w:tcPr>
            <w:tcW w:type="dxa" w:w="2376"/>
            <w:vAlign w:val="center"/>
            <w:tcMar>
              <w:top w:w="80" w:type="dxa"/>
              <w:start w:w="90" w:type="dxa"/>
              <w:bottom w:w="80" w:type="dxa"/>
              <w:end w:w="90" w:type="dxa"/>
            </w:tcMar>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tcPr>
          <w:p>
            <w:pPr>
              <w:spacing w:after="0" w:line="240" w:lineRule="auto"/>
              <w:jc w:val="center"/>
            </w:pPr>
            <w:r>
              <w:rPr>
                <w:color w:val="000000"/>
                <w:sz w:val="16"/>
              </w:rPr>
              <w:t>Opcional</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serial_number</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shd w:fill="EAF2F8"/>
          </w:tcPr>
          <w:p>
            <w:pPr>
              <w:spacing w:after="0" w:line="240" w:lineRule="auto"/>
            </w:pPr>
            <w:r>
              <w:rPr>
                <w:color w:val="000000"/>
                <w:sz w:val="16"/>
              </w:rPr>
              <w:t>Opcional y único dentro de la instalación cuando exista</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criticality</w:t>
            </w:r>
          </w:p>
        </w:tc>
        <w:tc>
          <w:tcPr>
            <w:tcW w:type="dxa" w:w="2376"/>
            <w:vAlign w:val="center"/>
            <w:tcMar>
              <w:top w:w="80" w:type="dxa"/>
              <w:start w:w="90" w:type="dxa"/>
              <w:bottom w:w="80" w:type="dxa"/>
              <w:end w:w="90" w:type="dxa"/>
            </w:tcMar>
          </w:tcPr>
          <w:p>
            <w:pPr>
              <w:spacing w:after="0" w:line="240" w:lineRule="auto"/>
              <w:jc w:val="center"/>
            </w:pPr>
            <w:r>
              <w:rPr>
                <w:color w:val="000000"/>
                <w:sz w:val="16"/>
              </w:rPr>
              <w:t>Catálogo</w:t>
            </w:r>
          </w:p>
        </w:tc>
        <w:tc>
          <w:tcPr>
            <w:tcW w:type="dxa" w:w="4968"/>
            <w:vAlign w:val="center"/>
            <w:tcMar>
              <w:top w:w="80" w:type="dxa"/>
              <w:start w:w="90" w:type="dxa"/>
              <w:bottom w:w="80" w:type="dxa"/>
              <w:end w:w="90" w:type="dxa"/>
            </w:tcMar>
          </w:tcPr>
          <w:p>
            <w:pPr>
              <w:spacing w:after="0" w:line="240" w:lineRule="auto"/>
            </w:pPr>
            <w:r>
              <w:rPr>
                <w:color w:val="000000"/>
                <w:sz w:val="16"/>
              </w:rPr>
              <w:t>Baja, media, alta o crítica</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has_backup</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Booleano</w:t>
            </w:r>
          </w:p>
        </w:tc>
        <w:tc>
          <w:tcPr>
            <w:tcW w:type="dxa" w:w="4968"/>
            <w:vAlign w:val="center"/>
            <w:tcMar>
              <w:top w:w="80" w:type="dxa"/>
              <w:start w:w="90" w:type="dxa"/>
              <w:bottom w:w="80" w:type="dxa"/>
              <w:end w:w="90" w:type="dxa"/>
            </w:tcMar>
            <w:shd w:fill="EAF2F8"/>
          </w:tcPr>
          <w:p>
            <w:pPr>
              <w:spacing w:after="0" w:line="240" w:lineRule="auto"/>
            </w:pPr>
            <w:r>
              <w:rPr>
                <w:color w:val="000000"/>
                <w:sz w:val="16"/>
              </w:rPr>
              <w:t>Indica redundancia</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meter_type</w:t>
            </w:r>
          </w:p>
        </w:tc>
        <w:tc>
          <w:tcPr>
            <w:tcW w:type="dxa" w:w="2376"/>
            <w:vAlign w:val="center"/>
            <w:tcMar>
              <w:top w:w="80" w:type="dxa"/>
              <w:start w:w="90" w:type="dxa"/>
              <w:bottom w:w="80" w:type="dxa"/>
              <w:end w:w="90" w:type="dxa"/>
            </w:tcMar>
          </w:tcPr>
          <w:p>
            <w:pPr>
              <w:spacing w:after="0" w:line="240" w:lineRule="auto"/>
              <w:jc w:val="center"/>
            </w:pPr>
            <w:r>
              <w:rPr>
                <w:color w:val="000000"/>
                <w:sz w:val="16"/>
              </w:rPr>
              <w:t>Catálogo</w:t>
            </w:r>
          </w:p>
        </w:tc>
        <w:tc>
          <w:tcPr>
            <w:tcW w:type="dxa" w:w="4968"/>
            <w:vAlign w:val="center"/>
            <w:tcMar>
              <w:top w:w="80" w:type="dxa"/>
              <w:start w:w="90" w:type="dxa"/>
              <w:bottom w:w="80" w:type="dxa"/>
              <w:end w:w="90" w:type="dxa"/>
            </w:tcMar>
          </w:tcPr>
          <w:p>
            <w:pPr>
              <w:spacing w:after="0" w:line="240" w:lineRule="auto"/>
            </w:pPr>
            <w:r>
              <w:rPr>
                <w:color w:val="000000"/>
                <w:sz w:val="16"/>
              </w:rPr>
              <w:t>Horas, ciclos, producción u otro</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meter_value</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Decimal</w:t>
            </w:r>
          </w:p>
        </w:tc>
        <w:tc>
          <w:tcPr>
            <w:tcW w:type="dxa" w:w="4968"/>
            <w:vAlign w:val="center"/>
            <w:tcMar>
              <w:top w:w="80" w:type="dxa"/>
              <w:start w:w="90" w:type="dxa"/>
              <w:bottom w:w="80" w:type="dxa"/>
              <w:end w:w="90" w:type="dxa"/>
            </w:tcMar>
            <w:shd w:fill="EAF2F8"/>
          </w:tcPr>
          <w:p>
            <w:pPr>
              <w:spacing w:after="0" w:line="240" w:lineRule="auto"/>
              <w:jc w:val="center"/>
            </w:pPr>
            <w:r>
              <w:rPr>
                <w:color w:val="000000"/>
                <w:sz w:val="16"/>
              </w:rPr>
              <w:t>No negativo</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operational_status</w:t>
            </w:r>
          </w:p>
        </w:tc>
        <w:tc>
          <w:tcPr>
            <w:tcW w:type="dxa" w:w="2376"/>
            <w:vAlign w:val="center"/>
            <w:tcMar>
              <w:top w:w="80" w:type="dxa"/>
              <w:start w:w="90" w:type="dxa"/>
              <w:bottom w:w="80" w:type="dxa"/>
              <w:end w:w="90" w:type="dxa"/>
            </w:tcMar>
          </w:tcPr>
          <w:p>
            <w:pPr>
              <w:spacing w:after="0" w:line="240" w:lineRule="auto"/>
              <w:jc w:val="center"/>
            </w:pPr>
            <w:r>
              <w:rPr>
                <w:color w:val="000000"/>
                <w:sz w:val="16"/>
              </w:rPr>
              <w:t>Catálogo</w:t>
            </w:r>
          </w:p>
        </w:tc>
        <w:tc>
          <w:tcPr>
            <w:tcW w:type="dxa" w:w="4968"/>
            <w:vAlign w:val="center"/>
            <w:tcMar>
              <w:top w:w="80" w:type="dxa"/>
              <w:start w:w="90" w:type="dxa"/>
              <w:bottom w:w="80" w:type="dxa"/>
              <w:end w:w="90" w:type="dxa"/>
            </w:tcMar>
          </w:tcPr>
          <w:p>
            <w:pPr>
              <w:spacing w:after="0" w:line="240" w:lineRule="auto"/>
            </w:pPr>
            <w:r>
              <w:rPr>
                <w:color w:val="000000"/>
                <w:sz w:val="16"/>
              </w:rPr>
              <w:t>Operativo, degradado, detenido o fuera de servicio</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hazardous_area_class</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Texto restringido</w:t>
            </w:r>
          </w:p>
        </w:tc>
        <w:tc>
          <w:tcPr>
            <w:tcW w:type="dxa" w:w="4968"/>
            <w:vAlign w:val="center"/>
            <w:tcMar>
              <w:top w:w="80" w:type="dxa"/>
              <w:start w:w="90" w:type="dxa"/>
              <w:bottom w:w="80" w:type="dxa"/>
              <w:end w:w="90" w:type="dxa"/>
            </w:tcMar>
            <w:shd w:fill="EAF2F8"/>
          </w:tcPr>
          <w:p>
            <w:pPr>
              <w:spacing w:after="0" w:line="240" w:lineRule="auto"/>
            </w:pPr>
            <w:r>
              <w:rPr>
                <w:color w:val="000000"/>
                <w:sz w:val="16"/>
              </w:rPr>
              <w:t>Dato documental; no inferir</w:t>
            </w:r>
          </w:p>
        </w:tc>
      </w:tr>
      <w:tr>
        <w:trPr>
          <w:trHeight w:hRule="auto"/>
          <w:cantSplit/>
        </w:trPr>
        <w:tc>
          <w:tcPr>
            <w:tcW w:type="dxa" w:w="2880"/>
            <w:vAlign w:val="center"/>
            <w:tcMar>
              <w:top w:w="80" w:type="dxa"/>
              <w:start w:w="90" w:type="dxa"/>
              <w:bottom w:w="80" w:type="dxa"/>
              <w:end w:w="90" w:type="dxa"/>
            </w:tcMar>
          </w:tcPr>
          <w:p>
            <w:pPr>
              <w:spacing w:after="0" w:line="240" w:lineRule="auto"/>
            </w:pPr>
            <w:r>
              <w:rPr>
                <w:color w:val="000000"/>
                <w:sz w:val="16"/>
              </w:rPr>
              <w:t>manuals</w:t>
            </w:r>
          </w:p>
        </w:tc>
        <w:tc>
          <w:tcPr>
            <w:tcW w:type="dxa" w:w="2376"/>
            <w:vAlign w:val="center"/>
            <w:tcMar>
              <w:top w:w="80" w:type="dxa"/>
              <w:start w:w="90" w:type="dxa"/>
              <w:bottom w:w="80" w:type="dxa"/>
              <w:end w:w="90" w:type="dxa"/>
            </w:tcMar>
          </w:tcPr>
          <w:p>
            <w:pPr>
              <w:spacing w:after="0" w:line="240" w:lineRule="auto"/>
              <w:jc w:val="center"/>
            </w:pPr>
            <w:r>
              <w:rPr>
                <w:color w:val="000000"/>
                <w:sz w:val="16"/>
              </w:rPr>
              <w:t>Adjuntos</w:t>
            </w:r>
          </w:p>
        </w:tc>
        <w:tc>
          <w:tcPr>
            <w:tcW w:type="dxa" w:w="4968"/>
            <w:vAlign w:val="center"/>
            <w:tcMar>
              <w:top w:w="80" w:type="dxa"/>
              <w:start w:w="90" w:type="dxa"/>
              <w:bottom w:w="80" w:type="dxa"/>
              <w:end w:w="90" w:type="dxa"/>
            </w:tcMar>
          </w:tcPr>
          <w:p>
            <w:pPr>
              <w:spacing w:after="0" w:line="240" w:lineRule="auto"/>
            </w:pPr>
            <w:r>
              <w:rPr>
                <w:color w:val="000000"/>
                <w:sz w:val="16"/>
              </w:rPr>
              <w:t>PDF u otros documentos autorizados</w:t>
            </w:r>
          </w:p>
        </w:tc>
      </w:tr>
      <w:tr>
        <w:trPr>
          <w:trHeight w:hRule="auto"/>
          <w:cantSplit/>
        </w:trPr>
        <w:tc>
          <w:tcPr>
            <w:tcW w:type="dxa" w:w="2880"/>
            <w:vAlign w:val="center"/>
            <w:tcMar>
              <w:top w:w="80" w:type="dxa"/>
              <w:start w:w="90" w:type="dxa"/>
              <w:bottom w:w="80" w:type="dxa"/>
              <w:end w:w="90" w:type="dxa"/>
            </w:tcMar>
            <w:shd w:fill="EAF2F8"/>
          </w:tcPr>
          <w:p>
            <w:pPr>
              <w:spacing w:after="0" w:line="240" w:lineRule="auto"/>
            </w:pPr>
            <w:r>
              <w:rPr>
                <w:color w:val="000000"/>
                <w:sz w:val="16"/>
              </w:rPr>
              <w:t>drawings</w:t>
            </w:r>
          </w:p>
        </w:tc>
        <w:tc>
          <w:tcPr>
            <w:tcW w:type="dxa" w:w="2376"/>
            <w:vAlign w:val="center"/>
            <w:tcMar>
              <w:top w:w="80" w:type="dxa"/>
              <w:start w:w="90" w:type="dxa"/>
              <w:bottom w:w="80" w:type="dxa"/>
              <w:end w:w="90" w:type="dxa"/>
            </w:tcMar>
            <w:shd w:fill="EAF2F8"/>
          </w:tcPr>
          <w:p>
            <w:pPr>
              <w:spacing w:after="0" w:line="240" w:lineRule="auto"/>
              <w:jc w:val="center"/>
            </w:pPr>
            <w:r>
              <w:rPr>
                <w:color w:val="000000"/>
                <w:sz w:val="16"/>
              </w:rPr>
              <w:t>Adjuntos</w:t>
            </w:r>
          </w:p>
        </w:tc>
        <w:tc>
          <w:tcPr>
            <w:tcW w:type="dxa" w:w="4968"/>
            <w:vAlign w:val="center"/>
            <w:tcMar>
              <w:top w:w="80" w:type="dxa"/>
              <w:start w:w="90" w:type="dxa"/>
              <w:bottom w:w="80" w:type="dxa"/>
              <w:end w:w="90" w:type="dxa"/>
            </w:tcMar>
            <w:shd w:fill="EAF2F8"/>
          </w:tcPr>
          <w:p>
            <w:pPr>
              <w:spacing w:after="0" w:line="240" w:lineRule="auto"/>
            </w:pPr>
            <w:r>
              <w:rPr>
                <w:color w:val="000000"/>
                <w:sz w:val="16"/>
              </w:rPr>
              <w:t>Planos y diagramas asociados</w:t>
            </w:r>
          </w:p>
        </w:tc>
      </w:tr>
    </w:tbl>
    <w:p>
      <w:pPr>
        <w:spacing w:after="20"/>
      </w:pPr>
    </w:p>
    <w:p>
      <w:pPr>
        <w:pStyle w:val="Heading2"/>
      </w:pPr>
      <w:r>
        <w:t>11.2 Campos de órdenes de trabajo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408"/>
        <w:gridCol w:w="3408"/>
        <w:gridCol w:w="3408"/>
      </w:tblGrid>
      <w:tr>
        <w:trPr>
          <w:trHeight w:hRule="auto"/>
          <w:tblHeader w:val="true"/>
          <w:cantSplit/>
        </w:trPr>
        <w:tc>
          <w:tcPr>
            <w:tcW w:type="dxa" w:w="2951"/>
            <w:shd w:fill="1F4E78"/>
            <w:vAlign w:val="center"/>
            <w:tcMar>
              <w:top w:w="80" w:type="dxa"/>
              <w:start w:w="90" w:type="dxa"/>
              <w:bottom w:w="80" w:type="dxa"/>
              <w:end w:w="90" w:type="dxa"/>
            </w:tcMar>
          </w:tcPr>
          <w:p>
            <w:pPr>
              <w:spacing w:after="0"/>
              <w:jc w:val="center"/>
            </w:pPr>
            <w:r>
              <w:rPr>
                <w:b/>
                <w:color w:val="FFFFFF"/>
                <w:sz w:val="16"/>
              </w:rPr>
              <w:t>Campo</w:t>
            </w:r>
          </w:p>
        </w:tc>
        <w:tc>
          <w:tcPr>
            <w:tcW w:type="dxa" w:w="2304"/>
            <w:shd w:fill="1F4E78"/>
            <w:vAlign w:val="center"/>
            <w:tcMar>
              <w:top w:w="80" w:type="dxa"/>
              <w:start w:w="90" w:type="dxa"/>
              <w:bottom w:w="80" w:type="dxa"/>
              <w:end w:w="90" w:type="dxa"/>
            </w:tcMar>
          </w:tcPr>
          <w:p>
            <w:pPr>
              <w:spacing w:after="0"/>
              <w:jc w:val="center"/>
            </w:pPr>
            <w:r>
              <w:rPr>
                <w:b/>
                <w:color w:val="FFFFFF"/>
                <w:sz w:val="16"/>
              </w:rPr>
              <w:t>Tipo sugerido</w:t>
            </w:r>
          </w:p>
        </w:tc>
        <w:tc>
          <w:tcPr>
            <w:tcW w:type="dxa" w:w="4968"/>
            <w:shd w:fill="1F4E78"/>
            <w:vAlign w:val="center"/>
            <w:tcMar>
              <w:top w:w="80" w:type="dxa"/>
              <w:start w:w="90" w:type="dxa"/>
              <w:bottom w:w="80" w:type="dxa"/>
              <w:end w:w="90" w:type="dxa"/>
            </w:tcMar>
          </w:tcPr>
          <w:p>
            <w:pPr>
              <w:spacing w:after="0"/>
              <w:jc w:val="center"/>
            </w:pPr>
            <w:r>
              <w:rPr>
                <w:b/>
                <w:color w:val="FFFFFF"/>
                <w:sz w:val="16"/>
              </w:rPr>
              <w:t>Regla</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maintenance_type</w:t>
            </w:r>
          </w:p>
        </w:tc>
        <w:tc>
          <w:tcPr>
            <w:tcW w:type="dxa" w:w="2304"/>
            <w:vAlign w:val="center"/>
            <w:tcMar>
              <w:top w:w="80" w:type="dxa"/>
              <w:start w:w="90" w:type="dxa"/>
              <w:bottom w:w="80" w:type="dxa"/>
              <w:end w:w="90" w:type="dxa"/>
            </w:tcMar>
          </w:tcPr>
          <w:p>
            <w:pPr>
              <w:spacing w:after="0" w:line="240" w:lineRule="auto"/>
              <w:jc w:val="center"/>
            </w:pPr>
            <w:r>
              <w:rPr>
                <w:color w:val="000000"/>
                <w:sz w:val="16"/>
              </w:rPr>
              <w:t>Catálogo</w:t>
            </w:r>
          </w:p>
        </w:tc>
        <w:tc>
          <w:tcPr>
            <w:tcW w:type="dxa" w:w="4968"/>
            <w:vAlign w:val="center"/>
            <w:tcMar>
              <w:top w:w="80" w:type="dxa"/>
              <w:start w:w="90" w:type="dxa"/>
              <w:bottom w:w="80" w:type="dxa"/>
              <w:end w:w="90" w:type="dxa"/>
            </w:tcMar>
          </w:tcPr>
          <w:p>
            <w:pPr>
              <w:spacing w:after="0" w:line="240" w:lineRule="auto"/>
            </w:pPr>
            <w:r>
              <w:rPr>
                <w:color w:val="000000"/>
                <w:sz w:val="16"/>
              </w:rPr>
              <w:t>Preventivo, correctivo, predictivo o inspección</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symptom</w:t>
            </w:r>
          </w:p>
        </w:tc>
        <w:tc>
          <w:tcPr>
            <w:tcW w:type="dxa" w:w="2304"/>
            <w:vAlign w:val="center"/>
            <w:tcMar>
              <w:top w:w="80" w:type="dxa"/>
              <w:start w:w="90" w:type="dxa"/>
              <w:bottom w:w="80" w:type="dxa"/>
              <w:end w:w="90" w:type="dxa"/>
            </w:tcMar>
            <w:shd w:fill="EAF2F8"/>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shd w:fill="EAF2F8"/>
          </w:tcPr>
          <w:p>
            <w:pPr>
              <w:spacing w:after="0" w:line="240" w:lineRule="auto"/>
              <w:jc w:val="center"/>
            </w:pPr>
            <w:r>
              <w:rPr>
                <w:color w:val="000000"/>
                <w:sz w:val="16"/>
              </w:rPr>
              <w:t>Síntoma informado</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failure_mode_id</w:t>
            </w:r>
          </w:p>
        </w:tc>
        <w:tc>
          <w:tcPr>
            <w:tcW w:type="dxa" w:w="2304"/>
            <w:vAlign w:val="center"/>
            <w:tcMar>
              <w:top w:w="80" w:type="dxa"/>
              <w:start w:w="90" w:type="dxa"/>
              <w:bottom w:w="80" w:type="dxa"/>
              <w:end w:w="90" w:type="dxa"/>
            </w:tcMar>
          </w:tcPr>
          <w:p>
            <w:pPr>
              <w:spacing w:after="0" w:line="240" w:lineRule="auto"/>
              <w:jc w:val="center"/>
            </w:pPr>
            <w:r>
              <w:rPr>
                <w:color w:val="000000"/>
                <w:sz w:val="16"/>
              </w:rPr>
              <w:t>Relación</w:t>
            </w:r>
          </w:p>
        </w:tc>
        <w:tc>
          <w:tcPr>
            <w:tcW w:type="dxa" w:w="4968"/>
            <w:vAlign w:val="center"/>
            <w:tcMar>
              <w:top w:w="80" w:type="dxa"/>
              <w:start w:w="90" w:type="dxa"/>
              <w:bottom w:w="80" w:type="dxa"/>
              <w:end w:w="90" w:type="dxa"/>
            </w:tcMar>
          </w:tcPr>
          <w:p>
            <w:pPr>
              <w:spacing w:after="0" w:line="240" w:lineRule="auto"/>
            </w:pPr>
            <w:r>
              <w:rPr>
                <w:color w:val="000000"/>
                <w:sz w:val="16"/>
              </w:rPr>
              <w:t>Modo de falla normalizado</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cause_found</w:t>
            </w:r>
          </w:p>
        </w:tc>
        <w:tc>
          <w:tcPr>
            <w:tcW w:type="dxa" w:w="2304"/>
            <w:vAlign w:val="center"/>
            <w:tcMar>
              <w:top w:w="80" w:type="dxa"/>
              <w:start w:w="90" w:type="dxa"/>
              <w:bottom w:w="80" w:type="dxa"/>
              <w:end w:w="90" w:type="dxa"/>
            </w:tcMar>
            <w:shd w:fill="EAF2F8"/>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shd w:fill="EAF2F8"/>
          </w:tcPr>
          <w:p>
            <w:pPr>
              <w:spacing w:after="0" w:line="240" w:lineRule="auto"/>
            </w:pPr>
            <w:r>
              <w:rPr>
                <w:color w:val="000000"/>
                <w:sz w:val="16"/>
              </w:rPr>
              <w:t>Causa confirmada; distinta de hipótesis</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action_performed</w:t>
            </w:r>
          </w:p>
        </w:tc>
        <w:tc>
          <w:tcPr>
            <w:tcW w:type="dxa" w:w="2304"/>
            <w:vAlign w:val="center"/>
            <w:tcMar>
              <w:top w:w="80" w:type="dxa"/>
              <w:start w:w="90" w:type="dxa"/>
              <w:bottom w:w="80" w:type="dxa"/>
              <w:end w:w="90" w:type="dxa"/>
            </w:tcMar>
          </w:tcPr>
          <w:p>
            <w:pPr>
              <w:spacing w:after="0" w:line="240" w:lineRule="auto"/>
              <w:jc w:val="center"/>
            </w:pPr>
            <w:r>
              <w:rPr>
                <w:color w:val="000000"/>
                <w:sz w:val="16"/>
              </w:rPr>
              <w:t>Texto</w:t>
            </w:r>
          </w:p>
        </w:tc>
        <w:tc>
          <w:tcPr>
            <w:tcW w:type="dxa" w:w="4968"/>
            <w:vAlign w:val="center"/>
            <w:tcMar>
              <w:top w:w="80" w:type="dxa"/>
              <w:start w:w="90" w:type="dxa"/>
              <w:bottom w:w="80" w:type="dxa"/>
              <w:end w:w="90" w:type="dxa"/>
            </w:tcMar>
          </w:tcPr>
          <w:p>
            <w:pPr>
              <w:spacing w:after="0" w:line="240" w:lineRule="auto"/>
            </w:pPr>
            <w:r>
              <w:rPr>
                <w:color w:val="000000"/>
                <w:sz w:val="16"/>
              </w:rPr>
              <w:t>Trabajo efectivamente realizado</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unavailable_at</w:t>
            </w:r>
          </w:p>
        </w:tc>
        <w:tc>
          <w:tcPr>
            <w:tcW w:type="dxa" w:w="2304"/>
            <w:vAlign w:val="center"/>
            <w:tcMar>
              <w:top w:w="80" w:type="dxa"/>
              <w:start w:w="90" w:type="dxa"/>
              <w:bottom w:w="80" w:type="dxa"/>
              <w:end w:w="90" w:type="dxa"/>
            </w:tcMar>
            <w:shd w:fill="EAF2F8"/>
          </w:tcPr>
          <w:p>
            <w:pPr>
              <w:spacing w:after="0" w:line="240" w:lineRule="auto"/>
              <w:jc w:val="center"/>
            </w:pPr>
            <w:r>
              <w:rPr>
                <w:color w:val="000000"/>
                <w:sz w:val="16"/>
              </w:rPr>
              <w:t>Fecha y hora</w:t>
            </w:r>
          </w:p>
        </w:tc>
        <w:tc>
          <w:tcPr>
            <w:tcW w:type="dxa" w:w="4968"/>
            <w:vAlign w:val="center"/>
            <w:tcMar>
              <w:top w:w="80" w:type="dxa"/>
              <w:start w:w="90" w:type="dxa"/>
              <w:bottom w:w="80" w:type="dxa"/>
              <w:end w:w="90" w:type="dxa"/>
            </w:tcMar>
            <w:shd w:fill="EAF2F8"/>
          </w:tcPr>
          <w:p>
            <w:pPr>
              <w:spacing w:after="0" w:line="240" w:lineRule="auto"/>
            </w:pPr>
            <w:r>
              <w:rPr>
                <w:color w:val="000000"/>
                <w:sz w:val="16"/>
              </w:rPr>
              <w:t>Inicio de indisponibilidad</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returned_to_service_at</w:t>
            </w:r>
          </w:p>
        </w:tc>
        <w:tc>
          <w:tcPr>
            <w:tcW w:type="dxa" w:w="2304"/>
            <w:vAlign w:val="center"/>
            <w:tcMar>
              <w:top w:w="80" w:type="dxa"/>
              <w:start w:w="90" w:type="dxa"/>
              <w:bottom w:w="80" w:type="dxa"/>
              <w:end w:w="90" w:type="dxa"/>
            </w:tcMar>
          </w:tcPr>
          <w:p>
            <w:pPr>
              <w:spacing w:after="0" w:line="240" w:lineRule="auto"/>
              <w:jc w:val="center"/>
            </w:pPr>
            <w:r>
              <w:rPr>
                <w:color w:val="000000"/>
                <w:sz w:val="16"/>
              </w:rPr>
              <w:t>Fecha y hora</w:t>
            </w:r>
          </w:p>
        </w:tc>
        <w:tc>
          <w:tcPr>
            <w:tcW w:type="dxa" w:w="4968"/>
            <w:vAlign w:val="center"/>
            <w:tcMar>
              <w:top w:w="80" w:type="dxa"/>
              <w:start w:w="90" w:type="dxa"/>
              <w:bottom w:w="80" w:type="dxa"/>
              <w:end w:w="90" w:type="dxa"/>
            </w:tcMar>
          </w:tcPr>
          <w:p>
            <w:pPr>
              <w:spacing w:after="0" w:line="240" w:lineRule="auto"/>
            </w:pPr>
            <w:r>
              <w:rPr>
                <w:color w:val="000000"/>
                <w:sz w:val="16"/>
              </w:rPr>
              <w:t>Requiere aprobación cuando aplique</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work_permit_ref</w:t>
            </w:r>
          </w:p>
        </w:tc>
        <w:tc>
          <w:tcPr>
            <w:tcW w:type="dxa" w:w="2304"/>
            <w:vAlign w:val="center"/>
            <w:tcMar>
              <w:top w:w="80" w:type="dxa"/>
              <w:start w:w="90" w:type="dxa"/>
              <w:bottom w:w="80" w:type="dxa"/>
              <w:end w:w="90" w:type="dxa"/>
            </w:tcMar>
            <w:shd w:fill="EAF2F8"/>
          </w:tcPr>
          <w:p>
            <w:pPr>
              <w:spacing w:after="0" w:line="240" w:lineRule="auto"/>
              <w:jc w:val="center"/>
            </w:pPr>
            <w:r>
              <w:rPr>
                <w:color w:val="000000"/>
                <w:sz w:val="16"/>
              </w:rPr>
              <w:t>Texto o relación</w:t>
            </w:r>
          </w:p>
        </w:tc>
        <w:tc>
          <w:tcPr>
            <w:tcW w:type="dxa" w:w="4968"/>
            <w:vAlign w:val="center"/>
            <w:tcMar>
              <w:top w:w="80" w:type="dxa"/>
              <w:start w:w="90" w:type="dxa"/>
              <w:bottom w:w="80" w:type="dxa"/>
              <w:end w:w="90" w:type="dxa"/>
            </w:tcMar>
            <w:shd w:fill="EAF2F8"/>
          </w:tcPr>
          <w:p>
            <w:pPr>
              <w:spacing w:after="0" w:line="240" w:lineRule="auto"/>
            </w:pPr>
            <w:r>
              <w:rPr>
                <w:color w:val="000000"/>
                <w:sz w:val="16"/>
              </w:rPr>
              <w:t>Referencia del permiso autorizado</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evidence</w:t>
            </w:r>
          </w:p>
        </w:tc>
        <w:tc>
          <w:tcPr>
            <w:tcW w:type="dxa" w:w="2304"/>
            <w:vAlign w:val="center"/>
            <w:tcMar>
              <w:top w:w="80" w:type="dxa"/>
              <w:start w:w="90" w:type="dxa"/>
              <w:bottom w:w="80" w:type="dxa"/>
              <w:end w:w="90" w:type="dxa"/>
            </w:tcMar>
          </w:tcPr>
          <w:p>
            <w:pPr>
              <w:spacing w:after="0" w:line="240" w:lineRule="auto"/>
              <w:jc w:val="center"/>
            </w:pPr>
            <w:r>
              <w:rPr>
                <w:color w:val="000000"/>
                <w:sz w:val="16"/>
              </w:rPr>
              <w:t>Adjuntos</w:t>
            </w:r>
          </w:p>
        </w:tc>
        <w:tc>
          <w:tcPr>
            <w:tcW w:type="dxa" w:w="4968"/>
            <w:vAlign w:val="center"/>
            <w:tcMar>
              <w:top w:w="80" w:type="dxa"/>
              <w:start w:w="90" w:type="dxa"/>
              <w:bottom w:w="80" w:type="dxa"/>
              <w:end w:w="90" w:type="dxa"/>
            </w:tcMar>
          </w:tcPr>
          <w:p>
            <w:pPr>
              <w:spacing w:after="0" w:line="240" w:lineRule="auto"/>
            </w:pPr>
            <w:r>
              <w:rPr>
                <w:color w:val="000000"/>
                <w:sz w:val="16"/>
              </w:rPr>
              <w:t>Fotografías, documentos y registros</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measurements_before</w:t>
            </w:r>
          </w:p>
        </w:tc>
        <w:tc>
          <w:tcPr>
            <w:tcW w:type="dxa" w:w="2304"/>
            <w:vAlign w:val="center"/>
            <w:tcMar>
              <w:top w:w="80" w:type="dxa"/>
              <w:start w:w="90" w:type="dxa"/>
              <w:bottom w:w="80" w:type="dxa"/>
              <w:end w:w="90" w:type="dxa"/>
            </w:tcMar>
            <w:shd w:fill="EAF2F8"/>
          </w:tcPr>
          <w:p>
            <w:pPr>
              <w:spacing w:after="0" w:line="240" w:lineRule="auto"/>
            </w:pPr>
            <w:r>
              <w:rPr>
                <w:color w:val="000000"/>
                <w:sz w:val="16"/>
              </w:rPr>
              <w:t>Datos estructurados</w:t>
            </w:r>
          </w:p>
        </w:tc>
        <w:tc>
          <w:tcPr>
            <w:tcW w:type="dxa" w:w="4968"/>
            <w:vAlign w:val="center"/>
            <w:tcMar>
              <w:top w:w="80" w:type="dxa"/>
              <w:start w:w="90" w:type="dxa"/>
              <w:bottom w:w="80" w:type="dxa"/>
              <w:end w:w="90" w:type="dxa"/>
            </w:tcMar>
            <w:shd w:fill="EAF2F8"/>
          </w:tcPr>
          <w:p>
            <w:pPr>
              <w:spacing w:after="0" w:line="240" w:lineRule="auto"/>
            </w:pPr>
            <w:r>
              <w:rPr>
                <w:color w:val="000000"/>
                <w:sz w:val="16"/>
              </w:rPr>
              <w:t>Unidad, valor y fecha</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measurements_after</w:t>
            </w:r>
          </w:p>
        </w:tc>
        <w:tc>
          <w:tcPr>
            <w:tcW w:type="dxa" w:w="2304"/>
            <w:vAlign w:val="center"/>
            <w:tcMar>
              <w:top w:w="80" w:type="dxa"/>
              <w:start w:w="90" w:type="dxa"/>
              <w:bottom w:w="80" w:type="dxa"/>
              <w:end w:w="90" w:type="dxa"/>
            </w:tcMar>
          </w:tcPr>
          <w:p>
            <w:pPr>
              <w:spacing w:after="0" w:line="240" w:lineRule="auto"/>
            </w:pPr>
            <w:r>
              <w:rPr>
                <w:color w:val="000000"/>
                <w:sz w:val="16"/>
              </w:rPr>
              <w:t>Datos estructurados</w:t>
            </w:r>
          </w:p>
        </w:tc>
        <w:tc>
          <w:tcPr>
            <w:tcW w:type="dxa" w:w="4968"/>
            <w:vAlign w:val="center"/>
            <w:tcMar>
              <w:top w:w="80" w:type="dxa"/>
              <w:start w:w="90" w:type="dxa"/>
              <w:bottom w:w="80" w:type="dxa"/>
              <w:end w:w="90" w:type="dxa"/>
            </w:tcMar>
          </w:tcPr>
          <w:p>
            <w:pPr>
              <w:spacing w:after="0" w:line="240" w:lineRule="auto"/>
            </w:pPr>
            <w:r>
              <w:rPr>
                <w:color w:val="000000"/>
                <w:sz w:val="16"/>
              </w:rPr>
              <w:t>Unidad, valor y fecha</w:t>
            </w:r>
          </w:p>
        </w:tc>
      </w:tr>
      <w:tr>
        <w:trPr>
          <w:trHeight w:hRule="auto"/>
          <w:cantSplit/>
        </w:trPr>
        <w:tc>
          <w:tcPr>
            <w:tcW w:type="dxa" w:w="2951"/>
            <w:vAlign w:val="center"/>
            <w:tcMar>
              <w:top w:w="80" w:type="dxa"/>
              <w:start w:w="90" w:type="dxa"/>
              <w:bottom w:w="80" w:type="dxa"/>
              <w:end w:w="90" w:type="dxa"/>
            </w:tcMar>
            <w:shd w:fill="EAF2F8"/>
          </w:tcPr>
          <w:p>
            <w:pPr>
              <w:spacing w:after="0" w:line="240" w:lineRule="auto"/>
            </w:pPr>
            <w:r>
              <w:rPr>
                <w:color w:val="000000"/>
                <w:sz w:val="16"/>
              </w:rPr>
              <w:t>materials_used</w:t>
            </w:r>
          </w:p>
        </w:tc>
        <w:tc>
          <w:tcPr>
            <w:tcW w:type="dxa" w:w="2304"/>
            <w:vAlign w:val="center"/>
            <w:tcMar>
              <w:top w:w="80" w:type="dxa"/>
              <w:start w:w="90" w:type="dxa"/>
              <w:bottom w:w="80" w:type="dxa"/>
              <w:end w:w="90" w:type="dxa"/>
            </w:tcMar>
            <w:shd w:fill="EAF2F8"/>
          </w:tcPr>
          <w:p>
            <w:pPr>
              <w:spacing w:after="0" w:line="240" w:lineRule="auto"/>
              <w:jc w:val="center"/>
            </w:pPr>
            <w:r>
              <w:rPr>
                <w:color w:val="000000"/>
                <w:sz w:val="16"/>
              </w:rPr>
              <w:t>Detalle</w:t>
            </w:r>
          </w:p>
        </w:tc>
        <w:tc>
          <w:tcPr>
            <w:tcW w:type="dxa" w:w="4968"/>
            <w:vAlign w:val="center"/>
            <w:tcMar>
              <w:top w:w="80" w:type="dxa"/>
              <w:start w:w="90" w:type="dxa"/>
              <w:bottom w:w="80" w:type="dxa"/>
              <w:end w:w="90" w:type="dxa"/>
            </w:tcMar>
            <w:shd w:fill="EAF2F8"/>
          </w:tcPr>
          <w:p>
            <w:pPr>
              <w:spacing w:after="0" w:line="240" w:lineRule="auto"/>
            </w:pPr>
            <w:r>
              <w:rPr>
                <w:color w:val="000000"/>
                <w:sz w:val="16"/>
              </w:rPr>
              <w:t>Descripción, cantidad y costo</w:t>
            </w:r>
          </w:p>
        </w:tc>
      </w:tr>
      <w:tr>
        <w:trPr>
          <w:trHeight w:hRule="auto"/>
          <w:cantSplit/>
        </w:trPr>
        <w:tc>
          <w:tcPr>
            <w:tcW w:type="dxa" w:w="2951"/>
            <w:vAlign w:val="center"/>
            <w:tcMar>
              <w:top w:w="80" w:type="dxa"/>
              <w:start w:w="90" w:type="dxa"/>
              <w:bottom w:w="80" w:type="dxa"/>
              <w:end w:w="90" w:type="dxa"/>
            </w:tcMar>
          </w:tcPr>
          <w:p>
            <w:pPr>
              <w:spacing w:after="0" w:line="240" w:lineRule="auto"/>
            </w:pPr>
            <w:r>
              <w:rPr>
                <w:color w:val="000000"/>
                <w:sz w:val="16"/>
              </w:rPr>
              <w:t>approved_by</w:t>
            </w:r>
          </w:p>
        </w:tc>
        <w:tc>
          <w:tcPr>
            <w:tcW w:type="dxa" w:w="2304"/>
            <w:vAlign w:val="center"/>
            <w:tcMar>
              <w:top w:w="80" w:type="dxa"/>
              <w:start w:w="90" w:type="dxa"/>
              <w:bottom w:w="80" w:type="dxa"/>
              <w:end w:w="90" w:type="dxa"/>
            </w:tcMar>
          </w:tcPr>
          <w:p>
            <w:pPr>
              <w:spacing w:after="0" w:line="240" w:lineRule="auto"/>
              <w:jc w:val="center"/>
            </w:pPr>
            <w:r>
              <w:rPr>
                <w:color w:val="000000"/>
                <w:sz w:val="16"/>
              </w:rPr>
              <w:t>Usuario</w:t>
            </w:r>
          </w:p>
        </w:tc>
        <w:tc>
          <w:tcPr>
            <w:tcW w:type="dxa" w:w="4968"/>
            <w:vAlign w:val="center"/>
            <w:tcMar>
              <w:top w:w="80" w:type="dxa"/>
              <w:start w:w="90" w:type="dxa"/>
              <w:bottom w:w="80" w:type="dxa"/>
              <w:end w:w="90" w:type="dxa"/>
            </w:tcMar>
          </w:tcPr>
          <w:p>
            <w:pPr>
              <w:spacing w:after="0" w:line="240" w:lineRule="auto"/>
            </w:pPr>
            <w:r>
              <w:rPr>
                <w:color w:val="000000"/>
                <w:sz w:val="16"/>
              </w:rPr>
              <w:t>No puede ser el mismo ejecutor en trabajos críticos</w:t>
            </w:r>
          </w:p>
        </w:tc>
      </w:tr>
    </w:tbl>
    <w:p>
      <w:pPr>
        <w:spacing w:after="20"/>
      </w:pPr>
    </w:p>
    <w:p>
      <w:pPr>
        <w:pStyle w:val="Heading2"/>
      </w:pPr>
      <w:r>
        <w:t>11.3 Seguridad y auditoría</w:t>
      </w:r>
    </w:p>
    <w:p>
      <w:pPr>
        <w:pStyle w:val="ListBullet"/>
        <w:spacing w:after="40"/>
      </w:pPr>
      <w:r>
        <w:t>Guardar usuario, fecha y hora de creación y de cada modificación.</w:t>
      </w:r>
    </w:p>
    <w:p>
      <w:pPr>
        <w:pStyle w:val="ListBullet"/>
        <w:spacing w:after="40"/>
      </w:pPr>
      <w:r>
        <w:t>Registrar cambios de estado, prioridad y responsable.</w:t>
      </w:r>
    </w:p>
    <w:p>
      <w:pPr>
        <w:pStyle w:val="ListBullet"/>
        <w:spacing w:after="40"/>
      </w:pPr>
      <w:r>
        <w:t>Guardar motivo de cancelación, rechazo o reapertura.</w:t>
      </w:r>
    </w:p>
    <w:p>
      <w:pPr>
        <w:pStyle w:val="ListBullet"/>
        <w:spacing w:after="40"/>
      </w:pPr>
      <w:r>
        <w:t>Prohibir la autoaprobación de trabajos críticos.</w:t>
      </w:r>
    </w:p>
    <w:p>
      <w:pPr>
        <w:pStyle w:val="ListBullet"/>
        <w:spacing w:after="40"/>
      </w:pPr>
      <w:r>
        <w:t>Mantener trazabilidad de adjuntos y evidencias.</w:t>
      </w:r>
    </w:p>
    <w:p>
      <w:pPr>
        <w:pStyle w:val="ListBullet"/>
        <w:spacing w:after="40"/>
      </w:pPr>
      <w:r>
        <w:t>Separar datos estrictamente por instalación.</w:t>
      </w:r>
    </w:p>
    <w:p>
      <w:pPr>
        <w:pStyle w:val="ListBullet"/>
        <w:spacing w:after="40"/>
      </w:pPr>
      <w:r>
        <w:t>Evitar eliminación física de órdenes cerradas; usar estados y auditoría.</w:t>
      </w:r>
    </w:p>
    <w:p>
      <w:pPr>
        <w:pStyle w:val="ListBullet"/>
        <w:spacing w:after="40"/>
      </w:pPr>
      <w:r>
        <w:t>Registrar qué reglas y datos justificaron una prioridad automática.</w:t>
      </w:r>
    </w:p>
    <w:p>
      <w:pPr>
        <w:pStyle w:val="ListBullet"/>
        <w:spacing w:after="40"/>
      </w:pPr>
      <w:r>
        <w:t>No permitir que la IA modifique reglas críticas ni cifras calculadas.</w:t>
      </w:r>
    </w:p>
    <w:p>
      <w:pPr>
        <w:pStyle w:val="Heading1"/>
      </w:pPr>
      <w:r>
        <w:t>Criterios de aceptación para el agente</w:t>
      </w:r>
    </w:p>
    <w:p>
      <w:pPr>
        <w:spacing w:after="40"/>
        <w:ind w:left="317" w:hanging="317"/>
      </w:pPr>
      <w:r>
        <w:rPr>
          <w:b/>
        </w:rPr>
        <w:t xml:space="preserve">1. </w:t>
      </w:r>
      <w:r>
        <w:t>La instalación PGLP-MET-01 se crea con sus seis áreas y todos los códigos de activos sin duplicados.</w:t>
      </w:r>
    </w:p>
    <w:p>
      <w:pPr>
        <w:spacing w:after="40"/>
        <w:ind w:left="317" w:hanging="317"/>
      </w:pPr>
      <w:r>
        <w:rPr>
          <w:b/>
        </w:rPr>
        <w:t xml:space="preserve">2. </w:t>
      </w:r>
      <w:r>
        <w:t>Cada activo conserva área, tipo y criticidad, y los cabezales quedan asociados al carrusel.</w:t>
      </w:r>
    </w:p>
    <w:p>
      <w:pPr>
        <w:spacing w:after="40"/>
        <w:ind w:left="317" w:hanging="317"/>
      </w:pPr>
      <w:r>
        <w:rPr>
          <w:b/>
        </w:rPr>
        <w:t xml:space="preserve">3. </w:t>
      </w:r>
      <w:r>
        <w:t>Los planes pueden vencer por calendario, horómetro o por el primer criterio que ocurra.</w:t>
      </w:r>
    </w:p>
    <w:p>
      <w:pPr>
        <w:spacing w:after="40"/>
        <w:ind w:left="317" w:hanging="317"/>
      </w:pPr>
      <w:r>
        <w:rPr>
          <w:b/>
        </w:rPr>
        <w:t xml:space="preserve">4. </w:t>
      </w:r>
      <w:r>
        <w:t>Las órdenes correctivas demostrativas aparecen en el historial correcto y alimentan los KPI.</w:t>
      </w:r>
    </w:p>
    <w:p>
      <w:pPr>
        <w:spacing w:after="40"/>
        <w:ind w:left="317" w:hanging="317"/>
      </w:pPr>
      <w:r>
        <w:rPr>
          <w:b/>
        </w:rPr>
        <w:t xml:space="preserve">5. </w:t>
      </w:r>
      <w:r>
        <w:t>La recurrencia de P-201A puede demostrarse sin que la IA invente una causa.</w:t>
      </w:r>
    </w:p>
    <w:p>
      <w:pPr>
        <w:spacing w:after="40"/>
        <w:ind w:left="317" w:hanging="317"/>
      </w:pPr>
      <w:r>
        <w:rPr>
          <w:b/>
        </w:rPr>
        <w:t xml:space="preserve">6. </w:t>
      </w:r>
      <w:r>
        <w:t>Las anomalías de seguridad reciben prioridad crítica obligatoria y no reducible.</w:t>
      </w:r>
    </w:p>
    <w:p>
      <w:pPr>
        <w:spacing w:after="40"/>
        <w:ind w:left="317" w:hanging="317"/>
      </w:pPr>
      <w:r>
        <w:rPr>
          <w:b/>
        </w:rPr>
        <w:t xml:space="preserve">7. </w:t>
      </w:r>
      <w:r>
        <w:t>El usuario no puede consultar ni modificar datos de otra instalación.</w:t>
      </w:r>
    </w:p>
    <w:p>
      <w:pPr>
        <w:spacing w:after="40"/>
        <w:ind w:left="317" w:hanging="317"/>
      </w:pPr>
      <w:r>
        <w:rPr>
          <w:b/>
        </w:rPr>
        <w:t xml:space="preserve">8. </w:t>
      </w:r>
      <w:r>
        <w:t>Las cifras se calculan determinísticamente y muestran no calculable cuando faltan datos.</w:t>
      </w:r>
    </w:p>
    <w:p>
      <w:pPr>
        <w:spacing w:after="40"/>
        <w:ind w:left="317" w:hanging="317"/>
      </w:pPr>
      <w:r>
        <w:rPr>
          <w:b/>
        </w:rPr>
        <w:t xml:space="preserve">9. </w:t>
      </w:r>
      <w:r>
        <w:t>Las acciones sensibles quedan registradas en auditoría.</w:t>
      </w:r>
    </w:p>
    <w:p>
      <w:pPr>
        <w:spacing w:after="40"/>
        <w:ind w:left="317" w:hanging="317"/>
      </w:pPr>
      <w:r>
        <w:rPr>
          <w:b/>
        </w:rPr>
        <w:t xml:space="preserve">10. </w:t>
      </w:r>
      <w:r>
        <w:t>La carga demostrativa puede repetirse de forma idempotente sin duplicar registros.</w:t>
      </w:r>
    </w:p>
    <w:p>
      <w:pPr>
        <w:pStyle w:val="Heading1"/>
      </w:pPr>
      <w:r>
        <w:t>Entregables esperados del desarrollo</w:t>
      </w:r>
    </w:p>
    <w:p>
      <w:pPr>
        <w:pStyle w:val="ListBullet"/>
        <w:spacing w:after="40"/>
      </w:pPr>
      <w:r>
        <w:t>Migración o script idempotente para la instalación demostrativa.</w:t>
      </w:r>
    </w:p>
    <w:p>
      <w:pPr>
        <w:pStyle w:val="ListBullet"/>
        <w:spacing w:after="40"/>
      </w:pPr>
      <w:r>
        <w:t>Catálogos y datos semilla versionados.</w:t>
      </w:r>
    </w:p>
    <w:p>
      <w:pPr>
        <w:pStyle w:val="ListBullet"/>
        <w:spacing w:after="40"/>
      </w:pPr>
      <w:r>
        <w:t>Pruebas automatizadas de jerarquía, permisos, prioridades y KPI.</w:t>
      </w:r>
    </w:p>
    <w:p>
      <w:pPr>
        <w:pStyle w:val="ListBullet"/>
        <w:spacing w:after="40"/>
      </w:pPr>
      <w:r>
        <w:t>Documento breve de ejecución y reversión de la carga.</w:t>
      </w:r>
    </w:p>
    <w:p>
      <w:pPr>
        <w:pStyle w:val="ListBullet"/>
        <w:spacing w:after="40"/>
      </w:pPr>
      <w:r>
        <w:t>Capturas o recorrido de validación de los flujos preventivo y correctivo.</w:t>
      </w:r>
    </w:p>
    <w:p>
      <w:pPr>
        <w:pStyle w:val="ListBullet"/>
        <w:spacing w:after="40"/>
      </w:pPr>
      <w:r>
        <w:t>Listado separado de campos nuevos y decisiones de modelo realizadas.</w:t>
      </w:r>
    </w:p>
    <w:p/>
    <w:p>
      <w:pPr>
        <w:pStyle w:val="SmallText"/>
        <w:jc w:val="center"/>
      </w:pPr>
      <w:r>
        <w:rPr>
          <w:b/>
        </w:rPr>
        <w:t>Fin de la especificación funcional hasta el punto 11</w:t>
      </w:r>
    </w:p>
    <w:sectPr w:rsidR="00FC693F" w:rsidRPr="0006063C" w:rsidSect="00034616">
      <w:headerReference w:type="default" r:id="rId9"/>
      <w:footerReference w:type="default" r:id="rId10"/>
      <w:pgSz w:w="12240" w:h="15840"/>
      <w:pgMar w:top="1037"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05050"/>
        <w:sz w:val="16"/>
      </w:rPr>
      <w:t>SIMARP LTDA   |   PMS SIMARP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rPr>
      <w:rFonts w:ascii="Aptos" w:hAnsi="Aptos"/>
      <w:color w:val="464646"/>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funcional de una planta GLP demostrativa para PMS SIMARP</dc:title>
  <dc:subject>Modelo genérico de activos, mantenimiento y datos para implementación en PMS SIMARP</dc:subject>
  <dc:creator>SIMARP Ltda.</dc:creator>
  <cp:keywords>PMS, mantenimiento, GLP, planta industrial, SIMARP</cp:keywords>
  <dc:description>generated by python-docx</dc:description>
  <cp:lastModifiedBy/>
  <cp:revision>1</cp:revision>
  <dcterms:created xsi:type="dcterms:W3CDTF">2013-12-23T23:15:00Z</dcterms:created>
  <dcterms:modified xsi:type="dcterms:W3CDTF">2013-12-23T23:15:00Z</dcterms:modified>
  <cp:category/>
</cp:coreProperties>
</file>