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FC" w:rsidRPr="0064779A" w:rsidRDefault="00265C59" w:rsidP="001E58B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4779A">
        <w:rPr>
          <w:rFonts w:ascii="Times New Roman" w:hAnsi="Times New Roman" w:cs="Times New Roman"/>
          <w:b/>
          <w:sz w:val="32"/>
          <w:szCs w:val="24"/>
        </w:rPr>
        <w:t>REQUIREMENT PROJECT</w:t>
      </w:r>
    </w:p>
    <w:p w:rsidR="00265C59" w:rsidRPr="0064779A" w:rsidRDefault="00131314" w:rsidP="001E58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Website Blog. Website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64779A">
        <w:rPr>
          <w:rFonts w:ascii="Times New Roman" w:eastAsia="Times New Roman" w:hAnsi="Times New Roman" w:cs="Times New Roman"/>
          <w:sz w:val="24"/>
          <w:szCs w:val="24"/>
        </w:rPr>
        <w:t>butuhan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6344D" w:rsidRPr="00190681" w:rsidRDefault="0046344D" w:rsidP="001E58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541722" w:rsidRPr="0064779A" w:rsidRDefault="0046344D" w:rsidP="004634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erita-berit</w:t>
      </w:r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di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44D" w:rsidRPr="00190681" w:rsidRDefault="0046344D" w:rsidP="001E58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541722" w:rsidRPr="0064779A" w:rsidRDefault="00190681" w:rsidP="004634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265C59" w:rsidRPr="00190681" w:rsidRDefault="00265C59" w:rsidP="001E58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46344D" w:rsidRPr="0046344D" w:rsidRDefault="0064779A" w:rsidP="001E58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46344D">
        <w:rPr>
          <w:rFonts w:ascii="Times New Roman" w:eastAsia="Times New Roman" w:hAnsi="Times New Roman" w:cs="Times New Roman"/>
          <w:sz w:val="24"/>
          <w:szCs w:val="24"/>
        </w:rPr>
        <w:t>nternal</w:t>
      </w:r>
    </w:p>
    <w:p w:rsidR="00265C59" w:rsidRPr="0064779A" w:rsidRDefault="0046344D" w:rsidP="004634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easiswa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44D" w:rsidRPr="0046344D" w:rsidRDefault="0064779A" w:rsidP="001E58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46344D">
        <w:rPr>
          <w:rFonts w:ascii="Times New Roman" w:eastAsia="Times New Roman" w:hAnsi="Times New Roman" w:cs="Times New Roman"/>
          <w:sz w:val="24"/>
          <w:szCs w:val="24"/>
        </w:rPr>
        <w:t>ksternal</w:t>
      </w:r>
    </w:p>
    <w:p w:rsidR="00265C59" w:rsidRPr="0064779A" w:rsidRDefault="0046344D" w:rsidP="004634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easiswa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EA7F1D" w:rsidRPr="00647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44D" w:rsidRPr="00190681" w:rsidRDefault="00541722" w:rsidP="001E58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541722" w:rsidRPr="0064779A" w:rsidRDefault="00EA7F1D" w:rsidP="004634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wadah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64779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4779A">
        <w:rPr>
          <w:rFonts w:ascii="Times New Roman" w:hAnsi="Times New Roman" w:cs="Times New Roman"/>
          <w:sz w:val="24"/>
          <w:szCs w:val="24"/>
        </w:rPr>
        <w:fldChar w:fldCharType="begin"/>
      </w:r>
      <w:r w:rsidRPr="0064779A">
        <w:rPr>
          <w:rFonts w:ascii="Times New Roman" w:hAnsi="Times New Roman" w:cs="Times New Roman"/>
          <w:sz w:val="24"/>
          <w:szCs w:val="24"/>
        </w:rPr>
        <w:instrText xml:space="preserve"> HYPERLINK "https://id.wikipedia.org/wiki/Mahasiswa" \o "Mahasiswa" </w:instrText>
      </w:r>
      <w:r w:rsidRPr="0064779A">
        <w:rPr>
          <w:rFonts w:ascii="Times New Roman" w:hAnsi="Times New Roman" w:cs="Times New Roman"/>
          <w:sz w:val="24"/>
          <w:szCs w:val="24"/>
        </w:rPr>
        <w:fldChar w:fldCharType="separate"/>
      </w:r>
      <w:r w:rsidRPr="006477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kemahasiswaan</w:t>
      </w:r>
      <w:proofErr w:type="spellEnd"/>
      <w:r w:rsidRPr="0064779A">
        <w:rPr>
          <w:rFonts w:ascii="Times New Roman" w:hAnsi="Times New Roman" w:cs="Times New Roman"/>
          <w:sz w:val="24"/>
          <w:szCs w:val="24"/>
        </w:rPr>
        <w:fldChar w:fldCharType="end"/>
      </w:r>
      <w:r w:rsidRPr="0064779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keahlian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64779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infor</w:t>
      </w:r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masi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event-event yang di </w:t>
      </w:r>
      <w:proofErr w:type="spellStart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B47C2C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C59" w:rsidRPr="00190681" w:rsidRDefault="00541722" w:rsidP="001E58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="00265C59" w:rsidRPr="001906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46344D" w:rsidRPr="0046344D" w:rsidRDefault="008D5E06" w:rsidP="001E58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I</w:t>
      </w:r>
      <w:r w:rsidR="00265C59" w:rsidRPr="0064779A">
        <w:rPr>
          <w:rFonts w:ascii="Times New Roman" w:eastAsia="Times New Roman" w:hAnsi="Times New Roman" w:cs="Times New Roman"/>
          <w:sz w:val="24"/>
          <w:szCs w:val="24"/>
        </w:rPr>
        <w:t>nfo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rmasi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</w:p>
    <w:p w:rsidR="0035555B" w:rsidRPr="0064779A" w:rsidRDefault="0046344D" w:rsidP="004634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erisi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68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90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68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90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0681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44D" w:rsidRPr="0046344D" w:rsidRDefault="008D5E06" w:rsidP="001E58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79A">
        <w:rPr>
          <w:rFonts w:ascii="Times New Roman" w:eastAsia="Times New Roman" w:hAnsi="Times New Roman" w:cs="Times New Roman"/>
          <w:sz w:val="24"/>
          <w:szCs w:val="24"/>
        </w:rPr>
        <w:t>I</w:t>
      </w:r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541722" w:rsidRPr="0064779A">
        <w:rPr>
          <w:rFonts w:ascii="Times New Roman" w:eastAsia="Times New Roman" w:hAnsi="Times New Roman" w:cs="Times New Roman"/>
          <w:sz w:val="24"/>
          <w:szCs w:val="24"/>
        </w:rPr>
        <w:t>Kemahasiswaan</w:t>
      </w:r>
    </w:p>
    <w:p w:rsidR="00190681" w:rsidRPr="00190681" w:rsidRDefault="0046344D" w:rsidP="00190681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erisi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8D5E06" w:rsidRPr="0064779A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190681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19068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190681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="00190681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E58B8" w:rsidRPr="0064779A" w:rsidRDefault="001E58B8" w:rsidP="001E5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8B8" w:rsidRPr="0064779A" w:rsidRDefault="001E58B8" w:rsidP="001E5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8B8" w:rsidRPr="0064779A" w:rsidRDefault="001E58B8" w:rsidP="001E5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8B8" w:rsidRPr="0064779A" w:rsidRDefault="001E58B8" w:rsidP="001E58B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4779A">
        <w:rPr>
          <w:rFonts w:ascii="Times New Roman" w:hAnsi="Times New Roman" w:cs="Times New Roman"/>
          <w:b/>
          <w:sz w:val="32"/>
          <w:szCs w:val="24"/>
        </w:rPr>
        <w:lastRenderedPageBreak/>
        <w:t>MILESTONE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64779A" w:rsidRPr="0064779A" w:rsidTr="001F2889">
        <w:trPr>
          <w:trHeight w:val="620"/>
        </w:trPr>
        <w:tc>
          <w:tcPr>
            <w:tcW w:w="223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64779A" w:rsidRPr="0064779A" w:rsidTr="001F2889">
        <w:tc>
          <w:tcPr>
            <w:tcW w:w="223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650A2C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64779A" w:rsidRPr="0064779A" w:rsidTr="001F2889">
        <w:trPr>
          <w:trHeight w:val="530"/>
        </w:trPr>
        <w:tc>
          <w:tcPr>
            <w:tcW w:w="223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2 Mei</w:t>
            </w:r>
            <w:r w:rsidR="00650A2C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64779A" w:rsidRPr="0064779A" w:rsidTr="001F2889">
        <w:trPr>
          <w:trHeight w:val="530"/>
        </w:trPr>
        <w:tc>
          <w:tcPr>
            <w:tcW w:w="223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64779A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2 Mei</w:t>
            </w:r>
            <w:r w:rsidR="00650A2C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1E58B8" w:rsidRPr="0064779A" w:rsidRDefault="001E58B8" w:rsidP="001E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79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AD2BC9" w:rsidRPr="0064779A" w:rsidRDefault="00AD2BC9" w:rsidP="001E5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rPr>
          <w:rFonts w:ascii="Times New Roman" w:hAnsi="Times New Roman" w:cs="Times New Roman"/>
          <w:sz w:val="24"/>
          <w:szCs w:val="24"/>
        </w:rPr>
      </w:pPr>
    </w:p>
    <w:p w:rsidR="00AD2BC9" w:rsidRPr="0064779A" w:rsidRDefault="00AD2BC9" w:rsidP="00AD2BC9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64779A">
        <w:rPr>
          <w:rFonts w:ascii="Times New Roman" w:hAnsi="Times New Roman" w:cs="Times New Roman"/>
          <w:sz w:val="24"/>
          <w:szCs w:val="24"/>
        </w:rPr>
        <w:tab/>
      </w:r>
    </w:p>
    <w:p w:rsidR="00AD2BC9" w:rsidRPr="0064779A" w:rsidRDefault="00AD2BC9" w:rsidP="00AD2BC9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-275" w:tblpY="2171"/>
        <w:tblW w:w="10435" w:type="dxa"/>
        <w:tblLook w:val="04A0" w:firstRow="1" w:lastRow="0" w:firstColumn="1" w:lastColumn="0" w:noHBand="0" w:noVBand="1"/>
      </w:tblPr>
      <w:tblGrid>
        <w:gridCol w:w="551"/>
        <w:gridCol w:w="1810"/>
        <w:gridCol w:w="1438"/>
        <w:gridCol w:w="1351"/>
        <w:gridCol w:w="1221"/>
        <w:gridCol w:w="1355"/>
        <w:gridCol w:w="1512"/>
        <w:gridCol w:w="1197"/>
      </w:tblGrid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lastRenderedPageBreak/>
              <w:t>No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WBS Item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#Unit/Hrs.</w:t>
            </w: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Cost (Rupiah)</w:t>
            </w: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Member</w:t>
            </w: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proofErr w:type="spellStart"/>
            <w:r w:rsidRPr="0064779A">
              <w:rPr>
                <w:b/>
                <w:sz w:val="28"/>
              </w:rPr>
              <w:t>SubTotal</w:t>
            </w:r>
            <w:proofErr w:type="spellEnd"/>
            <w:r w:rsidRPr="0064779A">
              <w:rPr>
                <w:b/>
                <w:sz w:val="28"/>
              </w:rPr>
              <w:t xml:space="preserve"> (Rupiah)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WBS Level 2 Total (Rupiah)</w:t>
            </w: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% of Total</w:t>
            </w: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1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Project Management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Project Manager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4.000.000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4.000.000</w:t>
            </w:r>
          </w:p>
        </w:tc>
        <w:tc>
          <w:tcPr>
            <w:tcW w:w="900" w:type="dxa"/>
            <w:vAlign w:val="center"/>
          </w:tcPr>
          <w:p w:rsidR="00E90E0E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8.375</w:t>
            </w:r>
            <w:r>
              <w:rPr>
                <w:sz w:val="28"/>
              </w:rPr>
              <w:t>%</w:t>
            </w: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2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Software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18.000.000</w:t>
            </w:r>
          </w:p>
        </w:tc>
        <w:tc>
          <w:tcPr>
            <w:tcW w:w="900" w:type="dxa"/>
            <w:vAlign w:val="center"/>
          </w:tcPr>
          <w:p w:rsidR="00E90E0E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37.688</w:t>
            </w:r>
            <w:r>
              <w:rPr>
                <w:sz w:val="28"/>
              </w:rPr>
              <w:t>%</w:t>
            </w: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Software Development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120</w:t>
            </w: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25.000</w:t>
            </w: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3</w:t>
            </w: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9.000.000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Web Design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120</w:t>
            </w: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25.000</w:t>
            </w: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3</w:t>
            </w: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9.000.000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3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Testing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8.000.000</w:t>
            </w:r>
          </w:p>
        </w:tc>
        <w:tc>
          <w:tcPr>
            <w:tcW w:w="900" w:type="dxa"/>
            <w:vAlign w:val="center"/>
          </w:tcPr>
          <w:p w:rsidR="00E90E0E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16.75</w:t>
            </w:r>
            <w:r>
              <w:rPr>
                <w:sz w:val="28"/>
              </w:rPr>
              <w:t>%</w:t>
            </w:r>
          </w:p>
        </w:tc>
      </w:tr>
      <w:tr w:rsidR="0064779A" w:rsidRPr="0064779A" w:rsidTr="00650A2C">
        <w:trPr>
          <w:trHeight w:val="107"/>
        </w:trPr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Tester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2.000.000</w:t>
            </w: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4</w:t>
            </w: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8.000.000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4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Planning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6.000.000</w:t>
            </w:r>
          </w:p>
        </w:tc>
        <w:tc>
          <w:tcPr>
            <w:tcW w:w="900" w:type="dxa"/>
            <w:vAlign w:val="center"/>
          </w:tcPr>
          <w:p w:rsidR="00E90E0E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12.563</w:t>
            </w:r>
            <w:r>
              <w:rPr>
                <w:sz w:val="28"/>
              </w:rPr>
              <w:t>%</w:t>
            </w: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Planner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2.000.000</w:t>
            </w: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3</w:t>
            </w: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  <w:r w:rsidRPr="0064779A">
              <w:rPr>
                <w:sz w:val="28"/>
              </w:rPr>
              <w:t>6.000.000</w:t>
            </w:r>
          </w:p>
        </w:tc>
        <w:tc>
          <w:tcPr>
            <w:tcW w:w="1710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</w:tr>
      <w:tr w:rsidR="00190681" w:rsidRPr="0064779A" w:rsidTr="00650A2C">
        <w:tc>
          <w:tcPr>
            <w:tcW w:w="48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95" w:type="dxa"/>
            <w:vAlign w:val="center"/>
          </w:tcPr>
          <w:p w:rsidR="00190681" w:rsidRPr="00190681" w:rsidRDefault="00190681" w:rsidP="00650A2C">
            <w:pPr>
              <w:jc w:val="center"/>
              <w:rPr>
                <w:b/>
                <w:sz w:val="28"/>
              </w:rPr>
            </w:pPr>
            <w:r w:rsidRPr="00190681">
              <w:rPr>
                <w:b/>
                <w:sz w:val="28"/>
              </w:rPr>
              <w:t>Other</w:t>
            </w:r>
          </w:p>
        </w:tc>
        <w:tc>
          <w:tcPr>
            <w:tcW w:w="122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190681" w:rsidRPr="0064779A" w:rsidRDefault="00190681" w:rsidP="00650A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3.800.000</w:t>
            </w:r>
          </w:p>
        </w:tc>
        <w:tc>
          <w:tcPr>
            <w:tcW w:w="900" w:type="dxa"/>
            <w:vAlign w:val="center"/>
          </w:tcPr>
          <w:p w:rsidR="00190681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7.956</w:t>
            </w:r>
            <w:r>
              <w:rPr>
                <w:sz w:val="28"/>
              </w:rPr>
              <w:t>%</w:t>
            </w:r>
          </w:p>
        </w:tc>
      </w:tr>
      <w:tr w:rsidR="00190681" w:rsidRPr="0064779A" w:rsidTr="00650A2C">
        <w:tc>
          <w:tcPr>
            <w:tcW w:w="480" w:type="dxa"/>
            <w:vAlign w:val="center"/>
          </w:tcPr>
          <w:p w:rsidR="00190681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Konsumsi</w:t>
            </w:r>
            <w:proofErr w:type="spellEnd"/>
          </w:p>
        </w:tc>
        <w:tc>
          <w:tcPr>
            <w:tcW w:w="122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10.000</w:t>
            </w:r>
          </w:p>
        </w:tc>
        <w:tc>
          <w:tcPr>
            <w:tcW w:w="1006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24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1.400.000</w:t>
            </w:r>
          </w:p>
        </w:tc>
        <w:tc>
          <w:tcPr>
            <w:tcW w:w="1710" w:type="dxa"/>
            <w:vAlign w:val="center"/>
          </w:tcPr>
          <w:p w:rsidR="00190681" w:rsidRPr="0064779A" w:rsidRDefault="00190681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</w:tr>
      <w:tr w:rsidR="00190681" w:rsidRPr="0064779A" w:rsidTr="00650A2C">
        <w:tc>
          <w:tcPr>
            <w:tcW w:w="480" w:type="dxa"/>
            <w:vAlign w:val="center"/>
          </w:tcPr>
          <w:p w:rsidR="00190681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Komunikasi</w:t>
            </w:r>
            <w:proofErr w:type="spellEnd"/>
          </w:p>
        </w:tc>
        <w:tc>
          <w:tcPr>
            <w:tcW w:w="122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10.000</w:t>
            </w:r>
          </w:p>
        </w:tc>
        <w:tc>
          <w:tcPr>
            <w:tcW w:w="1006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24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1.400.000</w:t>
            </w:r>
          </w:p>
        </w:tc>
        <w:tc>
          <w:tcPr>
            <w:tcW w:w="1710" w:type="dxa"/>
            <w:vAlign w:val="center"/>
          </w:tcPr>
          <w:p w:rsidR="00190681" w:rsidRPr="0064779A" w:rsidRDefault="00190681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</w:tr>
      <w:tr w:rsidR="00190681" w:rsidRPr="0064779A" w:rsidTr="00650A2C">
        <w:tc>
          <w:tcPr>
            <w:tcW w:w="48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Meeting</w:t>
            </w:r>
          </w:p>
        </w:tc>
        <w:tc>
          <w:tcPr>
            <w:tcW w:w="122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1.000.000</w:t>
            </w:r>
          </w:p>
        </w:tc>
        <w:tc>
          <w:tcPr>
            <w:tcW w:w="1710" w:type="dxa"/>
            <w:vAlign w:val="center"/>
          </w:tcPr>
          <w:p w:rsidR="00190681" w:rsidRPr="0064779A" w:rsidRDefault="00190681" w:rsidP="00650A2C">
            <w:pPr>
              <w:jc w:val="center"/>
              <w:rPr>
                <w:b/>
                <w:sz w:val="28"/>
              </w:rPr>
            </w:pPr>
          </w:p>
        </w:tc>
        <w:tc>
          <w:tcPr>
            <w:tcW w:w="900" w:type="dxa"/>
            <w:vAlign w:val="center"/>
          </w:tcPr>
          <w:p w:rsidR="00190681" w:rsidRPr="0064779A" w:rsidRDefault="00190681" w:rsidP="00650A2C">
            <w:pPr>
              <w:jc w:val="center"/>
              <w:rPr>
                <w:sz w:val="28"/>
              </w:rPr>
            </w:pP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E90E0E" w:rsidRPr="0064779A" w:rsidRDefault="00190681" w:rsidP="00650A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5" w:type="dxa"/>
            <w:vAlign w:val="center"/>
          </w:tcPr>
          <w:p w:rsidR="00E90E0E" w:rsidRPr="0064779A" w:rsidRDefault="00E90E0E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Reserves</w:t>
            </w:r>
          </w:p>
        </w:tc>
        <w:tc>
          <w:tcPr>
            <w:tcW w:w="122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E90E0E" w:rsidRPr="0064779A" w:rsidRDefault="00E90E0E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E90E0E" w:rsidRPr="0064779A" w:rsidRDefault="00FC2F72" w:rsidP="00650A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7.96</w:t>
            </w:r>
            <w:r w:rsidR="0057483D" w:rsidRPr="0064779A">
              <w:rPr>
                <w:b/>
                <w:sz w:val="28"/>
              </w:rPr>
              <w:t>0.000</w:t>
            </w:r>
          </w:p>
        </w:tc>
        <w:tc>
          <w:tcPr>
            <w:tcW w:w="900" w:type="dxa"/>
            <w:vAlign w:val="center"/>
          </w:tcPr>
          <w:p w:rsidR="00E90E0E" w:rsidRPr="0064779A" w:rsidRDefault="00ED11D1" w:rsidP="00650A2C">
            <w:pPr>
              <w:jc w:val="center"/>
              <w:rPr>
                <w:sz w:val="28"/>
              </w:rPr>
            </w:pPr>
            <w:r w:rsidRPr="00ED11D1">
              <w:rPr>
                <w:sz w:val="28"/>
              </w:rPr>
              <w:t>16.667</w:t>
            </w:r>
            <w:r>
              <w:rPr>
                <w:sz w:val="28"/>
              </w:rPr>
              <w:t>%</w:t>
            </w:r>
          </w:p>
        </w:tc>
      </w:tr>
      <w:tr w:rsidR="0064779A" w:rsidRPr="0064779A" w:rsidTr="00650A2C">
        <w:tc>
          <w:tcPr>
            <w:tcW w:w="480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</w:p>
        </w:tc>
        <w:tc>
          <w:tcPr>
            <w:tcW w:w="2395" w:type="dxa"/>
            <w:vAlign w:val="center"/>
          </w:tcPr>
          <w:p w:rsidR="0057483D" w:rsidRPr="0064779A" w:rsidRDefault="00AE28B6" w:rsidP="00650A2C">
            <w:pPr>
              <w:jc w:val="center"/>
              <w:rPr>
                <w:b/>
                <w:sz w:val="28"/>
              </w:rPr>
            </w:pPr>
            <w:r w:rsidRPr="0064779A">
              <w:rPr>
                <w:b/>
                <w:sz w:val="28"/>
              </w:rPr>
              <w:t>Total Project Cost Estimation</w:t>
            </w:r>
          </w:p>
        </w:tc>
        <w:tc>
          <w:tcPr>
            <w:tcW w:w="1220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</w:p>
        </w:tc>
        <w:tc>
          <w:tcPr>
            <w:tcW w:w="1006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</w:p>
        </w:tc>
        <w:tc>
          <w:tcPr>
            <w:tcW w:w="1424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</w:p>
        </w:tc>
        <w:tc>
          <w:tcPr>
            <w:tcW w:w="1710" w:type="dxa"/>
            <w:vAlign w:val="center"/>
          </w:tcPr>
          <w:p w:rsidR="0057483D" w:rsidRPr="0064779A" w:rsidRDefault="00FC2F72" w:rsidP="00650A2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47.760.000</w:t>
            </w:r>
          </w:p>
        </w:tc>
        <w:tc>
          <w:tcPr>
            <w:tcW w:w="900" w:type="dxa"/>
            <w:vAlign w:val="center"/>
          </w:tcPr>
          <w:p w:rsidR="0057483D" w:rsidRPr="0064779A" w:rsidRDefault="0057483D" w:rsidP="00650A2C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</w:tr>
    </w:tbl>
    <w:p w:rsidR="00AD2BC9" w:rsidRPr="0064779A" w:rsidRDefault="00AE28B6" w:rsidP="00AD2BC9">
      <w:pPr>
        <w:tabs>
          <w:tab w:val="left" w:pos="3460"/>
        </w:tabs>
        <w:rPr>
          <w:rFonts w:ascii="Times New Roman" w:hAnsi="Times New Roman" w:cs="Times New Roman"/>
          <w:b/>
          <w:sz w:val="24"/>
          <w:szCs w:val="24"/>
        </w:rPr>
      </w:pPr>
      <w:r w:rsidRPr="0064779A">
        <w:rPr>
          <w:rFonts w:ascii="Times New Roman" w:hAnsi="Times New Roman" w:cs="Times New Roman"/>
          <w:b/>
          <w:sz w:val="32"/>
          <w:szCs w:val="24"/>
        </w:rPr>
        <w:lastRenderedPageBreak/>
        <w:t>COST ESTIMATION</w:t>
      </w:r>
    </w:p>
    <w:p w:rsidR="00AD2BC9" w:rsidRPr="0064779A" w:rsidRDefault="00AD2BC9" w:rsidP="00AD2BC9">
      <w:pPr>
        <w:tabs>
          <w:tab w:val="left" w:pos="346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D2BC9" w:rsidRPr="0064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4F5F"/>
    <w:multiLevelType w:val="hybridMultilevel"/>
    <w:tmpl w:val="E65C1F36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22A5B"/>
    <w:multiLevelType w:val="hybridMultilevel"/>
    <w:tmpl w:val="3046628E"/>
    <w:lvl w:ilvl="0" w:tplc="DD0E1E5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59"/>
    <w:rsid w:val="0006195B"/>
    <w:rsid w:val="00131314"/>
    <w:rsid w:val="00190681"/>
    <w:rsid w:val="001A21FC"/>
    <w:rsid w:val="001E58B8"/>
    <w:rsid w:val="001F2889"/>
    <w:rsid w:val="00265C59"/>
    <w:rsid w:val="0035555B"/>
    <w:rsid w:val="0046344D"/>
    <w:rsid w:val="00474324"/>
    <w:rsid w:val="00481216"/>
    <w:rsid w:val="00541722"/>
    <w:rsid w:val="0057483D"/>
    <w:rsid w:val="0064779A"/>
    <w:rsid w:val="00650A2C"/>
    <w:rsid w:val="006D0965"/>
    <w:rsid w:val="008D5E06"/>
    <w:rsid w:val="00AD2BC9"/>
    <w:rsid w:val="00AE28B6"/>
    <w:rsid w:val="00B47C2C"/>
    <w:rsid w:val="00E90E0E"/>
    <w:rsid w:val="00EA7F1D"/>
    <w:rsid w:val="00ED11D1"/>
    <w:rsid w:val="00ED3583"/>
    <w:rsid w:val="00F22F02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92D10-F0FE-441E-B09B-08F357D9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7F1D"/>
  </w:style>
  <w:style w:type="character" w:styleId="Hyperlink">
    <w:name w:val="Hyperlink"/>
    <w:basedOn w:val="DefaultParagraphFont"/>
    <w:uiPriority w:val="99"/>
    <w:semiHidden/>
    <w:unhideWhenUsed/>
    <w:rsid w:val="00EA7F1D"/>
    <w:rPr>
      <w:color w:val="0000FF"/>
      <w:u w:val="single"/>
    </w:rPr>
  </w:style>
  <w:style w:type="table" w:styleId="TableGrid">
    <w:name w:val="Table Grid"/>
    <w:basedOn w:val="TableNormal"/>
    <w:uiPriority w:val="39"/>
    <w:rsid w:val="001E5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14</cp:revision>
  <dcterms:created xsi:type="dcterms:W3CDTF">2016-03-10T08:16:00Z</dcterms:created>
  <dcterms:modified xsi:type="dcterms:W3CDTF">2016-03-18T05:12:00Z</dcterms:modified>
</cp:coreProperties>
</file>