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110589" w:rsidRPr="00E5674F" w:rsidRDefault="00F9528F" w:rsidP="00BC58AD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110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News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erita-berita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Event</w:t>
      </w:r>
    </w:p>
    <w:p w:rsidR="00110589" w:rsidRPr="00E5674F" w:rsidRDefault="00D059CC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D059CC">
      <w:pPr>
        <w:pStyle w:val="ListParagraph"/>
        <w:numPr>
          <w:ilvl w:val="0"/>
          <w:numId w:val="10"/>
        </w:numPr>
        <w:spacing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</w:p>
    <w:p w:rsidR="00110589" w:rsidRPr="00E5674F" w:rsidRDefault="00110589" w:rsidP="00D059CC">
      <w:pPr>
        <w:pStyle w:val="ListParagraph"/>
        <w:spacing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D059CC">
      <w:pPr>
        <w:pStyle w:val="ListParagraph"/>
        <w:numPr>
          <w:ilvl w:val="0"/>
          <w:numId w:val="10"/>
        </w:numPr>
        <w:spacing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</w:p>
    <w:p w:rsidR="00110589" w:rsidRPr="00E5674F" w:rsidRDefault="00110589" w:rsidP="00D059CC">
      <w:pPr>
        <w:pStyle w:val="ListParagraph"/>
        <w:spacing w:line="360" w:lineRule="auto"/>
        <w:ind w:left="20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UKM</w:t>
      </w:r>
    </w:p>
    <w:p w:rsidR="00110589" w:rsidRPr="00E5674F" w:rsidRDefault="00BC58AD" w:rsidP="00BC58AD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5FC">
        <w:rPr>
          <w:rFonts w:ascii="Times New Roman" w:eastAsia="Times New Roman" w:hAnsi="Times New Roman" w:cs="Times New Roman"/>
          <w:sz w:val="24"/>
          <w:szCs w:val="24"/>
        </w:rPr>
        <w:t xml:space="preserve">event-event yang </w:t>
      </w:r>
      <w:proofErr w:type="spellStart"/>
      <w:r w:rsidR="007245FC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adakan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 xml:space="preserve"> UKM </w:t>
      </w:r>
      <w:proofErr w:type="spellStart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10589"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9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>Profil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110589" w:rsidRPr="00E5674F" w:rsidRDefault="00110589" w:rsidP="00BC58A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589" w:rsidRPr="00E5674F" w:rsidRDefault="00110589" w:rsidP="00BC58AD">
      <w:pPr>
        <w:pStyle w:val="ListParagraph"/>
        <w:numPr>
          <w:ilvl w:val="0"/>
          <w:numId w:val="11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</w:p>
    <w:p w:rsidR="00F9528F" w:rsidRPr="00AF5696" w:rsidRDefault="00110589" w:rsidP="00AF5696">
      <w:pPr>
        <w:pStyle w:val="ListParagraph"/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daftar-daftar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E5674F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="00BC58AD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BC58AD">
        <w:rPr>
          <w:rFonts w:ascii="Times New Roman" w:eastAsia="Times New Roman" w:hAnsi="Times New Roman" w:cs="Times New Roman"/>
          <w:sz w:val="24"/>
          <w:szCs w:val="24"/>
        </w:rPr>
        <w:t xml:space="preserve"> di Biro </w:t>
      </w:r>
      <w:proofErr w:type="spellStart"/>
      <w:r w:rsidRPr="00E5674F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="00AF5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.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6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Pr="008135BE" w:rsidRDefault="00F9528F" w:rsidP="00F8219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EE0903" w:rsidRDefault="00F9528F" w:rsidP="00EE0903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EE0903" w:rsidRDefault="00F9528F" w:rsidP="00EE0903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090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903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EE0903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82197" w:rsidRDefault="00F9528F" w:rsidP="00EE0903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EE0903" w:rsidRPr="00EE0903" w:rsidRDefault="00EE0903" w:rsidP="00EE090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82197" w:rsidRDefault="00F9528F" w:rsidP="00F82197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Programmer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19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F82197">
        <w:rPr>
          <w:rFonts w:ascii="Times New Roman" w:hAnsi="Times New Roman" w:cs="Times New Roman"/>
          <w:sz w:val="24"/>
          <w:szCs w:val="24"/>
        </w:rPr>
        <w:t xml:space="preserve"> </w:t>
      </w:r>
      <w:r w:rsidRPr="00F82197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F82197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82197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Welly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82197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>Jonathan Aditya</w:t>
      </w:r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mengintepretasikan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vital.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pertimbangan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8135BE">
        <w:rPr>
          <w:rFonts w:ascii="Times New Roman" w:hAnsi="Times New Roman" w:cs="Times New Roman"/>
          <w:i/>
          <w:sz w:val="24"/>
          <w:szCs w:val="24"/>
        </w:rPr>
        <w:t>firiendly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”.</w:t>
      </w:r>
    </w:p>
    <w:p w:rsidR="00F9528F" w:rsidRPr="008135BE" w:rsidRDefault="00F9528F" w:rsidP="00F9528F">
      <w:pPr>
        <w:pStyle w:val="ListParagraph"/>
        <w:spacing w:after="0"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789" w:rsidRPr="008135BE" w:rsidRDefault="003C1789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X="-185" w:tblpY="6886"/>
        <w:tblW w:w="9810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810"/>
        <w:gridCol w:w="1350"/>
        <w:gridCol w:w="1170"/>
        <w:gridCol w:w="1710"/>
        <w:gridCol w:w="1350"/>
        <w:gridCol w:w="1260"/>
      </w:tblGrid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3C1789">
        <w:trPr>
          <w:trHeight w:val="107"/>
        </w:trPr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3C1789">
        <w:tc>
          <w:tcPr>
            <w:tcW w:w="54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3C17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lastRenderedPageBreak/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C42" w:rsidRPr="004921C0" w:rsidRDefault="00B10C42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3E59E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F9528F" w:rsidRDefault="00F9528F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Pr="000079D7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</w:p>
    <w:p w:rsidR="00F9528F" w:rsidRPr="00CD090F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F9528F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Pr="008C4060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0C77"/>
    <w:multiLevelType w:val="hybridMultilevel"/>
    <w:tmpl w:val="59FA51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E4F5F"/>
    <w:multiLevelType w:val="hybridMultilevel"/>
    <w:tmpl w:val="E65C1F36"/>
    <w:lvl w:ilvl="0" w:tplc="AABEECC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F84A98"/>
    <w:multiLevelType w:val="hybridMultilevel"/>
    <w:tmpl w:val="C3DC7FB2"/>
    <w:lvl w:ilvl="0" w:tplc="3D66F482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7A44A2"/>
    <w:multiLevelType w:val="hybridMultilevel"/>
    <w:tmpl w:val="38847DAC"/>
    <w:lvl w:ilvl="0" w:tplc="354882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3"/>
    <w:rsid w:val="0008541B"/>
    <w:rsid w:val="00110589"/>
    <w:rsid w:val="001D26FF"/>
    <w:rsid w:val="002F56B1"/>
    <w:rsid w:val="00385403"/>
    <w:rsid w:val="003C1789"/>
    <w:rsid w:val="003E59E9"/>
    <w:rsid w:val="00427A45"/>
    <w:rsid w:val="0055423A"/>
    <w:rsid w:val="00581A46"/>
    <w:rsid w:val="005B73FA"/>
    <w:rsid w:val="007245FC"/>
    <w:rsid w:val="00792285"/>
    <w:rsid w:val="00870153"/>
    <w:rsid w:val="00903311"/>
    <w:rsid w:val="00922352"/>
    <w:rsid w:val="00952532"/>
    <w:rsid w:val="00A72CE6"/>
    <w:rsid w:val="00AF5696"/>
    <w:rsid w:val="00B10C42"/>
    <w:rsid w:val="00BC487B"/>
    <w:rsid w:val="00BC58AD"/>
    <w:rsid w:val="00D059CC"/>
    <w:rsid w:val="00EE0903"/>
    <w:rsid w:val="00F82197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1B66-E21F-45A2-95F6-6A45C92B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1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zha.np@ti.ukdw.ac.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16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19</cp:revision>
  <dcterms:created xsi:type="dcterms:W3CDTF">2016-05-05T06:01:00Z</dcterms:created>
  <dcterms:modified xsi:type="dcterms:W3CDTF">2016-05-10T10:28:00Z</dcterms:modified>
</cp:coreProperties>
</file>