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330" w:before="0" w:after="0"/>
        <w:ind w:left="1095" w:right="0" w:hanging="283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8"/>
        </w:rPr>
        <w:t>Общие сведения о документе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  <w:t> 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705"/>
        <w:gridCol w:w="6933"/>
      </w:tblGrid>
      <w:tr>
        <w:trPr>
          <w:cantSplit w:val="false"/>
        </w:trPr>
        <w:tc>
          <w:tcPr>
            <w:tcW w:w="2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4"/>
              </w:rPr>
              <w:t>Наименование документа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6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постановка задачи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2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4"/>
              </w:rPr>
              <w:t>Дата документа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6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13.10.2014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2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4"/>
              </w:rPr>
              <w:t>Задача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6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Создать Реестр лицензий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на розничную продажу алкогольной продукции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2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4"/>
              </w:rPr>
              <w:t>Проект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6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hyperlink r:id="rId2">
              <w:r>
                <w:rPr>
                  <w:rStyle w:val="InternetLink"/>
                  <w:rFonts w:ascii="Times New Roman;serif" w:hAnsi="Times New Roman;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sz w:val="24"/>
                  <w:u w:val="none"/>
                  <w:effect w:val="none"/>
                </w:rPr>
                <w:t>Краснодарский край - 2014</w:t>
              </w:r>
            </w:hyperlink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 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» Доработка АИС ЕЦУ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2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4"/>
              </w:rPr>
              <w:t>Номер тикета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6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hyperlink r:id="rId3">
              <w:r>
                <w:rPr>
                  <w:rStyle w:val="InternetLink"/>
                  <w:rFonts w:ascii="Times New Roman;serif" w:hAnsi="Times New Roman;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sz w:val="24"/>
                  <w:u w:val="single"/>
                  <w:effect w:val="none"/>
                </w:rPr>
                <w:t>http://support.samara.lanit.ru/issues/24444</w:t>
              </w:r>
            </w:hyperlink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 </w:t>
            </w:r>
          </w:p>
        </w:tc>
      </w:tr>
      <w:tr>
        <w:trPr>
          <w:cantSplit w:val="false"/>
        </w:trPr>
        <w:tc>
          <w:tcPr>
            <w:tcW w:w="2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4"/>
              </w:rPr>
              <w:t>ФИО аналитика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69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Диязитдинова А.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</w:tbl>
    <w:p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345" w:before="0" w:after="0"/>
        <w:ind w:left="960" w:right="0" w:hanging="283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8"/>
        </w:rPr>
        <w:t>Обоснование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firstLine="555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Согласно ТЗ, в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АИС ЕЦУ должна быть разработана функциональная возможность ведения реестра выданных Управлением по виноградарству, виноделию и алкогольной промышленности Краснодарского лицензий. Данные из реестра лицензий должны использоваться для автоматизированного заполнения параметров межведомственных запросов, а также дополнительных атрибутов оказываемых услуги. Должен быть разработан механизм печати лицензий.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3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330" w:before="0" w:after="0"/>
        <w:ind w:left="1095" w:right="0" w:hanging="283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8"/>
        </w:rPr>
        <w:t>Глоссарий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  <w:t> 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81"/>
        <w:gridCol w:w="3351"/>
      </w:tblGrid>
      <w:tr>
        <w:trPr>
          <w:cantSplit w:val="false"/>
        </w:trPr>
        <w:tc>
          <w:tcPr>
            <w:tcW w:w="6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4"/>
              </w:rPr>
              <w:t>ПГУ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Портал государственных услуг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6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4"/>
              </w:rPr>
              <w:t>РАР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Росалкогольрегулирование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6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</w:tr>
    </w:tbl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firstLine="555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330" w:before="0" w:after="0"/>
        <w:ind w:left="1095" w:right="0" w:hanging="283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8"/>
        </w:rPr>
        <w:t>Бизнес-постановка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330" w:before="0" w:after="0"/>
        <w:ind w:left="1110" w:right="0" w:hanging="283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8"/>
        </w:rPr>
        <w:t>Текущее положение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8"/>
        </w:rPr>
        <w:t>и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8"/>
        </w:rPr>
        <w:t>требования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firstLine="555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Существующий сценарий: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6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Заявитель (физическое лицо) для своей компании (для юридического лица) на Портале госуслуг выбирает услугу по получению лицензии. Для получения данной услуги заявитель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на ПГУ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указывает ряд атрибутов.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6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После того, как заявитель отправил заявку на получение госуслуги, данная задача отображается у контролера для дальнейшего исполнения.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6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В комплекте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документов в разделе «Дополнительные атрибуты» отображаются данные, которые заявитель заполняет на ПГУ при заполнения заявки на получение услуги, а также в комплекте документов отмечаются документы, которые приложил заявитель (см.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hd w:fill="E1E3E6" w:val="clear"/>
        </w:rPr>
        <w:t>Рисунок 1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6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Контролер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проверяет полноту предоставленных документов. В случае необходимости, в рамках межведомственных запросов осуществляет МВ-запросы для получения недостающих документов.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6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После формирования полного документа контролер (эксперт) осуществляет экспертизу документов и принимает решение о выдаче/отказе в лицензии.  Результат прикрепляется к комплекту документа. При необходимости контролер может распечатать электронный скан документа.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6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Оператор выдачи выдает результат заявителю.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9525" distB="9525" distL="9525" distR="9525">
            <wp:extent cx="6153150" cy="31813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hanging="0"/>
        <w:jc w:val="center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Рисунок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hd w:fill="E1E3E6" w:val="clear"/>
        </w:rPr>
        <w:t>1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. Дополнительные атрибуты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firstLine="555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Требуемые доработки: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Необходимо, чтобы данные из дополнительных атрибутов передавались в реестр юридических лиц и реестр лицензий.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8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Должен быть разработан механизм печати лицензий.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hanging="0"/>
        <w:jc w:val="center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Рисунок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hd w:fill="E1E3E6" w:val="clear"/>
        </w:rPr>
        <w:t>2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. Последовательность этапов 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9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330" w:before="0" w:after="0"/>
        <w:ind w:left="1110" w:right="0" w:hanging="283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8"/>
        </w:rPr>
        <w:t>Требуемые доработки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10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720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На шаге отправки запросов необходимо добавить адаптеры: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1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1065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Механизм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добавления записи в реестр юридических лиц.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1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1065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Адаптер добавления записи в реестр лицензий.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12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720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Создать реестр лицензий.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12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720" w:right="0" w:hanging="283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Добавить вкладку «Лицензии» в карточку юридического лица.</w:t>
      </w:r>
    </w:p>
    <w:p>
      <w:pPr>
        <w:pStyle w:val="Normal"/>
        <w:rPr/>
      </w:pPr>
      <w:r>
        <w:rPr/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hanging="0"/>
        <w:jc w:val="center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br/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drawing>
          <wp:inline distT="9525" distB="9525" distL="9525" distR="9525">
            <wp:extent cx="5114925" cy="49911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hanging="0"/>
        <w:jc w:val="center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Рисунок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hd w:fill="E1E3E6" w:val="clear"/>
        </w:rPr>
        <w:t>3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. Карточка лицензии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hanging="0"/>
        <w:jc w:val="center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br/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drawing>
          <wp:inline distT="9525" distB="9525" distL="9525" distR="9525">
            <wp:extent cx="6233795" cy="272478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330" w:before="0" w:after="0"/>
        <w:ind w:left="0" w:right="0" w:firstLine="705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Рисунок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hd w:fill="E1E3E6" w:val="clear"/>
        </w:rPr>
        <w:t>4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. Реестр лицензий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4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Добавить в картотеку «Услуги» справочник «Вид объекта розничной продажи алкоголя» с кодом «object_alcohol_license» (в пункте меню «Администрирование» 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  <w:shd w:fill="E1E3E6" w:val="clear"/>
        </w:rPr>
        <w:t>[Символ]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«Справочники» 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  <w:shd w:fill="E1E3E6" w:val="clear"/>
        </w:rPr>
        <w:t>[Символ]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«Управление содержанием справочников»).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firstLine="555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Разработчику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необходимо сформировать скрипт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для добавления справочника «Вид объекта розничной продажи алкоголя» в картотеку «Услуги». Минимально необходимый перечень значений: закусочная / магазин / кафе / отдел в магазине / ресторан. В зависимости от потребностей конкретного региона, справочник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</w:rPr>
        <w:t>«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Вид объекта розничной продажи алкоголя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</w:rPr>
        <w:t>»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может быть расширен.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15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Добавить в картотеку «Услуги» справочник «Статус лицензии» с кодом «status_license» (в пункте меню «Администрирование» 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  <w:shd w:fill="E1E3E6" w:val="clear"/>
        </w:rPr>
        <w:t>[Символ]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«Справочники» 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  <w:shd w:fill="E1E3E6" w:val="clear"/>
        </w:rPr>
        <w:t>[Символ]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«Управление содержанием справочников»).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firstLine="555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Разработчику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необходимо сформировать скрипт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для добавления справочника «Статус лицензии» в картотеку «Услуги». Минимально необходимый перечень значений: действующая / приостановленная / аннулированная / истекла. В зависимости от потребностей конкретного региона, справочник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</w:rPr>
        <w:t>«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Статус лицензии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</w:rPr>
        <w:t>»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может быть расширен.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6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Добавить вкладку в «Лицензии» карточку юридического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лица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(см.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hd w:fill="E1E3E6" w:val="clear"/>
        </w:rPr>
        <w:t>Рисунок 6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firstLine="555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В данной вкладке в табличном виде должны отображаться все лицензии, выданные конкретному юридическому лицу.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9525" distB="9525" distL="9525" distR="9525">
            <wp:extent cx="6105525" cy="431482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330" w:before="0" w:after="0"/>
        <w:ind w:left="0" w:right="0" w:firstLine="705"/>
        <w:jc w:val="center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Рисунок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hd w:fill="E1E3E6" w:val="clear"/>
        </w:rPr>
        <w:t>6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. Вкладка «Лицензии»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TextBody"/>
        <w:numPr>
          <w:ilvl w:val="0"/>
          <w:numId w:val="17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0"/>
        <w:jc w:val="both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Создать настройку «show_tab_license», которая позволяет отображать/скрывать вкладку «Лицензии» в карточке «Юридические лица» (значение «1» - отображать вкладку и «0» - скрывать вкладку).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12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3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0"/>
        <w:jc w:val="both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Таблица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hd w:fill="E1E3E6" w:val="clear"/>
        </w:rPr>
        <w:t>2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. Атрибуты сущности «Лицензии» 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  <w:t> 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896"/>
        <w:gridCol w:w="1444"/>
        <w:gridCol w:w="1157"/>
        <w:gridCol w:w="3141"/>
      </w:tblGrid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2"/>
              </w:rPr>
              <w:t>Наименование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2"/>
              </w:rPr>
              <w:t>Обозначение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2"/>
              </w:rPr>
              <w:t>Тип данных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z w:val="22"/>
              </w:rPr>
              <w:t>Примечание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idЛицензии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GUID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idСтатус лицензии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внешний ключ с картотекой «Статус лицензии»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idЮридическое лицо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внешний ключ с сущностью «Юр. лицо»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Код бланка и серия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текст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Дата выдачи лицензии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дата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Дата окончания лицензии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дата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Номер лицензии соответствующий номеру записи в реестре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текст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</w:tr>
      <w:tr>
        <w:trPr>
          <w:cantSplit w:val="false"/>
        </w:trPr>
        <w:tc>
          <w:tcPr>
            <w:tcW w:w="38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Основание изменения сведений о действии лицензии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текст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</w:tr>
    </w:tbl>
    <w:tbl>
      <w:tblPr>
        <w:jc w:val="left"/>
        <w:tblInd w:w="5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854"/>
        <w:gridCol w:w="1419"/>
        <w:gridCol w:w="1189"/>
        <w:gridCol w:w="3119"/>
      </w:tblGrid>
      <w:tr>
        <w:trPr>
          <w:cantSplit w:val="false"/>
        </w:trPr>
        <w:tc>
          <w:tcPr>
            <w:tcW w:w="38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Код вида объекта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текст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внешний ключ с картотекой «Вид объекта розничной продажу алкоголя»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КПП обособленного подразделения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число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4"/>
              </w:rPr>
              <w:t>количество символов = 9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bookmarkStart w:id="0" w:name="__DdeLink__6_62031934"/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Адрес подразделения (место торговли)</w:t>
            </w:r>
            <w:bookmarkEnd w:id="0"/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текст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z w:val="22"/>
              </w:rPr>
              <w:t>заполняется из ФИАС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 </w:t>
            </w:r>
          </w:p>
        </w:tc>
      </w:tr>
      <w:tr>
        <w:trPr>
          <w:cantSplit w:val="false"/>
        </w:trPr>
        <w:tc>
          <w:tcPr>
            <w:tcW w:w="38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Регистратор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70" w:before="0" w:after="0"/>
              <w:ind w:left="0" w:right="0" w:hanging="0"/>
              <w:jc w:val="both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число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hd w:fill="auto" w:val="clear"/>
              <w:spacing w:lineRule="atLeast" w:line="255" w:before="0" w:after="0"/>
              <w:ind w:left="0" w:right="0" w:hanging="0"/>
              <w:jc w:val="both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12"/>
              </w:rPr>
              <w:t>Ссылка на идентификатор пользователя, создавшего лицензию</w:t>
            </w:r>
          </w:p>
        </w:tc>
      </w:tr>
    </w:tbl>
    <w:p>
      <w:pPr>
        <w:pStyle w:val="TextBody"/>
        <w:numPr>
          <w:ilvl w:val="0"/>
          <w:numId w:val="13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70" w:before="0" w:after="0"/>
        <w:ind w:left="915" w:right="0" w:hanging="0"/>
        <w:jc w:val="both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1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Требования к механизму работы с лицензией</w:t>
      </w:r>
    </w:p>
    <w:p>
      <w:pPr>
        <w:pStyle w:val="Normal"/>
        <w:rPr/>
      </w:pPr>
      <w:r>
        <w:rPr/>
        <w:t xml:space="preserve">1. Адаптер должен быть встроен в услугу «Выдача лицензии на реализацию алкогольной продукции» </w:t>
      </w:r>
      <w:r>
        <w:rPr/>
        <w:t>для финального запроса за целью и настроен на организационную единицу, в которой находится услуга.</w:t>
      </w:r>
    </w:p>
    <w:p>
      <w:pPr>
        <w:pStyle w:val="Normal"/>
        <w:rPr/>
      </w:pPr>
      <w:r>
        <w:rPr/>
        <w:t xml:space="preserve">2. Услуга должна быть донастрона. Должны быть зарегистрированы атрибуты, </w:t>
      </w:r>
      <w:r>
        <w:rPr/>
        <w:t>идентичные набору атрибутов адаптера (сущности лицензии)</w:t>
      </w:r>
    </w:p>
    <w:p>
      <w:pPr>
        <w:pStyle w:val="Normal"/>
        <w:rPr/>
      </w:pPr>
      <w:r>
        <w:rPr/>
        <w:t>3</w:t>
      </w:r>
      <w:r>
        <w:rPr/>
        <w:t>. Адаптер осуществляет операцию регистрации новой лицензии, т.е. вносит лицензию согласно заполненным атрибутам в реестр лицензий.</w:t>
      </w:r>
    </w:p>
    <w:p>
      <w:pPr>
        <w:pStyle w:val="Normal"/>
        <w:rPr/>
      </w:pPr>
      <w:r>
        <w:rPr/>
        <w:t>4</w:t>
      </w:r>
      <w:r>
        <w:rPr/>
        <w:t xml:space="preserve">. </w:t>
      </w:r>
      <w:r>
        <w:rPr/>
        <w:t>Адаптер должен называться «Выдача лицензии».</w:t>
      </w:r>
    </w:p>
    <w:p>
      <w:pPr>
        <w:pStyle w:val="Normal"/>
        <w:rPr/>
      </w:pPr>
      <w:r>
        <w:rPr/>
        <w:t>5</w:t>
      </w:r>
      <w:r>
        <w:rPr/>
        <w:t>. Входные параметры адаптера идентичны атрибутам сущности «Лицензия»</w:t>
      </w:r>
    </w:p>
    <w:p>
      <w:pPr>
        <w:pStyle w:val="Normal"/>
        <w:rPr/>
      </w:pPr>
      <w:r>
        <w:rPr/>
        <w:t>6</w:t>
      </w:r>
      <w:r>
        <w:rPr/>
        <w:t xml:space="preserve">. </w:t>
      </w:r>
      <w:r>
        <w:rPr/>
        <w:t>Работа адаптера должна состоять из двух шагов.</w:t>
      </w:r>
    </w:p>
    <w:p>
      <w:pPr>
        <w:pStyle w:val="Normal"/>
        <w:ind w:left="709" w:right="0" w:hanging="0"/>
        <w:rPr/>
      </w:pPr>
      <w:r>
        <w:rPr/>
        <w:t>Первый — выбор из реестра юридических лиц юридического лица, на которого регистрируется лицензия</w:t>
      </w:r>
    </w:p>
    <w:p>
      <w:pPr>
        <w:pStyle w:val="Normal"/>
        <w:ind w:left="709" w:right="0" w:hanging="0"/>
        <w:rPr/>
      </w:pPr>
      <w:r>
        <w:rPr/>
        <w:t>Второй — заполнение атрибутов лицензии.</w:t>
      </w:r>
    </w:p>
    <w:p>
      <w:pPr>
        <w:pStyle w:val="Normal"/>
        <w:ind w:left="0" w:right="0" w:hanging="0"/>
        <w:rPr/>
      </w:pPr>
      <w:r>
        <w:rPr/>
        <w:t xml:space="preserve">7. </w:t>
      </w:r>
      <w:r>
        <w:rPr/>
        <w:t xml:space="preserve">Результат работы адаптера — запись в реестре лицензии </w:t>
      </w:r>
      <w:r>
        <w:rPr/>
        <w:t>со статусом действующая.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Необходимо разработать печатную форму, формируемую на последнем шаге данного адаптера. </w:t>
      </w:r>
      <w:r>
        <w:rPr/>
        <w:t>Печатная форма должна формироваться безусловно. Результирующий файл в формате word должен прикрепляться к лицензии, как сформированный, готовый файл.</w:t>
      </w:r>
    </w:p>
    <w:p>
      <w:pPr>
        <w:pStyle w:val="Normal"/>
        <w:ind w:left="0" w:right="0" w:hanging="0"/>
        <w:rPr/>
      </w:pPr>
      <w:r>
        <w:rPr/>
        <w:t>Также должна быть обеспечена возможность переформирования (перевыпуск печатной формы) из карточки лицензии.</w:t>
      </w:r>
    </w:p>
    <w:p>
      <w:pPr>
        <w:pStyle w:val="Normal"/>
        <w:ind w:left="0" w:right="0" w:hanging="0"/>
        <w:rPr/>
      </w:pPr>
      <w:r>
        <w:rPr/>
        <w:t>Формат печатной формы будет предоставлен позже.</w:t>
      </w:r>
    </w:p>
    <w:p>
      <w:pPr>
        <w:pStyle w:val="Normal"/>
        <w:ind w:left="0" w:right="0" w:hanging="0"/>
        <w:rPr/>
      </w:pPr>
      <w:r>
        <w:rPr/>
        <w:t>8. Сущность лицензии должна быть Auditable. Должны фиксироваться все изменения. Изменения сущности «Лицензия» необходимо отображать на отдельной вкладке карточки лицензии.</w:t>
      </w:r>
    </w:p>
    <w:p>
      <w:pPr>
        <w:pStyle w:val="Normal"/>
        <w:ind w:left="0" w:right="0" w:hanging="0"/>
        <w:rPr/>
      </w:pPr>
      <w:r>
        <w:rPr/>
        <w:t>9. Должен быть разработан процесс «Внесение изменений в лицензию». Процесс должен состоять из двух шагов:</w:t>
      </w:r>
    </w:p>
    <w:p>
      <w:pPr>
        <w:pStyle w:val="Normal"/>
        <w:ind w:left="709" w:right="0" w:hanging="0"/>
        <w:rPr/>
      </w:pPr>
      <w:r>
        <w:rPr/>
        <w:t>А. Выбор лицензии из реестра</w:t>
      </w:r>
    </w:p>
    <w:p>
      <w:pPr>
        <w:pStyle w:val="Normal"/>
        <w:ind w:left="709" w:right="0" w:hanging="0"/>
        <w:rPr/>
      </w:pPr>
      <w:r>
        <w:rPr/>
        <w:t>Б. Редактирование карточки лицензии</w:t>
      </w:r>
    </w:p>
    <w:p>
      <w:pPr>
        <w:pStyle w:val="Normal"/>
        <w:ind w:left="709" w:right="0" w:hanging="0"/>
        <w:rPr/>
      </w:pPr>
      <w:r>
        <w:rPr/>
        <w:t xml:space="preserve">При редактировании карточки лицензии для редактирования должны быть доступны следующие поля: 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Дата окончания лицензии, </w:t>
      </w:r>
    </w:p>
    <w:p>
      <w:pPr>
        <w:pStyle w:val="Normal"/>
        <w:numPr>
          <w:ilvl w:val="0"/>
          <w:numId w:val="18"/>
        </w:numPr>
        <w:rPr>
          <w:rFonts w:ascii="Times New Roman;serif" w:hAnsi="Times New Roman;serif"/>
          <w:b w:val="false"/>
          <w:i w:val="false"/>
          <w:caps w:val="false"/>
          <w:smallCaps w:val="false"/>
          <w:sz w:val="2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z w:val="22"/>
        </w:rPr>
        <w:t xml:space="preserve">Номер лицензии соответствующий номеру записи в реестре, </w:t>
      </w:r>
    </w:p>
    <w:p>
      <w:pPr>
        <w:pStyle w:val="Normal"/>
        <w:numPr>
          <w:ilvl w:val="0"/>
          <w:numId w:val="18"/>
        </w:numPr>
        <w:rPr>
          <w:rFonts w:ascii="Calibri;sans-serif" w:hAnsi="Calibri;sans-serif"/>
          <w:b w:val="false"/>
          <w:i w:val="false"/>
          <w:caps w:val="false"/>
          <w:smallCaps w:val="false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z w:val="22"/>
        </w:rPr>
        <w:t>Основание изменения сведений о действии лицензии</w:t>
      </w:r>
      <w:r>
        <w:rPr>
          <w:rFonts w:ascii="Calibri;sans-serif" w:hAnsi="Calibri;sans-serif"/>
          <w:b w:val="false"/>
          <w:i w:val="false"/>
          <w:caps w:val="false"/>
          <w:smallCaps w:val="false"/>
          <w:sz w:val="12"/>
        </w:rPr>
        <w:t xml:space="preserve"> , </w:t>
      </w:r>
    </w:p>
    <w:p>
      <w:pPr>
        <w:pStyle w:val="Normal"/>
        <w:numPr>
          <w:ilvl w:val="0"/>
          <w:numId w:val="18"/>
        </w:numPr>
        <w:rPr>
          <w:rFonts w:ascii="Calibri;sans-serif" w:hAnsi="Calibri;sans-serif"/>
          <w:b w:val="false"/>
          <w:i w:val="false"/>
          <w:caps w:val="false"/>
          <w:smallCaps w:val="false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z w:val="22"/>
        </w:rPr>
        <w:t>Код вида объекта</w:t>
      </w:r>
      <w:r>
        <w:rPr>
          <w:rFonts w:ascii="Calibri;sans-serif" w:hAnsi="Calibri;sans-serif"/>
          <w:b w:val="false"/>
          <w:i w:val="false"/>
          <w:caps w:val="false"/>
          <w:smallCaps w:val="false"/>
          <w:sz w:val="12"/>
        </w:rPr>
        <w:t xml:space="preserve"> , </w:t>
      </w:r>
    </w:p>
    <w:p>
      <w:pPr>
        <w:pStyle w:val="Normal"/>
        <w:numPr>
          <w:ilvl w:val="0"/>
          <w:numId w:val="18"/>
        </w:numPr>
        <w:rPr>
          <w:rFonts w:ascii="Calibri;sans-serif" w:hAnsi="Calibri;sans-serif"/>
          <w:b w:val="false"/>
          <w:i w:val="false"/>
          <w:caps w:val="false"/>
          <w:smallCaps w:val="false"/>
          <w:sz w:val="1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z w:val="22"/>
        </w:rPr>
        <w:t>КПП обособленного подразделения</w:t>
      </w:r>
      <w:r>
        <w:rPr>
          <w:rFonts w:ascii="Calibri;sans-serif" w:hAnsi="Calibri;sans-serif"/>
          <w:b w:val="false"/>
          <w:i w:val="false"/>
          <w:caps w:val="false"/>
          <w:smallCaps w:val="false"/>
          <w:sz w:val="12"/>
        </w:rPr>
        <w:t xml:space="preserve"> , </w:t>
      </w:r>
    </w:p>
    <w:p>
      <w:pPr>
        <w:pStyle w:val="Normal"/>
        <w:numPr>
          <w:ilvl w:val="0"/>
          <w:numId w:val="18"/>
        </w:numPr>
        <w:rPr>
          <w:rFonts w:ascii="Times New Roman;serif" w:hAnsi="Times New Roman;serif"/>
          <w:b w:val="false"/>
          <w:i w:val="false"/>
          <w:caps w:val="false"/>
          <w:smallCaps w:val="false"/>
          <w:sz w:val="22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z w:val="22"/>
        </w:rPr>
        <w:t>Адрес подразделения (место торговли)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Calibri">
    <w:altName w:val="sans-serif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2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2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3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4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2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ru-RU" w:eastAsia="zh-CN" w:bidi="hi-IN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port.samara.lanit.ru/projects/krasnodar2014?jump=issues" TargetMode="External"/><Relationship Id="rId3" Type="http://schemas.openxmlformats.org/officeDocument/2006/relationships/hyperlink" Target="http://support.samara.lanit.ru/issues/24444" TargetMode="External"/><Relationship Id="rId4" Type="http://schemas.openxmlformats.org/officeDocument/2006/relationships/image" Target="http://owa.dkp.lanit.ru/we/ResReader.ashx?WOPIsrc=http%3A%2F%2Fshrpdkp%2Fsites%2Flaboratory%2F%5Fvti%5Fbin%2Fwopi%2Eashx%2Ffiles%2F5a3c13335cb446a2b491ae3818d89c9e&amp;access_token=eyJ0eXAiOiJKV1QiLCJhbGciOiJSUzI1NiIsIng1dCI6InVhQkgwTXNOSmVIQ1MydTh3MFB4Sy1TS1ZjcyJ9%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%2EVhT7LoojTKERjdwbfJVxfacGP3GcSy4Evja1Wl9LVAg%5Fo5JyIVrw3zVkmGSu9OTMnTOGSOx3DOpuRgLbD4NdZLeTAwqQ4OOrXjr8ZofYo8YFOVcH3ClNljF3CaOOLY2zW%5FEp1fxlXZ5Netea6XRllDJw9RNG8g2EOOxebhyiq49RCvtqYHMt29bufwLuKslmtXBEOFfF4YdShBXjnKsF6jFiJ0bJtEhAlK0Q4aBWabK1YilH9HSbOfV5StqkbDDFEfee1j3cu1zlzZxpz4oVtkgntj2%2DZR4GPjl8zLSwLnqiwHQ%5FrkqbNwVj6d2E9vyYM18HzqglfJToOWapVTs79Q&amp;access_token_ttl=1416195364034&amp;v=00000000-0000-0000-0000-000000000014&amp;n=E2o1.img&amp;usid=e4a1c239-f841-43ff-b25f-e6aa5247e794&amp;rndm=ac9e6cb6-5eb6-4ade-8d17-94c2f11f1618" TargetMode="External"/><Relationship Id="rId5" Type="http://schemas.openxmlformats.org/officeDocument/2006/relationships/image" Target="http://owa.dkp.lanit.ru/we/GetImage.ashx?WOPIsrc=http%3A%2F%2Fshrpdkp%2Fsites%2Flaboratory%2F%5Fvti%5Fbin%2Fwopi%2Eashx%2Ffiles%2F5a3c13335cb446a2b491ae3818d89c9e&amp;access_token=eyJ0eXAiOiJKV1QiLCJhbGciOiJSUzI1NiIsIng1dCI6InVhQkgwTXNOSmVIQ1MydTh3MFB4Sy1TS1ZjcyJ9%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%2EVhT7LoojTKERjdwbfJVxfacGP3GcSy4Evja1Wl9LVAg%5Fo5JyIVrw3zVkmGSu9OTMnTOGSOx3DOpuRgLbD4NdZLeTAwqQ4OOrXjr8ZofYo8YFOVcH3ClNljF3CaOOLY2zW%5FEp1fxlXZ5Netea6XRllDJw9RNG8g2EOOxebhyiq49RCvtqYHMt29bufwLuKslmtXBEOFfF4YdShBXjnKsF6jFiJ0bJtEhAlK0Q4aBWabK1YilH9HSbOfV5StqkbDDFEfee1j3cu1zlzZxpz4oVtkgntj2%2DZR4GPjl8zLSwLnqiwHQ%5FrkqbNwVj6d2E9vyYM18HzqglfJToOWapVTs79Q&amp;access_token_ttl=1416195364034&amp;ObjectDataBlobId=%7B138dc2d2-1f96-5ade-9ca9-884f267a64c5%7D%7B1%7D&amp;usid=e4a1c239-f841-43ff-b25f-e6aa5247e794&amp;Word=1" TargetMode="External"/><Relationship Id="rId6" Type="http://schemas.openxmlformats.org/officeDocument/2006/relationships/image" Target="http://owa.dkp.lanit.ru/we/GetImage.ashx?WOPIsrc=http%3A%2F%2Fshrpdkp%2Fsites%2Flaboratory%2F%5Fvti%5Fbin%2Fwopi%2Eashx%2Ffiles%2F5a3c13335cb446a2b491ae3818d89c9e&amp;access_token=eyJ0eXAiOiJKV1QiLCJhbGciOiJSUzI1NiIsIng1dCI6InVhQkgwTXNOSmVIQ1MydTh3MFB4Sy1TS1ZjcyJ9%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%2EVhT7LoojTKERjdwbfJVxfacGP3GcSy4Evja1Wl9LVAg%5Fo5JyIVrw3zVkmGSu9OTMnTOGSOx3DOpuRgLbD4NdZLeTAwqQ4OOrXjr8ZofYo8YFOVcH3ClNljF3CaOOLY2zW%5FEp1fxlXZ5Netea6XRllDJw9RNG8g2EOOxebhyiq49RCvtqYHMt29bufwLuKslmtXBEOFfF4YdShBXjnKsF6jFiJ0bJtEhAlK0Q4aBWabK1YilH9HSbOfV5StqkbDDFEfee1j3cu1zlzZxpz4oVtkgntj2%2DZR4GPjl8zLSwLnqiwHQ%5FrkqbNwVj6d2E9vyYM18HzqglfJToOWapVTs79Q&amp;access_token_ttl=1416195364034&amp;ObjectDataBlobId=%7Bf7ab1e82-0a50-586d-aefb-7410d48e9282%7D%7B1%7D&amp;usid=e4a1c239-f841-43ff-b25f-e6aa5247e794&amp;Word=1" TargetMode="External"/><Relationship Id="rId7" Type="http://schemas.openxmlformats.org/officeDocument/2006/relationships/image" Target="http://owa.dkp.lanit.ru/we/GetImage.ashx?WOPIsrc=http%3A%2F%2Fshrpdkp%2Fsites%2Flaboratory%2F%5Fvti%5Fbin%2Fwopi%2Eashx%2Ffiles%2F5a3c13335cb446a2b491ae3818d89c9e&amp;access_token=eyJ0eXAiOiJKV1QiLCJhbGciOiJSUzI1NiIsIng1dCI6InVhQkgwTXNOSmVIQ1MydTh3MFB4Sy1TS1ZjcyJ9%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%2EVhT7LoojTKERjdwbfJVxfacGP3GcSy4Evja1Wl9LVAg%5Fo5JyIVrw3zVkmGSu9OTMnTOGSOx3DOpuRgLbD4NdZLeTAwqQ4OOrXjr8ZofYo8YFOVcH3ClNljF3CaOOLY2zW%5FEp1fxlXZ5Netea6XRllDJw9RNG8g2EOOxebhyiq49RCvtqYHMt29bufwLuKslmtXBEOFfF4YdShBXjnKsF6jFiJ0bJtEhAlK0Q4aBWabK1YilH9HSbOfV5StqkbDDFEfee1j3cu1zlzZxpz4oVtkgntj2%2DZR4GPjl8zLSwLnqiwHQ%5FrkqbNwVj6d2E9vyYM18HzqglfJToOWapVTs79Q&amp;access_token_ttl=1416195364034&amp;ObjectDataBlobId=%7B5e98d4fa-7268-5e2d-ad1a-e6ecea61b40d%7D%7B1%7D&amp;usid=e4a1c239-f841-43ff-b25f-e6aa5247e794&amp;Word=1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5074</TotalTime>
  <Application>LibreOffice/4.2.6.3$Linux_x86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2014-11-16T23:04:14Z</dcterms:created>
  <dc:language>ru-RU</dc:language>
  <dcterms:modified xsi:type="dcterms:W3CDTF">2014-11-17T00:30:56Z</dcterms:modified>
  <cp:revision>23</cp:revision>
</cp:coreProperties>
</file>