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pt-PT"/>
        </w:rPr>
        <w:t>CONTEXTO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“Tempo é dinheiro” (FRANKLIN, 1748) famosa frase dita por Benjamin Franklin na metade do século 18 ainda ecoa na cabeça de muitos seres humanos.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nos sistemas, mas para que isso seja possível, é utilizado uma ferramenta chamada PLN (Processamento de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 (TAKE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especificação de requisitos no desenvolvimento ágil pode ser feito por meio de histórias de usuário (User Stories). Através delas, o usuário utiliza de uma abordagem de escrever sobre os requisitos, tudo isso através de uma ou duas frases escritas através da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(PNL) oferecem vantagens potenciais para melhorar a qualidade das histórias de usuários. O PNL pode ser usado para analisar, extrair ou analisar os dados da história do usuário. Tem sido amplamente utilizado para ajudar no domínio da engenharia de software (por exemplo, gerenciamento de requisitos de software, extração de atores e ações no documento de requisitos, recurso de software extração,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respeito de histórias de usuário, Heath (2020) afirma que muitas vezes são genéricas, vagas na coleta e análise de requisitos. Segundo o autor, ele afirma que as maiores dificuldades encontradas são referentes a escopo, priorização e classificação das histórias no backlog, imprecisão sobre o que é problema e o que é solução, e por fim, histórias que escondem seu real valor.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none"/>
          <w:lang w:val="pt-PT"/>
        </w:rPr>
      </w:pPr>
      <w:r>
        <w:rPr>
          <w:rFonts w:hint="default" w:ascii="Arial" w:hAnsi="Arial" w:cs="Arial"/>
          <w:b w:val="0"/>
          <w:bCs w:val="0"/>
          <w:sz w:val="24"/>
          <w:szCs w:val="24"/>
          <w:lang w:val="pt-PT"/>
        </w:rPr>
        <w:t>Toda essa falta de clareza nas histórias de usuário podem influenciar caso seja utilizado PLN para a classificação dessas histórias. Segundo artigo publicado no blog Take Blip em 2019, o autor comenta que um dos desafios do PLN é a adaptação da linguagem coloquial, que por muitas vezes possuem erros gramaticais ou até mesmo erros de digitação. Outro grande desafio citado pelo autor é fazer com que a solução possa compreender além das palavras, ou seja, quando duas pessoas conversam através da fala, muitas informações passam desapercebidas, como tom de voz, respiração e olhares. Esses detalhes podem fazer toda a diferença de compreensão quando se compara apenas com uma conversa através de uma conversa por SMS ou chat.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qual a solução mais adequada para auxiliar o PLN dentro do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Neste sentido, o objetivo central de desse trabalho é realizar um estudo sistemático de comparação entre pequenas soluções utilizando PLN para criação de histórias de usuário para os idiomas português e inglês, e por fim, serão avaliadas a qualidade das histórias de usuário criadas.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SOLUÇÃO PROPOSTA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highlight w:val="yellow"/>
          <w:lang w:val="pt-PT"/>
        </w:rPr>
        <w:t>Como identificar dentre as potenciais a mais adequada??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highlight w:val="yellow"/>
          <w:lang w:val="pt-PT"/>
        </w:rPr>
        <w:t>Implementação dos testes para avaliar o potencial das soluções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highlight w:val="yellow"/>
          <w:lang w:val="pt-PT"/>
        </w:rPr>
        <w:t>O que será avaliados?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 GERAL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highlight w:val="yellow"/>
          <w:lang w:val="pt-PT"/>
        </w:rPr>
        <w:t>Apontar qual/quais soluções de PLN é/são adequadas para analisar critérios de qualidade em requisitos de software descritos como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OBJETIVOS ESPECÍFICOS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highlight w:val="yellow"/>
          <w:lang w:val="pt-PT"/>
        </w:rPr>
        <w:t>- Análise das soluções atuais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highlight w:val="yellow"/>
          <w:lang w:val="pt-PT"/>
        </w:rPr>
        <w:t>- IMplementar protótipo de no mínimo 2 soluções potenciais envolvendo 2 ou mais critérios de qualidade em português e inglês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highlight w:val="yellow"/>
          <w:lang w:val="pt-PT"/>
        </w:rPr>
        <w:t>- Avaliar as soluções implementadas (testes)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4"/>
          <w:szCs w:val="24"/>
          <w:lang w:val="pt-PT"/>
        </w:rPr>
      </w:pPr>
      <w:r>
        <w:rPr>
          <w:rFonts w:hint="default" w:ascii="Arial" w:hAnsi="Arial" w:cs="Arial"/>
          <w:b/>
          <w:bCs/>
          <w:color w:val="auto"/>
          <w:sz w:val="24"/>
          <w:szCs w:val="24"/>
          <w:lang w:val="pt-PT"/>
        </w:rPr>
        <w:t>METODOLOGIA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 Tabela no WhatsApp</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-Etapas: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 Fundamentação teórica PLN e histórias de usuário e critérios de qualidade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 Análise comparativa: mapeamento sistemáticos (para identificar as soluções), definir critérios comparativos, apresentar tabelas comparativas entre as soluções, identificar soluções potenciais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 Implementar pequenas soluções/protótipos com as soluções potenciais identificadas:</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Solução 1: implementar critério 1 e 2 em português e inglês</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Solução 2: implementar critério 1 e 2 em português e inglês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 Avaliação comparativa</w:t>
      </w:r>
    </w:p>
    <w:p>
      <w:pPr>
        <w:keepNext w:val="0"/>
        <w:keepLines w:val="0"/>
        <w:pageBreakBefore w:val="0"/>
        <w:widowControl/>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bCs/>
          <w:sz w:val="24"/>
          <w:szCs w:val="24"/>
          <w:lang w:val="pt-PT"/>
        </w:rPr>
        <w:t xml:space="preserve">User stories applied for agile software development,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"https://gobacklog.com/blog/o-que-e-automacao-e-para-que-serve/"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https://gobacklog.com/blog/o-que-e-automacao-e-para-que-serve/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bCs/>
          <w:sz w:val="24"/>
          <w:szCs w:val="24"/>
          <w:lang w:val="pt-PT"/>
        </w:rPr>
        <w:t xml:space="preserve">Tudo sobre NLP: o que é processamento de linguagem natural e seus desafios na Inteligência Artificial,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https://xp123.com/articles/invest-in-good-stories-and-smart-tasks/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AE67"/>
    <w:rsid w:val="1D3DCC8F"/>
    <w:rsid w:val="23FA0914"/>
    <w:rsid w:val="25D76D8F"/>
    <w:rsid w:val="2FB991BF"/>
    <w:rsid w:val="3C8BA2A7"/>
    <w:rsid w:val="3D16665C"/>
    <w:rsid w:val="4FFF76B3"/>
    <w:rsid w:val="525F9E2F"/>
    <w:rsid w:val="53BF5247"/>
    <w:rsid w:val="5B5F4922"/>
    <w:rsid w:val="5EF26465"/>
    <w:rsid w:val="5FA77C0C"/>
    <w:rsid w:val="66F7D299"/>
    <w:rsid w:val="66FE32C4"/>
    <w:rsid w:val="73F706CE"/>
    <w:rsid w:val="74F3AC95"/>
    <w:rsid w:val="7550D646"/>
    <w:rsid w:val="78FA5073"/>
    <w:rsid w:val="79FA94B9"/>
    <w:rsid w:val="7ABF896A"/>
    <w:rsid w:val="7B7DC9E0"/>
    <w:rsid w:val="7BEF82D8"/>
    <w:rsid w:val="7D2D89B9"/>
    <w:rsid w:val="7D7B3C05"/>
    <w:rsid w:val="7D7CC864"/>
    <w:rsid w:val="7DFF7BF7"/>
    <w:rsid w:val="7E9D00CD"/>
    <w:rsid w:val="7EE7E013"/>
    <w:rsid w:val="7EFF4870"/>
    <w:rsid w:val="7F266A1E"/>
    <w:rsid w:val="7F77423A"/>
    <w:rsid w:val="7FD91433"/>
    <w:rsid w:val="7FFB9564"/>
    <w:rsid w:val="8DDFB1D6"/>
    <w:rsid w:val="8FF02304"/>
    <w:rsid w:val="AD7606DF"/>
    <w:rsid w:val="AFBB191A"/>
    <w:rsid w:val="BBFF5FB5"/>
    <w:rsid w:val="BEDE72C3"/>
    <w:rsid w:val="BF4DBFD9"/>
    <w:rsid w:val="BFE3C7CD"/>
    <w:rsid w:val="BFF398D7"/>
    <w:rsid w:val="CBBFFBEF"/>
    <w:rsid w:val="CFBD81D5"/>
    <w:rsid w:val="DB1F9C64"/>
    <w:rsid w:val="DB8B847C"/>
    <w:rsid w:val="DD6F3B9F"/>
    <w:rsid w:val="DF7701EB"/>
    <w:rsid w:val="EA9FFD62"/>
    <w:rsid w:val="EBFD2269"/>
    <w:rsid w:val="ECDEE799"/>
    <w:rsid w:val="EE7BDF8F"/>
    <w:rsid w:val="EFDDACC5"/>
    <w:rsid w:val="EFFF0BC4"/>
    <w:rsid w:val="F3F49DC8"/>
    <w:rsid w:val="F6F79CB1"/>
    <w:rsid w:val="F73F5288"/>
    <w:rsid w:val="F7FFD8C5"/>
    <w:rsid w:val="F87FA0E9"/>
    <w:rsid w:val="FB1CA5FD"/>
    <w:rsid w:val="FDFD4E41"/>
    <w:rsid w:val="FE6DBC3E"/>
    <w:rsid w:val="FEFF747E"/>
    <w:rsid w:val="FF3D7EF4"/>
    <w:rsid w:val="FFBF38AD"/>
    <w:rsid w:val="FFD7AE67"/>
    <w:rsid w:val="FFFD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685</Words>
  <Characters>3921</Characters>
  <Lines>0</Lines>
  <Paragraphs>0</Paragraphs>
  <TotalTime>77</TotalTime>
  <ScaleCrop>false</ScaleCrop>
  <LinksUpToDate>false</LinksUpToDate>
  <CharactersWithSpaces>4582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2021-12-02T05:09:00Z</dcterms:created>
  <dc:creator>alan</dc:creator>
  <cp:lastModifiedBy>alan</cp:lastModifiedBy>
  <dcterms:modified xsi:type="dcterms:W3CDTF">2022-01-10T21:44:40Z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