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TÁCTICA INGENIERÍA</w:t>
        <w:br/>
      </w:r>
    </w:p>
    <w:p>
      <w:r>
        <w:t>Proyecto: vias olmedo — olemdo</w:t>
      </w:r>
    </w:p>
    <w:p>
      <w:r>
        <w:t>Informe de Medición</w:t>
      </w:r>
    </w:p>
    <w:p>
      <w:r>
        <w:t>Proyecto: vias olmedo</w:t>
      </w:r>
    </w:p>
    <w:p>
      <w:r>
        <w:t>Fecha: 20/02/2026 10:14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perimetro_m</w:t>
            </w:r>
          </w:p>
        </w:tc>
        <w:tc>
          <w:tcPr>
            <w:tcW w:type="dxa" w:w="1440"/>
          </w:tcPr>
          <w:p>
            <w:r>
              <w:t>area_m2</w:t>
            </w:r>
          </w:p>
        </w:tc>
        <w:tc>
          <w:tcPr>
            <w:tcW w:type="dxa" w:w="1440"/>
          </w:tcPr>
          <w:p>
            <w:r>
              <w:t>puntos</w:t>
            </w:r>
          </w:p>
        </w:tc>
        <w:tc>
          <w:tcPr>
            <w:tcW w:type="dxa" w:w="1440"/>
          </w:tcPr>
          <w:p>
            <w:r>
              <w:t>fecha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polilínea</w:t>
            </w:r>
          </w:p>
        </w:tc>
        <w:tc>
          <w:tcPr>
            <w:tcW w:type="dxa" w:w="1440"/>
          </w:tcPr>
          <w:p>
            <w:r>
              <w:t>39.798</w:t>
            </w:r>
          </w:p>
        </w:tc>
        <w:tc>
          <w:tcPr>
            <w:tcW w:type="dxa" w:w="1440"/>
          </w:tcPr>
          <w:p>
            <w:r>
              <w:t>84.744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2026-02-20T09:14:41.721Z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