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19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пакета TikZ для создания векторной графики в LaTeX.</w:t>
      </w:r>
    </w:p>
    <w:bookmarkEnd w:id="9"/>
    <w:bookmarkStart w:id="7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4" w:name="компиляция-исходного-фай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исходного файла</w:t>
      </w:r>
    </w:p>
    <w:bookmarkStart w:id="13" w:name="компиляция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Компиляция</w:t>
      </w:r>
    </w:p>
    <w:p>
      <w:pPr>
        <w:pStyle w:val="CaptionedFigure"/>
      </w:pPr>
      <w:r>
        <w:drawing>
          <wp:inline>
            <wp:extent cx="5334000" cy="1901312"/>
            <wp:effectExtent b="0" l="0" r="0" t="0"/>
            <wp:docPr descr="Компиляция tikz_drawing.tex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tikz_drawing.tex</w:t>
      </w:r>
    </w:p>
    <w:p>
      <w:pPr>
        <w:pStyle w:val="BodyText"/>
      </w:pPr>
      <w:r>
        <w:t xml:space="preserve">На первом этапе был открыт исходный файл</w:t>
      </w:r>
      <w:r>
        <w:t xml:space="preserve"> </w:t>
      </w:r>
      <w:r>
        <w:rPr>
          <w:rStyle w:val="VerbatimChar"/>
        </w:rPr>
        <w:t xml:space="preserve">tikz_drawing.tex</w:t>
      </w:r>
      <w:r>
        <w:t xml:space="preserve"> </w:t>
      </w:r>
      <w:r>
        <w:t xml:space="preserve">и выполнена его компиляция с помощью команды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bookmarkEnd w:id="13"/>
    <w:bookmarkEnd w:id="14"/>
    <w:bookmarkStart w:id="23" w:name="основные-геометрические-фигур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Основные геометрические фигуры</w:t>
      </w:r>
    </w:p>
    <w:bookmarkStart w:id="18" w:name="код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Код</w:t>
      </w:r>
    </w:p>
    <w:p>
      <w:pPr>
        <w:pStyle w:val="CaptionedFigure"/>
      </w:pPr>
      <w:r>
        <w:drawing>
          <wp:inline>
            <wp:extent cx="5334000" cy="5544000"/>
            <wp:effectExtent b="0" l="0" r="0" t="0"/>
            <wp:docPr descr="Код геометрических фигур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геометрических фигур</w:t>
      </w:r>
    </w:p>
    <w:bookmarkEnd w:id="18"/>
    <w:bookmarkStart w:id="22" w:name="результат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3524250" cy="7105650"/>
            <wp:effectExtent b="0" l="0" r="0" t="0"/>
            <wp:docPr descr="Геометрические фигуры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Геометрические фигуры</w:t>
      </w:r>
    </w:p>
    <w:p>
      <w:pPr>
        <w:pStyle w:val="BodyText"/>
      </w:pPr>
      <w:r>
        <w:t xml:space="preserve">В ходе упражнения были созданы различные типы линий (прямые, со стрелками), прямоугольники (с заливкой и без), окружности и эллипсы.</w:t>
      </w:r>
    </w:p>
    <w:bookmarkEnd w:id="22"/>
    <w:bookmarkEnd w:id="23"/>
    <w:bookmarkStart w:id="32" w:name="работа-с-цветом-и-стилям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 цветом и стилями</w:t>
      </w:r>
    </w:p>
    <w:bookmarkStart w:id="27" w:name="код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Код</w:t>
      </w:r>
    </w:p>
    <w:p>
      <w:pPr>
        <w:pStyle w:val="CaptionedFigure"/>
      </w:pPr>
      <w:r>
        <w:drawing>
          <wp:inline>
            <wp:extent cx="5334000" cy="2549236"/>
            <wp:effectExtent b="0" l="0" r="0" t="0"/>
            <wp:docPr descr="Код цветных линий" title="" id="25" name="Picture"/>
            <a:graphic>
              <a:graphicData uri="http://schemas.openxmlformats.org/drawingml/2006/picture">
                <pic:pic>
                  <pic:nvPicPr>
                    <pic:cNvPr descr="image/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цветных линий</w:t>
      </w:r>
    </w:p>
    <w:bookmarkEnd w:id="27"/>
    <w:bookmarkStart w:id="31" w:name="результат-1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4362450" cy="1790700"/>
            <wp:effectExtent b="0" l="0" r="0" t="0"/>
            <wp:docPr descr="Цветные линии" title="" id="29" name="Picture"/>
            <a:graphic>
              <a:graphicData uri="http://schemas.openxmlformats.org/drawingml/2006/picture">
                <pic:pic>
                  <pic:nvPicPr>
                    <pic:cNvPr descr="image/0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Цветные линии</w:t>
      </w:r>
    </w:p>
    <w:p>
      <w:pPr>
        <w:pStyle w:val="BodyText"/>
      </w:pPr>
      <w:r>
        <w:t xml:space="preserve">Протестированы различные цвета (красный, синий, зелёный, оранжевый, фиолетовый) и стили линий (сплошная, пунктирная, штрихпунктирная).</w:t>
      </w:r>
    </w:p>
    <w:bookmarkEnd w:id="31"/>
    <w:bookmarkEnd w:id="32"/>
    <w:bookmarkStart w:id="41" w:name="простые-узл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Простые узлы</w:t>
      </w:r>
    </w:p>
    <w:bookmarkStart w:id="36" w:name="код-2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Код</w:t>
      </w:r>
    </w:p>
    <w:p>
      <w:pPr>
        <w:pStyle w:val="CaptionedFigure"/>
      </w:pPr>
      <w:r>
        <w:drawing>
          <wp:inline>
            <wp:extent cx="5334000" cy="1972035"/>
            <wp:effectExtent b="0" l="0" r="0" t="0"/>
            <wp:docPr descr="Код простых узлов" title="" id="34" name="Picture"/>
            <a:graphic>
              <a:graphicData uri="http://schemas.openxmlformats.org/drawingml/2006/picture">
                <pic:pic>
                  <pic:nvPicPr>
                    <pic:cNvPr descr="image/0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простых узлов</w:t>
      </w:r>
    </w:p>
    <w:bookmarkEnd w:id="36"/>
    <w:bookmarkStart w:id="40" w:name="результат-2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3943350" cy="1333500"/>
            <wp:effectExtent b="0" l="0" r="0" t="0"/>
            <wp:docPr descr="Простые узлы" title="" id="38" name="Picture"/>
            <a:graphic>
              <a:graphicData uri="http://schemas.openxmlformats.org/drawingml/2006/picture">
                <pic:pic>
                  <pic:nvPicPr>
                    <pic:cNvPr descr="image/0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Простые узлы</w:t>
      </w:r>
    </w:p>
    <w:p>
      <w:pPr>
        <w:pStyle w:val="BodyText"/>
      </w:pPr>
      <w:r>
        <w:t xml:space="preserve">Созданы узлы различных типов: без рамки, с рамкой, круглые, прямоугольные с заливкой.</w:t>
      </w:r>
    </w:p>
    <w:bookmarkEnd w:id="40"/>
    <w:bookmarkEnd w:id="41"/>
    <w:bookmarkStart w:id="50" w:name="соединение-узлов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Соединение узлов</w:t>
      </w:r>
    </w:p>
    <w:bookmarkStart w:id="45" w:name="код-3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Код</w:t>
      </w:r>
    </w:p>
    <w:p>
      <w:pPr>
        <w:pStyle w:val="CaptionedFigure"/>
      </w:pPr>
      <w:r>
        <w:drawing>
          <wp:inline>
            <wp:extent cx="5334000" cy="5682817"/>
            <wp:effectExtent b="0" l="0" r="0" t="0"/>
            <wp:docPr descr="Код соединения узлов" title="" id="43" name="Picture"/>
            <a:graphic>
              <a:graphicData uri="http://schemas.openxmlformats.org/drawingml/2006/picture">
                <pic:pic>
                  <pic:nvPicPr>
                    <pic:cNvPr descr="image/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2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соединения узлов</w:t>
      </w:r>
    </w:p>
    <w:bookmarkEnd w:id="45"/>
    <w:bookmarkStart w:id="49" w:name="результат-3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3695700" cy="2647950"/>
            <wp:effectExtent b="0" l="0" r="0" t="0"/>
            <wp:docPr descr="Соединение узлов" title="" id="47" name="Picture"/>
            <a:graphic>
              <a:graphicData uri="http://schemas.openxmlformats.org/drawingml/2006/picture">
                <pic:pic>
                  <pic:nvPicPr>
                    <pic:cNvPr descr="image/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Соединение узлов</w:t>
      </w:r>
    </w:p>
    <w:p>
      <w:pPr>
        <w:pStyle w:val="BodyText"/>
      </w:pPr>
      <w:r>
        <w:t xml:space="preserve">Реализовано соединение узлов прямыми и изогнутыми линиями, а также построена цепочка узлов с ответвлением.</w:t>
      </w:r>
    </w:p>
    <w:bookmarkEnd w:id="49"/>
    <w:bookmarkEnd w:id="50"/>
    <w:bookmarkStart w:id="59" w:name="графики-функций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Графики функций</w:t>
      </w:r>
    </w:p>
    <w:bookmarkStart w:id="54" w:name="код-4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Код</w:t>
      </w:r>
    </w:p>
    <w:p>
      <w:pPr>
        <w:pStyle w:val="CaptionedFigure"/>
      </w:pPr>
      <w:r>
        <w:drawing>
          <wp:inline>
            <wp:extent cx="5334000" cy="3678278"/>
            <wp:effectExtent b="0" l="0" r="0" t="0"/>
            <wp:docPr descr="Код графиков функций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графиков функций</w:t>
      </w:r>
    </w:p>
    <w:bookmarkEnd w:id="54"/>
    <w:bookmarkStart w:id="58" w:name="результат-4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4629150" cy="5467350"/>
            <wp:effectExtent b="0" l="0" r="0" t="0"/>
            <wp:docPr descr="Графики функций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функций</w:t>
      </w:r>
    </w:p>
    <w:p>
      <w:pPr>
        <w:pStyle w:val="BodyText"/>
      </w:pPr>
      <w:r>
        <w:t xml:space="preserve">Построены графики квадратичной функции, а также тригонометрических функций синуса и косинуса.</w:t>
      </w:r>
    </w:p>
    <w:bookmarkEnd w:id="58"/>
    <w:bookmarkEnd w:id="59"/>
    <w:bookmarkStart w:id="68" w:name="использование-циклов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Использование циклов</w:t>
      </w:r>
    </w:p>
    <w:bookmarkStart w:id="63" w:name="код-5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Код</w:t>
      </w:r>
    </w:p>
    <w:p>
      <w:pPr>
        <w:pStyle w:val="CaptionedFigure"/>
      </w:pPr>
      <w:r>
        <w:drawing>
          <wp:inline>
            <wp:extent cx="5334000" cy="4075665"/>
            <wp:effectExtent b="0" l="0" r="0" t="0"/>
            <wp:docPr descr="Код с циклами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циклами</w:t>
      </w:r>
    </w:p>
    <w:bookmarkEnd w:id="63"/>
    <w:bookmarkStart w:id="67" w:name="результат-5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3962400" cy="8458200"/>
            <wp:effectExtent b="0" l="0" r="0" t="0"/>
            <wp:docPr descr="Результат использования циклов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45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использования циклов</w:t>
      </w:r>
    </w:p>
    <w:p>
      <w:pPr>
        <w:pStyle w:val="BodyText"/>
      </w:pPr>
      <w:r>
        <w:t xml:space="preserve">С помощью циклов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созданы повторяющиеся элементы (окружности) и координатная сетка с подписями.</w:t>
      </w:r>
    </w:p>
    <w:bookmarkEnd w:id="67"/>
    <w:bookmarkEnd w:id="68"/>
    <w:bookmarkStart w:id="69" w:name="сложные-примеры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Сложные примеры</w:t>
      </w:r>
    </w:p>
    <w:p>
      <w:pPr>
        <w:pStyle w:val="FirstParagraph"/>
      </w:pPr>
      <w:r>
        <w:t xml:space="preserve">В работе также были созданы более сложные структуры: простой граф с тремя узлами и схема алгоритма с использованием различных стилей узлов.</w:t>
      </w:r>
    </w:p>
    <w:bookmarkEnd w:id="69"/>
    <w:bookmarkEnd w:id="70"/>
    <w:bookmarkStart w:id="7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основные возможности пакета TikZ:</w:t>
      </w:r>
    </w:p>
    <w:p>
      <w:pPr>
        <w:pStyle w:val="Compact"/>
        <w:numPr>
          <w:ilvl w:val="0"/>
          <w:numId w:val="1001"/>
        </w:numPr>
      </w:pPr>
      <w:r>
        <w:t xml:space="preserve">создание геометрических фигур (линии, прямоугольники, окружности, эллипсы);</w:t>
      </w:r>
    </w:p>
    <w:p>
      <w:pPr>
        <w:pStyle w:val="Compact"/>
        <w:numPr>
          <w:ilvl w:val="0"/>
          <w:numId w:val="1001"/>
        </w:numPr>
      </w:pPr>
      <w:r>
        <w:t xml:space="preserve">работа с цветами и стилями линий;</w:t>
      </w:r>
    </w:p>
    <w:p>
      <w:pPr>
        <w:pStyle w:val="Compact"/>
        <w:numPr>
          <w:ilvl w:val="0"/>
          <w:numId w:val="1001"/>
        </w:numPr>
      </w:pPr>
      <w:r>
        <w:t xml:space="preserve">создание и соединение узлов;</w:t>
      </w:r>
    </w:p>
    <w:p>
      <w:pPr>
        <w:pStyle w:val="Compact"/>
        <w:numPr>
          <w:ilvl w:val="0"/>
          <w:numId w:val="1001"/>
        </w:numPr>
      </w:pPr>
      <w:r>
        <w:t xml:space="preserve">построение графиков функций;</w:t>
      </w:r>
    </w:p>
    <w:p>
      <w:pPr>
        <w:pStyle w:val="Compact"/>
        <w:numPr>
          <w:ilvl w:val="0"/>
          <w:numId w:val="1001"/>
        </w:numPr>
      </w:pPr>
      <w:r>
        <w:t xml:space="preserve">использование циклов для повторяющихся элементов;</w:t>
      </w:r>
    </w:p>
    <w:p>
      <w:pPr>
        <w:pStyle w:val="Compact"/>
        <w:numPr>
          <w:ilvl w:val="0"/>
          <w:numId w:val="1001"/>
        </w:numPr>
      </w:pPr>
      <w:r>
        <w:t xml:space="preserve">создание сложных схем и графов.</w:t>
      </w:r>
    </w:p>
    <w:p>
      <w:pPr>
        <w:pStyle w:val="FirstParagraph"/>
      </w:pPr>
      <w:r>
        <w:t xml:space="preserve">Все файлы успешно скомпилированы, полученный PDF-документ полностью соответствует ожидаемым результатам.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Сунь Маосин</dc:creator>
  <dc:language>ru-RU</dc:language>
  <cp:keywords/>
  <dcterms:created xsi:type="dcterms:W3CDTF">2026-03-17T21:08:14Z</dcterms:created>
  <dcterms:modified xsi:type="dcterms:W3CDTF">2026-03-17T21:08:14Z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