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Сунь Маосин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возможностей LaTeX по управлению библиографическими ссылками с использованием пакета</w:t>
      </w:r>
      <w:r>
        <w:t xml:space="preserve"> </w:t>
      </w:r>
      <w:r>
        <w:rPr>
          <w:rStyle w:val="VerbatimChar"/>
        </w:rPr>
        <w:t xml:space="preserve">natbib</w:t>
      </w:r>
      <w:r>
        <w:t xml:space="preserve">.</w:t>
      </w:r>
    </w:p>
    <w:bookmarkEnd w:id="9"/>
    <w:bookmarkStart w:id="40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13" w:name="компиляция-исходного-файла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Компиляция исходного файла</w:t>
      </w:r>
    </w:p>
    <w:p>
      <w:pPr>
        <w:pStyle w:val="FirstParagraph"/>
      </w:pPr>
      <w:r>
        <w:t xml:space="preserve">На первом этапе был открыт исходный файл</w:t>
      </w:r>
      <w:r>
        <w:t xml:space="preserve"> </w:t>
      </w:r>
      <w:r>
        <w:rPr>
          <w:rStyle w:val="VerbatimChar"/>
        </w:rPr>
        <w:t xml:space="preserve">bibliography_natbib.tex</w:t>
      </w:r>
      <w:r>
        <w:t xml:space="preserve"> </w:t>
      </w:r>
      <w:r>
        <w:t xml:space="preserve">и выполнена его компиляция с помощью команды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. Для корректного отображения ссылок потребовалось несколько компиляций: pdflatex, затем biber, затем pdflatex.</w:t>
      </w:r>
    </w:p>
    <w:p>
      <w:pPr>
        <w:pStyle w:val="CaptionedFigure"/>
      </w:pPr>
      <w:r>
        <w:drawing>
          <wp:inline>
            <wp:extent cx="5334000" cy="1670405"/>
            <wp:effectExtent b="0" l="0" r="0" t="0"/>
            <wp:docPr descr="Компиляция bibliography_natbib.tex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bibliography_natbib.tex</w:t>
      </w:r>
    </w:p>
    <w:bookmarkEnd w:id="13"/>
    <w:bookmarkStart w:id="17" w:name="база-данных-references.bi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База данных references.bib</w:t>
      </w:r>
    </w:p>
    <w:p>
      <w:pPr>
        <w:pStyle w:val="FirstParagraph"/>
      </w:pPr>
      <w:r>
        <w:t xml:space="preserve">Была создана внешняя база данных в формате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содержащая четыре источника различных типов: статья, книга, материалы конференции и интернет-ресурс.</w:t>
      </w:r>
    </w:p>
    <w:p>
      <w:pPr>
        <w:pStyle w:val="CaptionedFigure"/>
      </w:pPr>
      <w:r>
        <w:drawing>
          <wp:inline>
            <wp:extent cx="5334000" cy="5431390"/>
            <wp:effectExtent b="0" l="0" r="0" t="0"/>
            <wp:docPr descr="Содержание файла references.bib" title="" id="15" name="Picture"/>
            <a:graphic>
              <a:graphicData uri="http://schemas.openxmlformats.org/drawingml/2006/picture">
                <pic:pic>
                  <pic:nvPicPr>
                    <pic:cNvPr descr="image/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1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Содержание файла references.bib</w:t>
      </w:r>
    </w:p>
    <w:bookmarkEnd w:id="17"/>
    <w:bookmarkStart w:id="38" w:name="анализ-сгенерированного-документа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Анализ сгенерированного документа</w:t>
      </w:r>
    </w:p>
    <w:bookmarkStart w:id="21" w:name="титульный-лист-и-цель-работы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Титульный лист и цель работы</w:t>
      </w:r>
    </w:p>
    <w:p>
      <w:pPr>
        <w:pStyle w:val="CaptionedFigure"/>
      </w:pPr>
      <w:r>
        <w:drawing>
          <wp:inline>
            <wp:extent cx="5334000" cy="3454500"/>
            <wp:effectExtent b="0" l="0" r="0" t="0"/>
            <wp:docPr descr="Титульный лист и цель работы" title="" id="19" name="Picture"/>
            <a:graphic>
              <a:graphicData uri="http://schemas.openxmlformats.org/drawingml/2006/picture">
                <pic:pic>
                  <pic:nvPicPr>
                    <pic:cNvPr descr="image/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Титульный лист и цель работы</w:t>
      </w:r>
    </w:p>
    <w:p>
      <w:pPr>
        <w:pStyle w:val="BodyText"/>
      </w:pPr>
      <w:r>
        <w:t xml:space="preserve">На первой странице представлены титульный лист с названием работы, автором и датой, а также цель работы — изучение управления библиографическими ссылками.</w:t>
      </w:r>
    </w:p>
    <w:bookmarkEnd w:id="21"/>
    <w:bookmarkStart w:id="25" w:name="текстовое-цитирование-citet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Текстовое цитирование (citet)</w:t>
      </w:r>
    </w:p>
    <w:p>
      <w:pPr>
        <w:pStyle w:val="CaptionedFigure"/>
      </w:pPr>
      <w:r>
        <w:drawing>
          <wp:inline>
            <wp:extent cx="5334000" cy="1258221"/>
            <wp:effectExtent b="0" l="0" r="0" t="0"/>
            <wp:docPr descr="Текстовое цитирование" title="" id="23" name="Picture"/>
            <a:graphic>
              <a:graphicData uri="http://schemas.openxmlformats.org/drawingml/2006/picture">
                <pic:pic>
                  <pic:nvPicPr>
                    <pic:cNvPr descr="image/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Текстовое цитирование</w:t>
      </w:r>
    </w:p>
    <w:p>
      <w:pPr>
        <w:pStyle w:val="BodyText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\citet</w:t>
      </w:r>
      <w:r>
        <w:t xml:space="preserve"> </w:t>
      </w:r>
      <w:r>
        <w:t xml:space="preserve">реализовано текстовое цитирование, где имена авторов являются частью предложения. Например:</w:t>
      </w:r>
      <w:r>
        <w:t xml:space="preserve"> </w:t>
      </w:r>
      <w:r>
        <w:t xml:space="preserve">“Smith и др. показали, что LaTeX улучшает качество научных работ.”</w:t>
      </w:r>
    </w:p>
    <w:bookmarkEnd w:id="25"/>
    <w:bookmarkStart w:id="29" w:name="цитирование-в-скобках-citep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Цитирование в скобках (citep)</w:t>
      </w:r>
    </w:p>
    <w:p>
      <w:pPr>
        <w:pStyle w:val="CaptionedFigure"/>
      </w:pPr>
      <w:r>
        <w:drawing>
          <wp:inline>
            <wp:extent cx="5334000" cy="1045028"/>
            <wp:effectExtent b="0" l="0" r="0" t="0"/>
            <wp:docPr descr="Цитирование в скобках" title="" id="27" name="Picture"/>
            <a:graphic>
              <a:graphicData uri="http://schemas.openxmlformats.org/drawingml/2006/picture">
                <pic:pic>
                  <pic:nvPicPr>
                    <pic:cNvPr descr="image/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Цитирование в скобках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\citep</w:t>
      </w:r>
      <w:r>
        <w:t xml:space="preserve"> </w:t>
      </w:r>
      <w:r>
        <w:t xml:space="preserve">используется для цитирования в скобках, когда ссылка находится в конце предложения. Например:</w:t>
      </w:r>
      <w:r>
        <w:t xml:space="preserve"> </w:t>
      </w:r>
      <w:r>
        <w:t xml:space="preserve">“Как показано в исследованиях (Ivanov и др., 2023).”</w:t>
      </w:r>
    </w:p>
    <w:bookmarkEnd w:id="29"/>
    <w:bookmarkStart w:id="33" w:name="X38c043dac1bb3a7ca2b37b85a3f30ceb186e838"/>
    <w:p>
      <w:pPr>
        <w:pStyle w:val="Heading3"/>
      </w:pPr>
      <w:r>
        <w:rPr>
          <w:rStyle w:val="SectionNumber"/>
        </w:rPr>
        <w:t xml:space="preserve">2.3.4</w:t>
      </w:r>
      <w:r>
        <w:tab/>
      </w:r>
      <w:r>
        <w:t xml:space="preserve">Цитирование с указанием страниц и множественное цитирование</w:t>
      </w:r>
    </w:p>
    <w:p>
      <w:pPr>
        <w:pStyle w:val="CaptionedFigure"/>
      </w:pPr>
      <w:r>
        <w:drawing>
          <wp:inline>
            <wp:extent cx="5334000" cy="6588248"/>
            <wp:effectExtent b="0" l="0" r="0" t="0"/>
            <wp:docPr descr="Цитирование со страницами и множественное цитирование" title="" id="31" name="Picture"/>
            <a:graphic>
              <a:graphicData uri="http://schemas.openxmlformats.org/drawingml/2006/picture">
                <pic:pic>
                  <pic:nvPicPr>
                    <pic:cNvPr descr="image/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8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Цитирование со страницами и множественное цитирование</w:t>
      </w:r>
    </w:p>
    <w:p>
      <w:pPr>
        <w:pStyle w:val="BodyText"/>
      </w:pPr>
      <w:r>
        <w:t xml:space="preserve">Пакет</w:t>
      </w:r>
      <w:r>
        <w:t xml:space="preserve"> </w:t>
      </w:r>
      <w:r>
        <w:rPr>
          <w:rStyle w:val="VerbatimChar"/>
        </w:rPr>
        <w:t xml:space="preserve">natbib</w:t>
      </w:r>
      <w:r>
        <w:t xml:space="preserve"> </w:t>
      </w:r>
      <w:r>
        <w:t xml:space="preserve">позволяет добавлять номера страниц в квадратные скобки:</w:t>
      </w:r>
      <w:r>
        <w:t xml:space="preserve"> </w:t>
      </w:r>
      <w:r>
        <w:rPr>
          <w:rStyle w:val="VerbatimChar"/>
        </w:rPr>
        <w:t xml:space="preserve">\citet[p.~45]{smith2023}</w:t>
      </w:r>
      <w:r>
        <w:t xml:space="preserve">. Также поддерживается множественное цитирование:</w:t>
      </w:r>
      <w:r>
        <w:t xml:space="preserve"> </w:t>
      </w:r>
      <w:r>
        <w:rPr>
          <w:rStyle w:val="VerbatimChar"/>
        </w:rPr>
        <w:t xml:space="preserve">\citep{smith2023,latex2024,konference2023}</w:t>
      </w:r>
      <w:r>
        <w:t xml:space="preserve">.</w:t>
      </w:r>
    </w:p>
    <w:bookmarkEnd w:id="33"/>
    <w:bookmarkStart w:id="37" w:name="список-литературы"/>
    <w:p>
      <w:pPr>
        <w:pStyle w:val="Heading3"/>
      </w:pPr>
      <w:r>
        <w:rPr>
          <w:rStyle w:val="SectionNumber"/>
        </w:rPr>
        <w:t xml:space="preserve">2.3.5</w:t>
      </w:r>
      <w:r>
        <w:tab/>
      </w:r>
      <w:r>
        <w:t xml:space="preserve">Список литературы</w:t>
      </w:r>
    </w:p>
    <w:p>
      <w:pPr>
        <w:pStyle w:val="CaptionedFigure"/>
      </w:pPr>
      <w:r>
        <w:drawing>
          <wp:inline>
            <wp:extent cx="5334000" cy="1988251"/>
            <wp:effectExtent b="0" l="0" r="0" t="0"/>
            <wp:docPr descr="Список литературы" title="" id="35" name="Picture"/>
            <a:graphic>
              <a:graphicData uri="http://schemas.openxmlformats.org/drawingml/2006/picture">
                <pic:pic>
                  <pic:nvPicPr>
                    <pic:cNvPr descr="image/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8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Список литературы</w:t>
      </w:r>
    </w:p>
    <w:p>
      <w:pPr>
        <w:pStyle w:val="BodyText"/>
      </w:pPr>
      <w:r>
        <w:t xml:space="preserve">В конце документа автоматически сгенерирован список литературы с использованием стиля</w:t>
      </w:r>
      <w:r>
        <w:t xml:space="preserve"> </w:t>
      </w:r>
      <w:r>
        <w:rPr>
          <w:rStyle w:val="VerbatimChar"/>
        </w:rPr>
        <w:t xml:space="preserve">plainnat</w:t>
      </w:r>
      <w:r>
        <w:t xml:space="preserve">. Все цитированные источники отображаются в алфавитном порядке.</w:t>
      </w:r>
    </w:p>
    <w:bookmarkEnd w:id="37"/>
    <w:bookmarkEnd w:id="38"/>
    <w:bookmarkStart w:id="39" w:name="процесс-компиляции-с-библиографией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Процесс компиляции с библиографией</w:t>
      </w:r>
    </w:p>
    <w:p>
      <w:pPr>
        <w:pStyle w:val="FirstParagraph"/>
      </w:pPr>
      <w:r>
        <w:t xml:space="preserve">Для корректной работы с библиографией необходимо выполнить следующую последовательность команд: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pdflatex bibliography_natbib.tex</w:t>
      </w:r>
      <w:r>
        <w:t xml:space="preserve"> </w:t>
      </w:r>
      <w:r>
        <w:t xml:space="preserve">- первая компиляция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biber bibliography_natbib</w:t>
      </w:r>
      <w:r>
        <w:t xml:space="preserve"> </w:t>
      </w:r>
      <w:r>
        <w:t xml:space="preserve">- обработка библиографии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pdflatex bibliography_natbib.tex</w:t>
      </w:r>
      <w:r>
        <w:t xml:space="preserve"> </w:t>
      </w:r>
      <w:r>
        <w:t xml:space="preserve">- вторая компиляция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pdflatex bibliography_natbib.tex</w:t>
      </w:r>
      <w:r>
        <w:t xml:space="preserve"> </w:t>
      </w:r>
      <w:r>
        <w:t xml:space="preserve">- третья компиляция для финального результата</w:t>
      </w:r>
    </w:p>
    <w:bookmarkEnd w:id="39"/>
    <w:bookmarkEnd w:id="40"/>
    <w:bookmarkStart w:id="41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основные возможности управления библиографией в LaTeX с помощью пакета</w:t>
      </w:r>
      <w:r>
        <w:t xml:space="preserve"> </w:t>
      </w:r>
      <w:r>
        <w:rPr>
          <w:rStyle w:val="VerbatimChar"/>
        </w:rPr>
        <w:t xml:space="preserve">natbib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создание базы данных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с различными типами источников;</w:t>
      </w:r>
    </w:p>
    <w:p>
      <w:pPr>
        <w:pStyle w:val="Compact"/>
        <w:numPr>
          <w:ilvl w:val="0"/>
          <w:numId w:val="1002"/>
        </w:numPr>
      </w:pPr>
      <w:r>
        <w:t xml:space="preserve">текстовое цитирование с помощью команды</w:t>
      </w:r>
      <w:r>
        <w:t xml:space="preserve"> </w:t>
      </w:r>
      <w:r>
        <w:rPr>
          <w:rStyle w:val="VerbatimChar"/>
        </w:rPr>
        <w:t xml:space="preserve">\citet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цитирование в скобках с помощью команды</w:t>
      </w:r>
      <w:r>
        <w:t xml:space="preserve"> </w:t>
      </w:r>
      <w:r>
        <w:rPr>
          <w:rStyle w:val="VerbatimChar"/>
        </w:rPr>
        <w:t xml:space="preserve">\citep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цитирование с указанием страниц;</w:t>
      </w:r>
    </w:p>
    <w:p>
      <w:pPr>
        <w:pStyle w:val="Compact"/>
        <w:numPr>
          <w:ilvl w:val="0"/>
          <w:numId w:val="1002"/>
        </w:numPr>
      </w:pPr>
      <w:r>
        <w:t xml:space="preserve">множественное цитирование;</w:t>
      </w:r>
    </w:p>
    <w:p>
      <w:pPr>
        <w:pStyle w:val="Compact"/>
        <w:numPr>
          <w:ilvl w:val="0"/>
          <w:numId w:val="1002"/>
        </w:numPr>
      </w:pPr>
      <w:r>
        <w:t xml:space="preserve">генерация списка литературы с использованием стиля</w:t>
      </w:r>
      <w:r>
        <w:t xml:space="preserve"> </w:t>
      </w:r>
      <w:r>
        <w:rPr>
          <w:rStyle w:val="VerbatimChar"/>
        </w:rPr>
        <w:t xml:space="preserve">plainnat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последовательность компиляции для корректного отображения ссылок.</w:t>
      </w:r>
    </w:p>
    <w:p>
      <w:pPr>
        <w:pStyle w:val="FirstParagraph"/>
      </w:pPr>
      <w:r>
        <w:t xml:space="preserve">Все файлы были успешно скомпилированы, полученный PDF-документ полностью соответствует ожидаемым результатам.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Сунь Маосин</dc:creator>
  <dc:language>ru-RU</dc:language>
  <cp:keywords/>
  <dcterms:created xsi:type="dcterms:W3CDTF">2026-03-12T00:26:48Z</dcterms:created>
  <dcterms:modified xsi:type="dcterms:W3CDTF">2026-03-12T00:26:48Z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documentclass">
    <vt:lpwstr>scrreprt</vt:lpwstr>
  </property>
  <property fmtid="{D5CDD505-2E9C-101B-9397-08002B2CF9AE}" pid="8" name="figureTitle">
    <vt:lpwstr>Рис.</vt:lpwstr>
  </property>
  <property fmtid="{D5CDD505-2E9C-101B-9397-08002B2CF9AE}" pid="9" name="fontsize">
    <vt:lpwstr>12pt</vt:lpwstr>
  </property>
  <property fmtid="{D5CDD505-2E9C-101B-9397-08002B2CF9AE}" pid="10" name="header-includes">
    <vt:lpwstr/>
  </property>
  <property fmtid="{D5CDD505-2E9C-101B-9397-08002B2CF9AE}" pid="11" name="indent">
    <vt:lpwstr>True</vt:lpwstr>
  </property>
  <property fmtid="{D5CDD505-2E9C-101B-9397-08002B2CF9AE}" pid="12" name="linestretch">
    <vt:lpwstr>1.5</vt:lpwstr>
  </property>
  <property fmtid="{D5CDD505-2E9C-101B-9397-08002B2CF9AE}" pid="13" name="listingTitle">
    <vt:lpwstr>Листинг</vt:lpwstr>
  </property>
  <property fmtid="{D5CDD505-2E9C-101B-9397-08002B2CF9AE}" pid="14" name="lof">
    <vt:lpwstr>True</vt:lpwstr>
  </property>
  <property fmtid="{D5CDD505-2E9C-101B-9397-08002B2CF9AE}" pid="15" name="lofTitle">
    <vt:lpwstr>Список иллюстраций</vt:lpwstr>
  </property>
  <property fmtid="{D5CDD505-2E9C-101B-9397-08002B2CF9AE}" pid="16" name="lolTitle">
    <vt:lpwstr>Листинги</vt:lpwstr>
  </property>
  <property fmtid="{D5CDD505-2E9C-101B-9397-08002B2CF9AE}" pid="17" name="lot">
    <vt:lpwstr>True</vt:lpwstr>
  </property>
  <property fmtid="{D5CDD505-2E9C-101B-9397-08002B2CF9AE}" pid="18" name="lotTitle">
    <vt:lpwstr>Список таблиц</vt:lpwstr>
  </property>
  <property fmtid="{D5CDD505-2E9C-101B-9397-08002B2CF9AE}" pid="19" name="mainfont">
    <vt:lpwstr>Times New Roman</vt:lpwstr>
  </property>
  <property fmtid="{D5CDD505-2E9C-101B-9397-08002B2CF9AE}" pid="20" name="mainfontoptions">
    <vt:lpwstr>Ligatures=Common,Ligatures=TeX,Scale=0.94</vt:lpwstr>
  </property>
  <property fmtid="{D5CDD505-2E9C-101B-9397-08002B2CF9AE}" pid="21" name="mathfont">
    <vt:lpwstr>Times New Roman</vt:lpwstr>
  </property>
  <property fmtid="{D5CDD505-2E9C-101B-9397-08002B2CF9AE}" pid="22" name="mathfontoptions">
    <vt:lpwstr/>
  </property>
  <property fmtid="{D5CDD505-2E9C-101B-9397-08002B2CF9AE}" pid="23" name="monofont">
    <vt:lpwstr>Courier New</vt:lpwstr>
  </property>
  <property fmtid="{D5CDD505-2E9C-101B-9397-08002B2CF9AE}" pid="24" name="monofontoptions">
    <vt:lpwstr>Scale=MatchLowercase,Scale=0.94,FakeStretch=0.9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Times New Roman</vt:lpwstr>
  </property>
  <property fmtid="{D5CDD505-2E9C-101B-9397-08002B2CF9AE}" pid="29" name="romanfontoptions">
    <vt:lpwstr>Ligatures=Common,Ligatures=TeX,Scale=0.94</vt:lpwstr>
  </property>
  <property fmtid="{D5CDD505-2E9C-101B-9397-08002B2CF9AE}" pid="30" name="sansfont">
    <vt:lpwstr>Arial</vt:lpwstr>
  </property>
  <property fmtid="{D5CDD505-2E9C-101B-9397-08002B2CF9AE}" pid="31" name="sansfontoptions">
    <vt:lpwstr>Ligatures=Common,Ligatures=TeX,Scale=MatchLowercase,Scale=0.94</vt:lpwstr>
  </property>
  <property fmtid="{D5CDD505-2E9C-101B-9397-08002B2CF9AE}" pid="32" name="subtitle">
    <vt:lpwstr>Computer Skills for Scientific Writing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