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DEL PERIODO PREICTAL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inicio del periodo preictal se define como los 15 minutos anteriores al inicio de la crisis.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PERIODO PREICTAL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fin del periodo preictal se define como diez minutos después del momento en que finaliza la crisis.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LONGITUD DE LA VENTANA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longitud de la ventana es de 180 latidos.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SOLAPAMIENTO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ventanas estan 60 latidos solapadas.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