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915EE" w14:textId="77777777" w:rsidR="00EB3110" w:rsidRDefault="00EB3110" w:rsidP="00EB3110">
      <w:pPr>
        <w:pStyle w:val="Heading2"/>
      </w:pPr>
      <w:r>
        <w:t>Hypotheses</w:t>
      </w:r>
    </w:p>
    <w:p w14:paraId="2FFB338A" w14:textId="5921422B" w:rsidR="00EB3110" w:rsidRDefault="00EB3110" w:rsidP="00EB3110">
      <w:r>
        <w:t>The abandon of the Uptick Rule and the introduce of the Short-sale Circuit Breaker offers a perfect time to compare the effects of difference level of short-sale constraints. First, we have the long-existed Uptick Rule since 1938; then the Uptick Rule was repealed in 2007, leaving no restrictions for short-sales at all (there was an emergency short sale ban on financial firms in 2008 but we will exclude that period from our data); in 2010, the SEC introduced the short-sale circuit breaker, also known as the “alternative uptick rule”. Thus, it is possible to closely compare the effects of difference short-sale restrictions, from the strictest Uptick Rule to the moderate Short-sale Circuit breaker to no restriction at all.</w:t>
      </w:r>
    </w:p>
    <w:p w14:paraId="6BF44E26" w14:textId="2A52EF95" w:rsidR="00C30408" w:rsidRDefault="00C30408" w:rsidP="00EB3110">
      <w:r>
        <w:t xml:space="preserve">We focus on the effects of the short-sale breaker. The SEC introduced this rule to prevent another “flash crash” from happening, or more generally, prevent extreme downside volatility. If the downside volatility is mainly caused by short sellers, then this rule should be able to restrain the downside volatility </w:t>
      </w:r>
      <w:r w:rsidR="00E1334C">
        <w:rPr>
          <w:rFonts w:ascii="Arial" w:hAnsi="Arial" w:cs="Arial"/>
          <w:color w:val="222222"/>
          <w:shd w:val="clear" w:color="auto" w:fill="FFFFFF"/>
        </w:rPr>
        <w:t>of covered securities</w:t>
      </w:r>
      <w:r w:rsidR="00E1334C">
        <w:rPr>
          <w:rStyle w:val="apple-converted-space"/>
          <w:rFonts w:ascii="Arial" w:hAnsi="Arial" w:cs="Arial"/>
          <w:color w:val="222222"/>
          <w:shd w:val="clear" w:color="auto" w:fill="FFFFFF"/>
        </w:rPr>
        <w:t> </w:t>
      </w:r>
      <w:bookmarkStart w:id="0" w:name="_GoBack"/>
      <w:bookmarkEnd w:id="0"/>
      <w:r>
        <w:t xml:space="preserve">to nearly 10%. </w:t>
      </w:r>
    </w:p>
    <w:p w14:paraId="63FADD40" w14:textId="69C300BF" w:rsidR="0041054B" w:rsidRDefault="0041054B" w:rsidP="00EB3110">
      <w:r>
        <w:t>One of the reasons that SEC put the SCCB on the stage is to protect the long sellers in a declining market. However, the long sellers would have already suffered a 10% loss before the SCCB kicks in. When the circuit-breaker is triggered, the long-sellers would have a bit more than one day of time to cover their positions. The question is, when suffered a 10% decline in price, would long-sellers be willing to take this chance given by SCCB to cover their position and realize their losses?</w:t>
      </w:r>
    </w:p>
    <w:p w14:paraId="2666FB2D" w14:textId="128F99C1" w:rsidR="00C30408" w:rsidRDefault="00C30408" w:rsidP="00EB3110">
      <w:r>
        <w:t xml:space="preserve">Previous literatures (see Diether, Lee, and Werner (2009)) investigated in the effects of the classic uptick rule. They applied Miller’s overvaluation theory* to see if the restriction on short sale is causing the market to be misplaced. In the case of the SSCB, however, the chance of causing overvaluation is very limited as it is only triggered with a 10% intraday price downside movement, it would be extremely rare, if not impossible, for a stock to be mispriced by </w:t>
      </w:r>
      <w:r w:rsidR="007562A3">
        <w:t>10% of its price. In</w:t>
      </w:r>
      <w:r>
        <w:t xml:space="preserve"> addition, the rule is only effective for that day and the following trading day.</w:t>
      </w:r>
      <w:r w:rsidR="007562A3">
        <w:t xml:space="preserve"> The market can keep adjust to the news after the rule was turned off. The </w:t>
      </w:r>
      <w:r w:rsidR="0041054B">
        <w:t>overvaluation</w:t>
      </w:r>
      <w:r w:rsidR="007562A3">
        <w:t xml:space="preserve"> effect should be small and insignificant on the SCCB.</w:t>
      </w:r>
    </w:p>
    <w:p w14:paraId="2565707D" w14:textId="040767C5" w:rsidR="007562A3" w:rsidRPr="009A1CBD" w:rsidRDefault="00E1334C" w:rsidP="00E1334C">
      <w:r>
        <w:t>*Miller’s theory. For a stock to be overvalued, it needs to satisfy two criterions: 1. It is subject to short-sale constrains; 2. Investors disagree on its price.</w:t>
      </w:r>
    </w:p>
    <w:p w14:paraId="52F4F412" w14:textId="77777777" w:rsidR="00EB3110" w:rsidRPr="00871157" w:rsidRDefault="00EB3110" w:rsidP="00EB3110">
      <w:pPr>
        <w:rPr>
          <w:i/>
        </w:rPr>
      </w:pPr>
      <w:r w:rsidRPr="00871157">
        <w:rPr>
          <w:i/>
        </w:rPr>
        <w:t xml:space="preserve">Bai et al. (2006) develop a rational expectations equilibrium model to investigate the ability of investors to trade risks and speculate on private information in a short-sale constrained market, they conclude that the presence of short-sale constraints can both increase and decrease volatility. Kraus and Rubin (2003) state whether the short-sale restrictions will reduce the volatility depends on the exogenous economy variables. </w:t>
      </w:r>
    </w:p>
    <w:p w14:paraId="1A44468F" w14:textId="77777777" w:rsidR="00EB3110" w:rsidRDefault="00EB3110" w:rsidP="00EB3110">
      <w:pPr>
        <w:pStyle w:val="Heading2"/>
      </w:pPr>
      <w:r>
        <w:t>Data</w:t>
      </w:r>
    </w:p>
    <w:p w14:paraId="4853A4A1" w14:textId="77777777" w:rsidR="00EB3110" w:rsidRDefault="00EB3110" w:rsidP="00EB3110">
      <w:r>
        <w:t xml:space="preserve">This study is based on the </w:t>
      </w:r>
      <w:r w:rsidRPr="00A45A2A">
        <w:rPr>
          <w:highlight w:val="yellow"/>
        </w:rPr>
        <w:t>intraday price tick data</w:t>
      </w:r>
      <w:r>
        <w:t xml:space="preserve">, </w:t>
      </w:r>
      <w:r w:rsidRPr="00A45A2A">
        <w:rPr>
          <w:highlight w:val="yellow"/>
        </w:rPr>
        <w:t>daily order placement</w:t>
      </w:r>
      <w:r>
        <w:t xml:space="preserve">, and </w:t>
      </w:r>
      <w:r w:rsidRPr="00A45A2A">
        <w:rPr>
          <w:highlight w:val="yellow"/>
        </w:rPr>
        <w:t>daily option trading</w:t>
      </w:r>
      <w:r>
        <w:t xml:space="preserve"> data. The time should range from 2004 to 2013 (3 years for Uptick Rule period, 3 years for the repeal period, and 3 years for short-sale circuit breaker period). The intraday price tick data can be obtained from Bloomberg terminal, and the daily order placement are recorded in NYSE TAQ data set. The option data is collected by CBOE. The TAQ and option data can be downloaded from WRDS.</w:t>
      </w:r>
    </w:p>
    <w:p w14:paraId="4BDF95AB" w14:textId="77777777" w:rsidR="00B65EE8" w:rsidRDefault="00B65EE8" w:rsidP="00EB3110">
      <w:pPr>
        <w:rPr>
          <w:color w:val="FF0000"/>
        </w:rPr>
      </w:pPr>
      <w:r w:rsidRPr="00B65EE8">
        <w:rPr>
          <w:color w:val="FF0000"/>
        </w:rPr>
        <w:lastRenderedPageBreak/>
        <w:t>Requirements:</w:t>
      </w:r>
    </w:p>
    <w:p w14:paraId="5B7DB183" w14:textId="77777777" w:rsidR="00B65EE8" w:rsidRPr="007B6868" w:rsidRDefault="00B65EE8" w:rsidP="00B65EE8">
      <w:pPr>
        <w:rPr>
          <w:color w:val="92D050"/>
        </w:rPr>
      </w:pPr>
      <w:r w:rsidRPr="007B6868">
        <w:rPr>
          <w:color w:val="92D050"/>
        </w:rPr>
        <w:t xml:space="preserve">daily price; daily market return; </w:t>
      </w:r>
    </w:p>
    <w:p w14:paraId="000FDA1E" w14:textId="77777777" w:rsidR="00B65EE8" w:rsidRPr="00B65EE8" w:rsidRDefault="00B65EE8" w:rsidP="00B65EE8">
      <w:pPr>
        <w:rPr>
          <w:color w:val="FF0000"/>
        </w:rPr>
      </w:pPr>
      <w:r w:rsidRPr="00B65EE8">
        <w:rPr>
          <w:color w:val="FF0000"/>
        </w:rPr>
        <w:t>intraday price ticks (</w:t>
      </w:r>
      <w:r w:rsidRPr="007B6868">
        <w:rPr>
          <w:color w:val="92D050"/>
        </w:rPr>
        <w:t>midquote</w:t>
      </w:r>
      <w:r w:rsidRPr="00B65EE8">
        <w:rPr>
          <w:color w:val="FF0000"/>
        </w:rPr>
        <w:t xml:space="preserve"> volatility)</w:t>
      </w:r>
    </w:p>
    <w:p w14:paraId="7B2F571C" w14:textId="3E00F52D" w:rsidR="00B65EE8" w:rsidRPr="00B65EE8" w:rsidRDefault="00D3306A" w:rsidP="00B65EE8">
      <w:pPr>
        <w:rPr>
          <w:color w:val="FF0000"/>
        </w:rPr>
      </w:pPr>
      <w:r>
        <w:rPr>
          <w:color w:val="92D050"/>
        </w:rPr>
        <w:t xml:space="preserve">(daily) </w:t>
      </w:r>
      <w:r w:rsidR="00B65EE8" w:rsidRPr="005B31A2">
        <w:rPr>
          <w:color w:val="92D050"/>
        </w:rPr>
        <w:t># of shares shorted; # of short orders</w:t>
      </w:r>
      <w:r w:rsidR="00B65EE8" w:rsidRPr="00B65EE8">
        <w:rPr>
          <w:color w:val="FF0000"/>
        </w:rPr>
        <w:t xml:space="preserve">; </w:t>
      </w:r>
      <w:r w:rsidR="00B65EE8" w:rsidRPr="007B6868">
        <w:rPr>
          <w:color w:val="92D050"/>
        </w:rPr>
        <w:t>monthly shares outstanding</w:t>
      </w:r>
      <w:r w:rsidR="00B65EE8" w:rsidRPr="005B31A2">
        <w:rPr>
          <w:color w:val="92D050"/>
        </w:rPr>
        <w:t xml:space="preserve">; monthly short positions; </w:t>
      </w:r>
      <w:r w:rsidR="00B65EE8" w:rsidRPr="007B6868">
        <w:rPr>
          <w:color w:val="92D050"/>
        </w:rPr>
        <w:t xml:space="preserve">daily trading volume; </w:t>
      </w:r>
    </w:p>
    <w:p w14:paraId="622DBF70" w14:textId="0769835D" w:rsidR="00B65EE8" w:rsidRPr="00B65EE8" w:rsidRDefault="00D3306A" w:rsidP="00B65EE8">
      <w:pPr>
        <w:rPr>
          <w:color w:val="FF0000"/>
        </w:rPr>
      </w:pPr>
      <w:r>
        <w:rPr>
          <w:color w:val="92D050"/>
        </w:rPr>
        <w:t xml:space="preserve">(Daily) </w:t>
      </w:r>
      <w:r w:rsidR="00B65EE8" w:rsidRPr="007B6868">
        <w:rPr>
          <w:color w:val="92D050"/>
        </w:rPr>
        <w:t># of long orders; # of shares sold long</w:t>
      </w:r>
      <w:r w:rsidR="00B65EE8" w:rsidRPr="005B31A2">
        <w:rPr>
          <w:color w:val="92D050"/>
        </w:rPr>
        <w:t>; placement time;</w:t>
      </w:r>
      <w:r w:rsidR="00B65EE8" w:rsidRPr="00B65EE8">
        <w:rPr>
          <w:color w:val="FF0000"/>
        </w:rPr>
        <w:t xml:space="preserve"> </w:t>
      </w:r>
      <w:commentRangeStart w:id="1"/>
      <w:r w:rsidR="00B65EE8" w:rsidRPr="00B4764C">
        <w:rPr>
          <w:color w:val="92D050"/>
        </w:rPr>
        <w:t xml:space="preserve">execute time; </w:t>
      </w:r>
      <w:commentRangeEnd w:id="1"/>
      <w:r w:rsidR="005B31A2" w:rsidRPr="00B4764C">
        <w:rPr>
          <w:rStyle w:val="CommentReference"/>
          <w:color w:val="92D050"/>
        </w:rPr>
        <w:commentReference w:id="1"/>
      </w:r>
      <w:r w:rsidR="005B31A2" w:rsidRPr="00B4764C">
        <w:rPr>
          <w:color w:val="92D050"/>
        </w:rPr>
        <w:t>execute ratio</w:t>
      </w:r>
      <w:r w:rsidR="00B65EE8" w:rsidRPr="00B4764C">
        <w:rPr>
          <w:color w:val="92D050"/>
        </w:rPr>
        <w:t xml:space="preserve">; </w:t>
      </w:r>
    </w:p>
    <w:p w14:paraId="10161351" w14:textId="5E1EECDC" w:rsidR="00B65EE8" w:rsidRDefault="00B65EE8" w:rsidP="00B65EE8">
      <w:pPr>
        <w:rPr>
          <w:color w:val="FF0000"/>
        </w:rPr>
      </w:pPr>
      <w:r w:rsidRPr="00B65EE8">
        <w:rPr>
          <w:color w:val="FF0000"/>
        </w:rPr>
        <w:t xml:space="preserve">option price; option </w:t>
      </w:r>
      <w:r w:rsidR="00093C92">
        <w:rPr>
          <w:color w:val="FF0000"/>
        </w:rPr>
        <w:t>volume</w:t>
      </w:r>
      <w:r w:rsidRPr="00B65EE8">
        <w:rPr>
          <w:color w:val="FF0000"/>
        </w:rPr>
        <w:t xml:space="preserve">; </w:t>
      </w:r>
    </w:p>
    <w:tbl>
      <w:tblPr>
        <w:tblStyle w:val="TableGrid"/>
        <w:tblW w:w="0" w:type="auto"/>
        <w:jc w:val="center"/>
        <w:tblLook w:val="04A0" w:firstRow="1" w:lastRow="0" w:firstColumn="1" w:lastColumn="0" w:noHBand="0" w:noVBand="1"/>
      </w:tblPr>
      <w:tblGrid>
        <w:gridCol w:w="1870"/>
        <w:gridCol w:w="1870"/>
        <w:gridCol w:w="1870"/>
      </w:tblGrid>
      <w:tr w:rsidR="00E33440" w14:paraId="636F4E1A" w14:textId="77777777" w:rsidTr="00E33440">
        <w:trPr>
          <w:jc w:val="center"/>
        </w:trPr>
        <w:tc>
          <w:tcPr>
            <w:tcW w:w="1870" w:type="dxa"/>
          </w:tcPr>
          <w:p w14:paraId="21376B2D" w14:textId="6C868813" w:rsidR="00E33440" w:rsidRDefault="00E33440" w:rsidP="00B65EE8">
            <w:pPr>
              <w:rPr>
                <w:color w:val="FF0000"/>
              </w:rPr>
            </w:pPr>
            <w:r w:rsidRPr="00565BDC">
              <w:t>data</w:t>
            </w:r>
          </w:p>
        </w:tc>
        <w:tc>
          <w:tcPr>
            <w:tcW w:w="1870" w:type="dxa"/>
          </w:tcPr>
          <w:p w14:paraId="66177157" w14:textId="29924CCD" w:rsidR="00E33440" w:rsidRDefault="00E33440" w:rsidP="00B65EE8">
            <w:pPr>
              <w:rPr>
                <w:color w:val="FF0000"/>
              </w:rPr>
            </w:pPr>
            <w:r>
              <w:rPr>
                <w:color w:val="FF0000"/>
              </w:rPr>
              <w:t>source</w:t>
            </w:r>
          </w:p>
        </w:tc>
        <w:tc>
          <w:tcPr>
            <w:tcW w:w="1870" w:type="dxa"/>
          </w:tcPr>
          <w:p w14:paraId="2C640833" w14:textId="3ECAEC8D" w:rsidR="00E33440" w:rsidRDefault="00E33440" w:rsidP="00565BDC">
            <w:pPr>
              <w:rPr>
                <w:color w:val="FF0000"/>
              </w:rPr>
            </w:pPr>
            <w:r>
              <w:rPr>
                <w:color w:val="FF0000"/>
              </w:rPr>
              <w:t>Time Availability</w:t>
            </w:r>
          </w:p>
        </w:tc>
      </w:tr>
      <w:tr w:rsidR="00E33440" w14:paraId="25409F0C" w14:textId="77777777" w:rsidTr="00E33440">
        <w:trPr>
          <w:jc w:val="center"/>
        </w:trPr>
        <w:tc>
          <w:tcPr>
            <w:tcW w:w="1870" w:type="dxa"/>
          </w:tcPr>
          <w:p w14:paraId="401429BD" w14:textId="07CAE5CE" w:rsidR="00E33440" w:rsidRDefault="00E33440" w:rsidP="00B65EE8">
            <w:pPr>
              <w:rPr>
                <w:color w:val="FF0000"/>
              </w:rPr>
            </w:pPr>
            <w:r>
              <w:rPr>
                <w:color w:val="FF0000"/>
              </w:rPr>
              <w:t>Daily price/market return</w:t>
            </w:r>
          </w:p>
        </w:tc>
        <w:tc>
          <w:tcPr>
            <w:tcW w:w="1870" w:type="dxa"/>
          </w:tcPr>
          <w:p w14:paraId="60921FE2" w14:textId="75584D02" w:rsidR="00E33440" w:rsidRDefault="00E33440" w:rsidP="00B65EE8">
            <w:pPr>
              <w:rPr>
                <w:color w:val="FF0000"/>
              </w:rPr>
            </w:pPr>
            <w:r>
              <w:rPr>
                <w:color w:val="FF0000"/>
              </w:rPr>
              <w:t>WRDS</w:t>
            </w:r>
          </w:p>
        </w:tc>
        <w:tc>
          <w:tcPr>
            <w:tcW w:w="1870" w:type="dxa"/>
          </w:tcPr>
          <w:p w14:paraId="60DE1457" w14:textId="4CDE50C7" w:rsidR="00E33440" w:rsidRDefault="00E33440" w:rsidP="00B65EE8">
            <w:pPr>
              <w:rPr>
                <w:color w:val="FF0000"/>
              </w:rPr>
            </w:pPr>
            <w:r>
              <w:rPr>
                <w:color w:val="FF0000"/>
              </w:rPr>
              <w:t>1953 - now</w:t>
            </w:r>
          </w:p>
        </w:tc>
      </w:tr>
      <w:tr w:rsidR="00E33440" w14:paraId="69ABB983" w14:textId="77777777" w:rsidTr="00E33440">
        <w:trPr>
          <w:jc w:val="center"/>
        </w:trPr>
        <w:tc>
          <w:tcPr>
            <w:tcW w:w="1870" w:type="dxa"/>
          </w:tcPr>
          <w:p w14:paraId="3B22568B" w14:textId="4473E0F9" w:rsidR="00E33440" w:rsidRDefault="00E33440" w:rsidP="00B65EE8">
            <w:pPr>
              <w:rPr>
                <w:color w:val="FF0000"/>
              </w:rPr>
            </w:pPr>
            <w:r>
              <w:rPr>
                <w:color w:val="FF0000"/>
              </w:rPr>
              <w:t>Intraday quotes</w:t>
            </w:r>
          </w:p>
        </w:tc>
        <w:tc>
          <w:tcPr>
            <w:tcW w:w="1870" w:type="dxa"/>
          </w:tcPr>
          <w:p w14:paraId="2F5EDB67" w14:textId="68CE774A" w:rsidR="00E33440" w:rsidRDefault="00E33440" w:rsidP="00B65EE8">
            <w:pPr>
              <w:rPr>
                <w:color w:val="FF0000"/>
              </w:rPr>
            </w:pPr>
            <w:r>
              <w:rPr>
                <w:color w:val="FF0000"/>
              </w:rPr>
              <w:t>TAQ</w:t>
            </w:r>
          </w:p>
        </w:tc>
        <w:tc>
          <w:tcPr>
            <w:tcW w:w="1870" w:type="dxa"/>
          </w:tcPr>
          <w:p w14:paraId="6513CE24" w14:textId="5F01144F" w:rsidR="00E33440" w:rsidRDefault="00E33440" w:rsidP="00B65EE8">
            <w:pPr>
              <w:rPr>
                <w:color w:val="FF0000"/>
              </w:rPr>
            </w:pPr>
            <w:r>
              <w:rPr>
                <w:color w:val="FF0000"/>
              </w:rPr>
              <w:t>May 2008 – Dec 2011</w:t>
            </w:r>
          </w:p>
        </w:tc>
      </w:tr>
      <w:tr w:rsidR="00E33440" w14:paraId="77A0C16D" w14:textId="77777777" w:rsidTr="00E33440">
        <w:trPr>
          <w:jc w:val="center"/>
        </w:trPr>
        <w:tc>
          <w:tcPr>
            <w:tcW w:w="1870" w:type="dxa"/>
          </w:tcPr>
          <w:p w14:paraId="4BCB9460" w14:textId="3A710093" w:rsidR="00E33440" w:rsidRDefault="00E33440" w:rsidP="00B65EE8">
            <w:pPr>
              <w:rPr>
                <w:color w:val="FF0000"/>
              </w:rPr>
            </w:pPr>
            <w:r>
              <w:rPr>
                <w:color w:val="FF0000"/>
              </w:rPr>
              <w:t>Daily short sales</w:t>
            </w:r>
          </w:p>
        </w:tc>
        <w:tc>
          <w:tcPr>
            <w:tcW w:w="1870" w:type="dxa"/>
          </w:tcPr>
          <w:p w14:paraId="5C07F4CD" w14:textId="42F47C3F" w:rsidR="00E33440" w:rsidRDefault="00E33440" w:rsidP="00565BDC">
            <w:pPr>
              <w:rPr>
                <w:color w:val="FF0000"/>
              </w:rPr>
            </w:pPr>
            <w:r>
              <w:rPr>
                <w:color w:val="FF0000"/>
              </w:rPr>
              <w:t>NSX</w:t>
            </w:r>
          </w:p>
        </w:tc>
        <w:tc>
          <w:tcPr>
            <w:tcW w:w="1870" w:type="dxa"/>
          </w:tcPr>
          <w:p w14:paraId="384732B7" w14:textId="635CABC9" w:rsidR="00E33440" w:rsidRDefault="00E33440" w:rsidP="00B65EE8">
            <w:pPr>
              <w:rPr>
                <w:color w:val="FF0000"/>
              </w:rPr>
            </w:pPr>
            <w:r>
              <w:rPr>
                <w:color w:val="FF0000"/>
              </w:rPr>
              <w:t>Jan 2006 - now</w:t>
            </w:r>
          </w:p>
        </w:tc>
      </w:tr>
      <w:tr w:rsidR="00E33440" w14:paraId="19EF98ED" w14:textId="77777777" w:rsidTr="00E33440">
        <w:trPr>
          <w:jc w:val="center"/>
        </w:trPr>
        <w:tc>
          <w:tcPr>
            <w:tcW w:w="1870" w:type="dxa"/>
          </w:tcPr>
          <w:p w14:paraId="7BF8D7C3" w14:textId="031853FC" w:rsidR="00E33440" w:rsidRDefault="00E33440" w:rsidP="00B65EE8">
            <w:pPr>
              <w:rPr>
                <w:color w:val="FF0000"/>
              </w:rPr>
            </w:pPr>
            <w:r>
              <w:rPr>
                <w:color w:val="FF0000"/>
              </w:rPr>
              <w:t>Daily long orders</w:t>
            </w:r>
          </w:p>
        </w:tc>
        <w:tc>
          <w:tcPr>
            <w:tcW w:w="1870" w:type="dxa"/>
          </w:tcPr>
          <w:p w14:paraId="147A59BD" w14:textId="1FCD43FC" w:rsidR="00E33440" w:rsidRDefault="00E33440" w:rsidP="00B65EE8">
            <w:pPr>
              <w:rPr>
                <w:color w:val="FF0000"/>
              </w:rPr>
            </w:pPr>
            <w:r>
              <w:rPr>
                <w:color w:val="FF0000"/>
              </w:rPr>
              <w:t>TAQ</w:t>
            </w:r>
          </w:p>
        </w:tc>
        <w:tc>
          <w:tcPr>
            <w:tcW w:w="1870" w:type="dxa"/>
          </w:tcPr>
          <w:p w14:paraId="34D171EA" w14:textId="68A08784" w:rsidR="00E33440" w:rsidRDefault="00E33440" w:rsidP="00B65EE8">
            <w:pPr>
              <w:rPr>
                <w:color w:val="FF0000"/>
              </w:rPr>
            </w:pPr>
            <w:r>
              <w:rPr>
                <w:color w:val="FF0000"/>
              </w:rPr>
              <w:t>May 2008 – Dec 2011</w:t>
            </w:r>
          </w:p>
        </w:tc>
      </w:tr>
      <w:tr w:rsidR="00E33440" w14:paraId="3DC358C5" w14:textId="77777777" w:rsidTr="00E33440">
        <w:trPr>
          <w:jc w:val="center"/>
        </w:trPr>
        <w:tc>
          <w:tcPr>
            <w:tcW w:w="1870" w:type="dxa"/>
          </w:tcPr>
          <w:p w14:paraId="17CA8B73" w14:textId="1A4B2E5E" w:rsidR="00E33440" w:rsidRDefault="00E33440" w:rsidP="00B65EE8">
            <w:pPr>
              <w:rPr>
                <w:color w:val="FF0000"/>
              </w:rPr>
            </w:pPr>
            <w:r>
              <w:rPr>
                <w:color w:val="FF0000"/>
              </w:rPr>
              <w:t>Daily option</w:t>
            </w:r>
          </w:p>
        </w:tc>
        <w:tc>
          <w:tcPr>
            <w:tcW w:w="1870" w:type="dxa"/>
          </w:tcPr>
          <w:p w14:paraId="50548A55" w14:textId="7A8CF8EC" w:rsidR="00E33440" w:rsidRDefault="00E33440" w:rsidP="00B65EE8">
            <w:pPr>
              <w:rPr>
                <w:color w:val="FF0000"/>
              </w:rPr>
            </w:pPr>
            <w:r>
              <w:rPr>
                <w:color w:val="FF0000"/>
              </w:rPr>
              <w:t>Option metrics</w:t>
            </w:r>
          </w:p>
        </w:tc>
        <w:tc>
          <w:tcPr>
            <w:tcW w:w="1870" w:type="dxa"/>
          </w:tcPr>
          <w:p w14:paraId="564BBCD2" w14:textId="726CD7EA" w:rsidR="00E33440" w:rsidRDefault="00E33440" w:rsidP="00B65EE8">
            <w:pPr>
              <w:rPr>
                <w:color w:val="FF0000"/>
              </w:rPr>
            </w:pPr>
            <w:r>
              <w:rPr>
                <w:color w:val="FF0000"/>
              </w:rPr>
              <w:t>1996 - now</w:t>
            </w:r>
          </w:p>
        </w:tc>
      </w:tr>
    </w:tbl>
    <w:p w14:paraId="63719DB8" w14:textId="77777777" w:rsidR="00565BDC" w:rsidRPr="00B65EE8" w:rsidRDefault="00565BDC" w:rsidP="00B65EE8">
      <w:pPr>
        <w:rPr>
          <w:color w:val="FF0000"/>
        </w:rPr>
      </w:pPr>
    </w:p>
    <w:p w14:paraId="39EFC5EB" w14:textId="77777777" w:rsidR="00EB3110" w:rsidRPr="004513B5" w:rsidRDefault="00EB3110" w:rsidP="00EB3110">
      <w:pPr>
        <w:pStyle w:val="Heading2"/>
      </w:pPr>
      <w:r>
        <w:t>Methodology</w:t>
      </w:r>
    </w:p>
    <w:p w14:paraId="3E88AAC1" w14:textId="77777777" w:rsidR="00EB3110" w:rsidRDefault="00EB3110" w:rsidP="00EB3110">
      <w:pPr>
        <w:pStyle w:val="Heading3"/>
      </w:pPr>
      <w:r>
        <w:t>Effects on volatility</w:t>
      </w:r>
    </w:p>
    <w:p w14:paraId="1C0B748C" w14:textId="77777777" w:rsidR="00EB3110" w:rsidRDefault="00EB3110" w:rsidP="00EB3110">
      <w:r>
        <w:t xml:space="preserve">This paper first questions whether the short-sale circuit breaker can reduce the volatility of the covered stocks, especially when a stock experienced a significant intraday price decline. Bai et al. (2006) and Kraus and Rubin (2003) develop economical models and conclude that short-sale restrictions can both increase and decrease the volatility, depending on other factors. Three measures of volatility are presented. They are the standard volatility, the semivariance, and the intraday volatility. </w:t>
      </w:r>
    </w:p>
    <w:p w14:paraId="7E82EECE" w14:textId="77777777" w:rsidR="00EB3110" w:rsidRDefault="00EB3110" w:rsidP="00EB3110">
      <w:pPr>
        <w:rPr>
          <w:rFonts w:eastAsiaTheme="minorEastAsia"/>
          <w:lang w:val="en-CA"/>
        </w:rPr>
      </w:pPr>
      <w:r>
        <w:t xml:space="preserve">The standard volatility is calculated as the variance of the return. The semivariance volatility includes two parts. The positive(up) semivariance is calculated as </w:t>
      </w:r>
      <w:r>
        <w:rPr>
          <w:noProof/>
          <w:lang w:val="en-CA" w:eastAsia="zh-CN"/>
        </w:rPr>
        <w:drawing>
          <wp:inline distT="0" distB="0" distL="0" distR="0" wp14:anchorId="6022BC85" wp14:editId="2FA72218">
            <wp:extent cx="1743075" cy="21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3075" cy="219075"/>
                    </a:xfrm>
                    <a:prstGeom prst="rect">
                      <a:avLst/>
                    </a:prstGeom>
                  </pic:spPr>
                </pic:pic>
              </a:graphicData>
            </a:graphic>
          </wp:inline>
        </w:drawing>
      </w:r>
      <w:r>
        <w:t xml:space="preserve"> and the negative (down) semivariance is calculated as </w:t>
      </w:r>
      <w:r>
        <w:rPr>
          <w:noProof/>
          <w:lang w:val="en-CA" w:eastAsia="zh-CN"/>
        </w:rPr>
        <w:drawing>
          <wp:inline distT="0" distB="0" distL="0" distR="0" wp14:anchorId="39D3BC26" wp14:editId="0AE5D7F2">
            <wp:extent cx="466725" cy="200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25" cy="200025"/>
                    </a:xfrm>
                    <a:prstGeom prst="rect">
                      <a:avLst/>
                    </a:prstGeom>
                  </pic:spPr>
                </pic:pic>
              </a:graphicData>
            </a:graphic>
          </wp:inline>
        </w:drawing>
      </w:r>
      <w:r>
        <w:rPr>
          <w:noProof/>
          <w:lang w:val="en-CA" w:eastAsia="zh-CN"/>
        </w:rPr>
        <w:drawing>
          <wp:inline distT="0" distB="0" distL="0" distR="0" wp14:anchorId="2E9A2619" wp14:editId="6AB455FC">
            <wp:extent cx="124777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7775" cy="180975"/>
                    </a:xfrm>
                    <a:prstGeom prst="rect">
                      <a:avLst/>
                    </a:prstGeom>
                  </pic:spPr>
                </pic:pic>
              </a:graphicData>
            </a:graphic>
          </wp:inline>
        </w:drawing>
      </w:r>
      <w:r>
        <w:rPr>
          <w:lang w:val="en-CA"/>
        </w:rPr>
        <w:t xml:space="preserve">, where </w:t>
      </w:r>
      <m:oMath>
        <m:r>
          <w:rPr>
            <w:rFonts w:ascii="Cambria Math" w:hAnsi="Cambria Math"/>
            <w:lang w:val="en-CA"/>
          </w:rPr>
          <m:t>N</m:t>
        </m:r>
      </m:oMath>
      <w:r>
        <w:rPr>
          <w:rFonts w:eastAsiaTheme="minorEastAsia"/>
          <w:lang w:val="en-CA"/>
        </w:rPr>
        <w:t xml:space="preserve"> is the number of observations and Xt is the daily closing price from CRSP. The intraday volatility is the variance of the price ticks of the stock during the trading day. (Or use midquote volatility which is essentially the k-minute return, k=5, 15, 30).</w:t>
      </w:r>
    </w:p>
    <w:p w14:paraId="00104DC6" w14:textId="77777777" w:rsidR="00EB3110" w:rsidRDefault="00EB3110" w:rsidP="00EB3110">
      <w:pPr>
        <w:rPr>
          <w:lang w:val="en-CA"/>
        </w:rPr>
      </w:pPr>
      <w:r>
        <w:rPr>
          <w:lang w:val="en-CA"/>
        </w:rPr>
        <w:lastRenderedPageBreak/>
        <w:t>The Diff13(Diff23) column reports the Circuit Breaker dummy coefficient from a time-series regression on the data from the Circuit Breaker period and the Uptick Rule period (N/A Period) of each variable on an intercept (not reported) and the Circuit Breaker dummy. The significance is calculated using Newey-West (1987) standard errors.</w:t>
      </w:r>
    </w:p>
    <w:p w14:paraId="0C845F01" w14:textId="77777777" w:rsidR="00D72DD1" w:rsidRPr="00D72DD1" w:rsidRDefault="00D72DD1" w:rsidP="00EB3110">
      <w:pPr>
        <w:rPr>
          <w:color w:val="FF0000"/>
          <w:lang w:val="en-CA"/>
        </w:rPr>
      </w:pPr>
      <w:r>
        <w:rPr>
          <w:color w:val="FF0000"/>
          <w:lang w:val="en-CA"/>
        </w:rPr>
        <w:t>Requirements: daily price; intraday price ticks (midquote volatility)</w:t>
      </w:r>
    </w:p>
    <w:tbl>
      <w:tblPr>
        <w:tblStyle w:val="TableGrid"/>
        <w:tblW w:w="0" w:type="auto"/>
        <w:jc w:val="center"/>
        <w:tblLook w:val="04A0" w:firstRow="1" w:lastRow="0" w:firstColumn="1" w:lastColumn="0" w:noHBand="0" w:noVBand="1"/>
      </w:tblPr>
      <w:tblGrid>
        <w:gridCol w:w="1409"/>
        <w:gridCol w:w="1362"/>
        <w:gridCol w:w="1359"/>
        <w:gridCol w:w="1363"/>
        <w:gridCol w:w="1361"/>
        <w:gridCol w:w="1361"/>
      </w:tblGrid>
      <w:tr w:rsidR="00EB3110" w14:paraId="6A9BE306" w14:textId="77777777" w:rsidTr="003C2E7E">
        <w:trPr>
          <w:jc w:val="center"/>
        </w:trPr>
        <w:tc>
          <w:tcPr>
            <w:tcW w:w="1409" w:type="dxa"/>
          </w:tcPr>
          <w:p w14:paraId="4D3D5413" w14:textId="77777777" w:rsidR="00EB3110" w:rsidRDefault="00EB3110" w:rsidP="003C2E7E">
            <w:pPr>
              <w:rPr>
                <w:lang w:val="en-CA"/>
              </w:rPr>
            </w:pPr>
          </w:p>
        </w:tc>
        <w:tc>
          <w:tcPr>
            <w:tcW w:w="1362" w:type="dxa"/>
          </w:tcPr>
          <w:p w14:paraId="44CF3290" w14:textId="77777777" w:rsidR="00EB3110" w:rsidRDefault="00EB3110" w:rsidP="003C2E7E">
            <w:pPr>
              <w:rPr>
                <w:lang w:val="en-CA"/>
              </w:rPr>
            </w:pPr>
            <w:r>
              <w:rPr>
                <w:lang w:val="en-CA"/>
              </w:rPr>
              <w:t>Uptick Rule</w:t>
            </w:r>
          </w:p>
        </w:tc>
        <w:tc>
          <w:tcPr>
            <w:tcW w:w="1359" w:type="dxa"/>
          </w:tcPr>
          <w:p w14:paraId="5BD3A7E3" w14:textId="77777777" w:rsidR="00EB3110" w:rsidRDefault="00EB3110" w:rsidP="003C2E7E">
            <w:pPr>
              <w:rPr>
                <w:lang w:val="en-CA"/>
              </w:rPr>
            </w:pPr>
            <w:r>
              <w:rPr>
                <w:lang w:val="en-CA"/>
              </w:rPr>
              <w:t>N/A</w:t>
            </w:r>
          </w:p>
        </w:tc>
        <w:tc>
          <w:tcPr>
            <w:tcW w:w="1363" w:type="dxa"/>
          </w:tcPr>
          <w:p w14:paraId="61DC86AE" w14:textId="77777777" w:rsidR="00EB3110" w:rsidRDefault="00EB3110" w:rsidP="003C2E7E">
            <w:pPr>
              <w:rPr>
                <w:lang w:val="en-CA"/>
              </w:rPr>
            </w:pPr>
            <w:r>
              <w:rPr>
                <w:lang w:val="en-CA"/>
              </w:rPr>
              <w:t>Circuit Breaker</w:t>
            </w:r>
          </w:p>
        </w:tc>
        <w:tc>
          <w:tcPr>
            <w:tcW w:w="1361" w:type="dxa"/>
          </w:tcPr>
          <w:p w14:paraId="6427AB88" w14:textId="77777777" w:rsidR="00EB3110" w:rsidRDefault="00EB3110" w:rsidP="003C2E7E">
            <w:pPr>
              <w:rPr>
                <w:lang w:val="en-CA"/>
              </w:rPr>
            </w:pPr>
            <w:r>
              <w:rPr>
                <w:lang w:val="en-CA"/>
              </w:rPr>
              <w:t>Diff13</w:t>
            </w:r>
          </w:p>
        </w:tc>
        <w:tc>
          <w:tcPr>
            <w:tcW w:w="1361" w:type="dxa"/>
          </w:tcPr>
          <w:p w14:paraId="60EC76F1" w14:textId="77777777" w:rsidR="00EB3110" w:rsidRDefault="00EB3110" w:rsidP="003C2E7E">
            <w:pPr>
              <w:rPr>
                <w:lang w:val="en-CA"/>
              </w:rPr>
            </w:pPr>
            <w:r>
              <w:rPr>
                <w:lang w:val="en-CA"/>
              </w:rPr>
              <w:t>Diff23</w:t>
            </w:r>
          </w:p>
        </w:tc>
      </w:tr>
      <w:tr w:rsidR="00EB3110" w14:paraId="495851FC" w14:textId="77777777" w:rsidTr="003C2E7E">
        <w:trPr>
          <w:jc w:val="center"/>
        </w:trPr>
        <w:tc>
          <w:tcPr>
            <w:tcW w:w="1409" w:type="dxa"/>
          </w:tcPr>
          <w:p w14:paraId="79615776" w14:textId="77777777" w:rsidR="00EB3110" w:rsidRDefault="00EB3110" w:rsidP="003C2E7E">
            <w:pPr>
              <w:rPr>
                <w:lang w:val="en-CA"/>
              </w:rPr>
            </w:pPr>
            <w:r>
              <w:rPr>
                <w:lang w:val="en-CA"/>
              </w:rPr>
              <w:t>Volatility</w:t>
            </w:r>
          </w:p>
        </w:tc>
        <w:tc>
          <w:tcPr>
            <w:tcW w:w="1362" w:type="dxa"/>
          </w:tcPr>
          <w:p w14:paraId="2665347E" w14:textId="77777777" w:rsidR="00EB3110" w:rsidRDefault="00EB3110" w:rsidP="003C2E7E">
            <w:pPr>
              <w:rPr>
                <w:lang w:val="en-CA"/>
              </w:rPr>
            </w:pPr>
          </w:p>
        </w:tc>
        <w:tc>
          <w:tcPr>
            <w:tcW w:w="1359" w:type="dxa"/>
          </w:tcPr>
          <w:p w14:paraId="139B8B89" w14:textId="77777777" w:rsidR="00EB3110" w:rsidRDefault="00EB3110" w:rsidP="003C2E7E">
            <w:pPr>
              <w:rPr>
                <w:lang w:val="en-CA"/>
              </w:rPr>
            </w:pPr>
          </w:p>
        </w:tc>
        <w:tc>
          <w:tcPr>
            <w:tcW w:w="1363" w:type="dxa"/>
          </w:tcPr>
          <w:p w14:paraId="5144BE5E" w14:textId="77777777" w:rsidR="00EB3110" w:rsidRDefault="00EB3110" w:rsidP="003C2E7E">
            <w:pPr>
              <w:rPr>
                <w:lang w:val="en-CA"/>
              </w:rPr>
            </w:pPr>
          </w:p>
        </w:tc>
        <w:tc>
          <w:tcPr>
            <w:tcW w:w="1361" w:type="dxa"/>
          </w:tcPr>
          <w:p w14:paraId="5547ED72" w14:textId="77777777" w:rsidR="00EB3110" w:rsidRDefault="00EB3110" w:rsidP="003C2E7E">
            <w:pPr>
              <w:rPr>
                <w:lang w:val="en-CA"/>
              </w:rPr>
            </w:pPr>
          </w:p>
        </w:tc>
        <w:tc>
          <w:tcPr>
            <w:tcW w:w="1361" w:type="dxa"/>
          </w:tcPr>
          <w:p w14:paraId="436D0B53" w14:textId="77777777" w:rsidR="00EB3110" w:rsidRDefault="00EB3110" w:rsidP="003C2E7E">
            <w:pPr>
              <w:rPr>
                <w:lang w:val="en-CA"/>
              </w:rPr>
            </w:pPr>
          </w:p>
        </w:tc>
      </w:tr>
      <w:tr w:rsidR="00EB3110" w14:paraId="790D9B03" w14:textId="77777777" w:rsidTr="003C2E7E">
        <w:trPr>
          <w:jc w:val="center"/>
        </w:trPr>
        <w:tc>
          <w:tcPr>
            <w:tcW w:w="1409" w:type="dxa"/>
          </w:tcPr>
          <w:p w14:paraId="5C4DFA6D" w14:textId="77777777" w:rsidR="00EB3110" w:rsidRDefault="00EB3110" w:rsidP="003C2E7E">
            <w:pPr>
              <w:rPr>
                <w:lang w:val="en-CA"/>
              </w:rPr>
            </w:pPr>
            <w:r>
              <w:rPr>
                <w:lang w:val="en-CA"/>
              </w:rPr>
              <w:t>Semivariacne (up)</w:t>
            </w:r>
          </w:p>
        </w:tc>
        <w:tc>
          <w:tcPr>
            <w:tcW w:w="1362" w:type="dxa"/>
          </w:tcPr>
          <w:p w14:paraId="368D052F" w14:textId="77777777" w:rsidR="00EB3110" w:rsidRDefault="00EB3110" w:rsidP="003C2E7E">
            <w:pPr>
              <w:rPr>
                <w:lang w:val="en-CA"/>
              </w:rPr>
            </w:pPr>
          </w:p>
        </w:tc>
        <w:tc>
          <w:tcPr>
            <w:tcW w:w="1359" w:type="dxa"/>
          </w:tcPr>
          <w:p w14:paraId="5B0CB0E4" w14:textId="77777777" w:rsidR="00EB3110" w:rsidRDefault="00EB3110" w:rsidP="003C2E7E">
            <w:pPr>
              <w:rPr>
                <w:lang w:val="en-CA"/>
              </w:rPr>
            </w:pPr>
          </w:p>
        </w:tc>
        <w:tc>
          <w:tcPr>
            <w:tcW w:w="1363" w:type="dxa"/>
          </w:tcPr>
          <w:p w14:paraId="10EB0C59" w14:textId="77777777" w:rsidR="00EB3110" w:rsidRDefault="00EB3110" w:rsidP="003C2E7E">
            <w:pPr>
              <w:rPr>
                <w:lang w:val="en-CA"/>
              </w:rPr>
            </w:pPr>
          </w:p>
        </w:tc>
        <w:tc>
          <w:tcPr>
            <w:tcW w:w="1361" w:type="dxa"/>
          </w:tcPr>
          <w:p w14:paraId="24456CEE" w14:textId="77777777" w:rsidR="00EB3110" w:rsidRDefault="00EB3110" w:rsidP="003C2E7E">
            <w:pPr>
              <w:rPr>
                <w:lang w:val="en-CA"/>
              </w:rPr>
            </w:pPr>
          </w:p>
        </w:tc>
        <w:tc>
          <w:tcPr>
            <w:tcW w:w="1361" w:type="dxa"/>
          </w:tcPr>
          <w:p w14:paraId="16709B97" w14:textId="77777777" w:rsidR="00EB3110" w:rsidRDefault="00EB3110" w:rsidP="003C2E7E">
            <w:pPr>
              <w:rPr>
                <w:lang w:val="en-CA"/>
              </w:rPr>
            </w:pPr>
          </w:p>
        </w:tc>
      </w:tr>
      <w:tr w:rsidR="00EB3110" w14:paraId="019016D3" w14:textId="77777777" w:rsidTr="003C2E7E">
        <w:trPr>
          <w:jc w:val="center"/>
        </w:trPr>
        <w:tc>
          <w:tcPr>
            <w:tcW w:w="1409" w:type="dxa"/>
          </w:tcPr>
          <w:p w14:paraId="1A00B3E9" w14:textId="77777777" w:rsidR="00EB3110" w:rsidRDefault="00EB3110" w:rsidP="003C2E7E">
            <w:pPr>
              <w:rPr>
                <w:lang w:val="en-CA"/>
              </w:rPr>
            </w:pPr>
            <w:r>
              <w:rPr>
                <w:lang w:val="en-CA"/>
              </w:rPr>
              <w:t>Semivariance (down)</w:t>
            </w:r>
          </w:p>
        </w:tc>
        <w:tc>
          <w:tcPr>
            <w:tcW w:w="1362" w:type="dxa"/>
          </w:tcPr>
          <w:p w14:paraId="2802A1D3" w14:textId="77777777" w:rsidR="00EB3110" w:rsidRDefault="00EB3110" w:rsidP="003C2E7E">
            <w:pPr>
              <w:rPr>
                <w:lang w:val="en-CA"/>
              </w:rPr>
            </w:pPr>
          </w:p>
        </w:tc>
        <w:tc>
          <w:tcPr>
            <w:tcW w:w="1359" w:type="dxa"/>
          </w:tcPr>
          <w:p w14:paraId="0806EDA1" w14:textId="77777777" w:rsidR="00EB3110" w:rsidRDefault="00EB3110" w:rsidP="003C2E7E">
            <w:pPr>
              <w:rPr>
                <w:lang w:val="en-CA"/>
              </w:rPr>
            </w:pPr>
          </w:p>
        </w:tc>
        <w:tc>
          <w:tcPr>
            <w:tcW w:w="1363" w:type="dxa"/>
          </w:tcPr>
          <w:p w14:paraId="0CD6E207" w14:textId="77777777" w:rsidR="00EB3110" w:rsidRDefault="00EB3110" w:rsidP="003C2E7E">
            <w:pPr>
              <w:rPr>
                <w:lang w:val="en-CA"/>
              </w:rPr>
            </w:pPr>
          </w:p>
        </w:tc>
        <w:tc>
          <w:tcPr>
            <w:tcW w:w="1361" w:type="dxa"/>
          </w:tcPr>
          <w:p w14:paraId="2AA9E449" w14:textId="77777777" w:rsidR="00EB3110" w:rsidRDefault="00EB3110" w:rsidP="003C2E7E">
            <w:pPr>
              <w:rPr>
                <w:lang w:val="en-CA"/>
              </w:rPr>
            </w:pPr>
          </w:p>
        </w:tc>
        <w:tc>
          <w:tcPr>
            <w:tcW w:w="1361" w:type="dxa"/>
          </w:tcPr>
          <w:p w14:paraId="52A791C5" w14:textId="77777777" w:rsidR="00EB3110" w:rsidRDefault="00EB3110" w:rsidP="003C2E7E">
            <w:pPr>
              <w:rPr>
                <w:lang w:val="en-CA"/>
              </w:rPr>
            </w:pPr>
          </w:p>
        </w:tc>
      </w:tr>
      <w:tr w:rsidR="00EB3110" w14:paraId="4E6BDC2F" w14:textId="77777777" w:rsidTr="003C2E7E">
        <w:trPr>
          <w:jc w:val="center"/>
        </w:trPr>
        <w:tc>
          <w:tcPr>
            <w:tcW w:w="1409" w:type="dxa"/>
          </w:tcPr>
          <w:p w14:paraId="0FC8517B" w14:textId="77777777" w:rsidR="00EB3110" w:rsidRDefault="00EB3110" w:rsidP="003C2E7E">
            <w:pPr>
              <w:rPr>
                <w:lang w:val="en-CA"/>
              </w:rPr>
            </w:pPr>
            <w:r>
              <w:rPr>
                <w:lang w:val="en-CA"/>
              </w:rPr>
              <w:t>Intraday</w:t>
            </w:r>
          </w:p>
        </w:tc>
        <w:tc>
          <w:tcPr>
            <w:tcW w:w="1362" w:type="dxa"/>
          </w:tcPr>
          <w:p w14:paraId="12EA9156" w14:textId="77777777" w:rsidR="00EB3110" w:rsidRDefault="00EB3110" w:rsidP="003C2E7E">
            <w:pPr>
              <w:rPr>
                <w:lang w:val="en-CA"/>
              </w:rPr>
            </w:pPr>
          </w:p>
        </w:tc>
        <w:tc>
          <w:tcPr>
            <w:tcW w:w="1359" w:type="dxa"/>
          </w:tcPr>
          <w:p w14:paraId="4BD65151" w14:textId="77777777" w:rsidR="00EB3110" w:rsidRDefault="00EB3110" w:rsidP="003C2E7E">
            <w:pPr>
              <w:rPr>
                <w:lang w:val="en-CA"/>
              </w:rPr>
            </w:pPr>
          </w:p>
        </w:tc>
        <w:tc>
          <w:tcPr>
            <w:tcW w:w="1363" w:type="dxa"/>
          </w:tcPr>
          <w:p w14:paraId="77FA740A" w14:textId="77777777" w:rsidR="00EB3110" w:rsidRDefault="00EB3110" w:rsidP="003C2E7E">
            <w:pPr>
              <w:rPr>
                <w:lang w:val="en-CA"/>
              </w:rPr>
            </w:pPr>
          </w:p>
        </w:tc>
        <w:tc>
          <w:tcPr>
            <w:tcW w:w="1361" w:type="dxa"/>
          </w:tcPr>
          <w:p w14:paraId="5E42A375" w14:textId="77777777" w:rsidR="00EB3110" w:rsidRDefault="00EB3110" w:rsidP="003C2E7E">
            <w:pPr>
              <w:rPr>
                <w:lang w:val="en-CA"/>
              </w:rPr>
            </w:pPr>
          </w:p>
        </w:tc>
        <w:tc>
          <w:tcPr>
            <w:tcW w:w="1361" w:type="dxa"/>
          </w:tcPr>
          <w:p w14:paraId="3D85BB36" w14:textId="77777777" w:rsidR="00EB3110" w:rsidRDefault="00EB3110" w:rsidP="003C2E7E">
            <w:pPr>
              <w:rPr>
                <w:lang w:val="en-CA"/>
              </w:rPr>
            </w:pPr>
          </w:p>
        </w:tc>
      </w:tr>
      <w:tr w:rsidR="00EB3110" w14:paraId="54103163" w14:textId="77777777" w:rsidTr="003C2E7E">
        <w:trPr>
          <w:jc w:val="center"/>
        </w:trPr>
        <w:tc>
          <w:tcPr>
            <w:tcW w:w="1409" w:type="dxa"/>
          </w:tcPr>
          <w:p w14:paraId="1AEAE18D" w14:textId="77777777" w:rsidR="00EB3110" w:rsidRDefault="00EB3110" w:rsidP="003C2E7E">
            <w:pPr>
              <w:rPr>
                <w:lang w:val="en-CA"/>
              </w:rPr>
            </w:pPr>
            <w:r>
              <w:rPr>
                <w:lang w:val="en-CA"/>
              </w:rPr>
              <w:t># Obs.</w:t>
            </w:r>
          </w:p>
        </w:tc>
        <w:tc>
          <w:tcPr>
            <w:tcW w:w="1362" w:type="dxa"/>
          </w:tcPr>
          <w:p w14:paraId="3FDB95F8" w14:textId="77777777" w:rsidR="00EB3110" w:rsidRDefault="00EB3110" w:rsidP="003C2E7E">
            <w:pPr>
              <w:rPr>
                <w:lang w:val="en-CA"/>
              </w:rPr>
            </w:pPr>
          </w:p>
        </w:tc>
        <w:tc>
          <w:tcPr>
            <w:tcW w:w="1359" w:type="dxa"/>
          </w:tcPr>
          <w:p w14:paraId="66152A53" w14:textId="77777777" w:rsidR="00EB3110" w:rsidRDefault="00EB3110" w:rsidP="003C2E7E">
            <w:pPr>
              <w:rPr>
                <w:lang w:val="en-CA"/>
              </w:rPr>
            </w:pPr>
          </w:p>
        </w:tc>
        <w:tc>
          <w:tcPr>
            <w:tcW w:w="1363" w:type="dxa"/>
          </w:tcPr>
          <w:p w14:paraId="5505AD2F" w14:textId="77777777" w:rsidR="00EB3110" w:rsidRDefault="00EB3110" w:rsidP="003C2E7E">
            <w:pPr>
              <w:rPr>
                <w:lang w:val="en-CA"/>
              </w:rPr>
            </w:pPr>
          </w:p>
        </w:tc>
        <w:tc>
          <w:tcPr>
            <w:tcW w:w="1361" w:type="dxa"/>
          </w:tcPr>
          <w:p w14:paraId="55D1C7A7" w14:textId="77777777" w:rsidR="00EB3110" w:rsidRDefault="00EB3110" w:rsidP="003C2E7E">
            <w:pPr>
              <w:rPr>
                <w:lang w:val="en-CA"/>
              </w:rPr>
            </w:pPr>
          </w:p>
        </w:tc>
        <w:tc>
          <w:tcPr>
            <w:tcW w:w="1361" w:type="dxa"/>
          </w:tcPr>
          <w:p w14:paraId="6BE53ADD" w14:textId="77777777" w:rsidR="00EB3110" w:rsidRDefault="00EB3110" w:rsidP="003C2E7E">
            <w:pPr>
              <w:rPr>
                <w:lang w:val="en-CA"/>
              </w:rPr>
            </w:pPr>
          </w:p>
        </w:tc>
      </w:tr>
    </w:tbl>
    <w:p w14:paraId="0C437B9C" w14:textId="77777777" w:rsidR="00EB3110" w:rsidRDefault="00EB3110" w:rsidP="00EB3110">
      <w:pPr>
        <w:rPr>
          <w:lang w:val="en-CA"/>
        </w:rPr>
      </w:pPr>
      <w:r>
        <w:rPr>
          <w:lang w:val="en-CA"/>
        </w:rPr>
        <w:t>Since the short-sale circuit breaker is significantly less restrictive than the Uptick Rule, one could expect an increase in volatility (Diff13&gt;0). The circuit breaker only triggers when the price of a stock declines by 10% or more from that last closing price, thus it should be fairly rare to happen. This should have little impact on the market comparing to the 2007-2010 period which has no short-restriction at all. Thus, the difference between the two is expected to be small and insignificant.</w:t>
      </w:r>
    </w:p>
    <w:p w14:paraId="13E9BE94" w14:textId="77777777" w:rsidR="00EB3110" w:rsidRPr="00871157" w:rsidRDefault="00EB3110" w:rsidP="00EB3110">
      <w:pPr>
        <w:rPr>
          <w:lang w:val="en-CA"/>
        </w:rPr>
      </w:pPr>
      <w:r>
        <w:rPr>
          <w:lang w:val="en-CA"/>
        </w:rPr>
        <w:t>Extensive investigation can be performed on portfolios sorted on size, price, volatility, and turnover.</w:t>
      </w:r>
    </w:p>
    <w:p w14:paraId="0941025E" w14:textId="77777777" w:rsidR="00EB3110" w:rsidRDefault="00EB3110" w:rsidP="00EB3110">
      <w:pPr>
        <w:pStyle w:val="Heading3"/>
      </w:pPr>
      <w:r>
        <w:t>Effects on short selling and long selling</w:t>
      </w:r>
    </w:p>
    <w:p w14:paraId="1E049862" w14:textId="77777777" w:rsidR="00EB3110" w:rsidRDefault="00EB3110" w:rsidP="00EB3110">
      <w:pPr>
        <w:rPr>
          <w:rFonts w:eastAsiaTheme="minorEastAsia"/>
          <w:lang w:eastAsia="zh-CN"/>
        </w:rPr>
      </w:pPr>
      <w:r>
        <w:t xml:space="preserve">The short-sale circuit breaker directly impacts the short selling-activity of the covered securities. In line with Diether et al (2009) and </w:t>
      </w:r>
      <w:r>
        <w:rPr>
          <w:lang w:eastAsia="zh-CN"/>
        </w:rPr>
        <w:t>Boehmer et al. (2008).</w:t>
      </w:r>
      <w:r>
        <w:t xml:space="preserve">, the proxies for short-selling activity is chosen to be shares sold short, number of short sales, average trade size, relative short sales, and short interests. The relative short sales is the number of shorted shares divided by daily trading volume. </w:t>
      </w:r>
      <w:r w:rsidRPr="007C6F7C">
        <w:rPr>
          <w:rFonts w:eastAsiaTheme="minorEastAsia"/>
          <w:lang w:eastAsia="zh-CN"/>
        </w:rPr>
        <w:t>Short interest</w:t>
      </w:r>
      <w:r>
        <w:rPr>
          <w:rFonts w:eastAsiaTheme="minorEastAsia"/>
          <w:i/>
          <w:lang w:eastAsia="zh-CN"/>
        </w:rPr>
        <w:t xml:space="preserve"> </w:t>
      </w:r>
      <w:r>
        <w:rPr>
          <w:rFonts w:eastAsiaTheme="minorEastAsia"/>
          <w:lang w:eastAsia="zh-CN"/>
        </w:rPr>
        <w:t>is the monthly mean ratio of net short positions reported on the 15</w:t>
      </w:r>
      <w:r w:rsidRPr="002B2421">
        <w:rPr>
          <w:rFonts w:eastAsiaTheme="minorEastAsia"/>
          <w:vertAlign w:val="superscript"/>
          <w:lang w:eastAsia="zh-CN"/>
        </w:rPr>
        <w:t>th</w:t>
      </w:r>
      <w:r>
        <w:rPr>
          <w:rFonts w:eastAsiaTheme="minorEastAsia"/>
          <w:lang w:eastAsia="zh-CN"/>
        </w:rPr>
        <w:t xml:space="preserve"> of each month to shares outstanding at the start of the month. </w:t>
      </w:r>
    </w:p>
    <w:p w14:paraId="31569EFA" w14:textId="77777777" w:rsidR="00BF23C8" w:rsidRPr="00D65A36" w:rsidRDefault="00D65A36" w:rsidP="00EB3110">
      <w:pPr>
        <w:rPr>
          <w:rFonts w:eastAsiaTheme="minorEastAsia"/>
          <w:color w:val="FF0000"/>
          <w:lang w:eastAsia="zh-CN"/>
        </w:rPr>
      </w:pPr>
      <w:r>
        <w:rPr>
          <w:rFonts w:eastAsiaTheme="minorEastAsia"/>
          <w:color w:val="FF0000"/>
          <w:lang w:eastAsia="zh-CN"/>
        </w:rPr>
        <w:t>Requirements: # of shares shorted; # of short orders; monthly shares outstanding; monthly short</w:t>
      </w:r>
      <w:r w:rsidR="00CE7C3C">
        <w:rPr>
          <w:rFonts w:eastAsiaTheme="minorEastAsia"/>
          <w:color w:val="FF0000"/>
          <w:lang w:eastAsia="zh-CN"/>
        </w:rPr>
        <w:t xml:space="preserve"> positions</w:t>
      </w:r>
      <w:r>
        <w:rPr>
          <w:rFonts w:eastAsiaTheme="minorEastAsia"/>
          <w:color w:val="FF0000"/>
          <w:lang w:eastAsia="zh-CN"/>
        </w:rPr>
        <w:t>;</w:t>
      </w:r>
      <w:r w:rsidR="00CE7C3C">
        <w:rPr>
          <w:rFonts w:eastAsiaTheme="minorEastAsia"/>
          <w:color w:val="FF0000"/>
          <w:lang w:eastAsia="zh-CN"/>
        </w:rPr>
        <w:t xml:space="preserve"> daily trading volume; </w:t>
      </w:r>
    </w:p>
    <w:tbl>
      <w:tblPr>
        <w:tblStyle w:val="TableGrid"/>
        <w:tblW w:w="0" w:type="auto"/>
        <w:jc w:val="center"/>
        <w:tblLook w:val="04A0" w:firstRow="1" w:lastRow="0" w:firstColumn="1" w:lastColumn="0" w:noHBand="0" w:noVBand="1"/>
      </w:tblPr>
      <w:tblGrid>
        <w:gridCol w:w="1409"/>
        <w:gridCol w:w="1362"/>
        <w:gridCol w:w="1359"/>
        <w:gridCol w:w="1363"/>
        <w:gridCol w:w="1361"/>
        <w:gridCol w:w="1361"/>
      </w:tblGrid>
      <w:tr w:rsidR="00EB3110" w14:paraId="69C8F30B" w14:textId="77777777" w:rsidTr="00281BDD">
        <w:trPr>
          <w:trHeight w:val="1096"/>
          <w:jc w:val="center"/>
        </w:trPr>
        <w:tc>
          <w:tcPr>
            <w:tcW w:w="1409" w:type="dxa"/>
          </w:tcPr>
          <w:p w14:paraId="631D9936" w14:textId="77777777" w:rsidR="00EB3110" w:rsidRDefault="00EB3110" w:rsidP="003C2E7E">
            <w:pPr>
              <w:rPr>
                <w:lang w:val="en-CA"/>
              </w:rPr>
            </w:pPr>
          </w:p>
        </w:tc>
        <w:tc>
          <w:tcPr>
            <w:tcW w:w="1362" w:type="dxa"/>
          </w:tcPr>
          <w:p w14:paraId="018B95E5" w14:textId="77777777" w:rsidR="00EB3110" w:rsidRDefault="00EB3110" w:rsidP="003C2E7E">
            <w:pPr>
              <w:rPr>
                <w:lang w:val="en-CA"/>
              </w:rPr>
            </w:pPr>
            <w:r>
              <w:rPr>
                <w:lang w:val="en-CA"/>
              </w:rPr>
              <w:t>Uptick Rule</w:t>
            </w:r>
          </w:p>
          <w:p w14:paraId="63022D88" w14:textId="77777777" w:rsidR="00EB3110" w:rsidRDefault="00EB3110" w:rsidP="003C2E7E">
            <w:pPr>
              <w:rPr>
                <w:lang w:val="en-CA"/>
              </w:rPr>
            </w:pPr>
            <w:r>
              <w:rPr>
                <w:lang w:val="en-CA"/>
              </w:rPr>
              <w:t>(period 1)</w:t>
            </w:r>
          </w:p>
        </w:tc>
        <w:tc>
          <w:tcPr>
            <w:tcW w:w="1359" w:type="dxa"/>
          </w:tcPr>
          <w:p w14:paraId="6599B537" w14:textId="77777777" w:rsidR="00EB3110" w:rsidRDefault="00EB3110" w:rsidP="003C2E7E">
            <w:pPr>
              <w:rPr>
                <w:lang w:val="en-CA"/>
              </w:rPr>
            </w:pPr>
            <w:r>
              <w:rPr>
                <w:lang w:val="en-CA"/>
              </w:rPr>
              <w:t>N/A</w:t>
            </w:r>
          </w:p>
          <w:p w14:paraId="54C9D91E" w14:textId="77777777" w:rsidR="00EB3110" w:rsidRDefault="00EB3110" w:rsidP="003C2E7E">
            <w:pPr>
              <w:rPr>
                <w:lang w:val="en-CA"/>
              </w:rPr>
            </w:pPr>
            <w:r>
              <w:rPr>
                <w:lang w:val="en-CA"/>
              </w:rPr>
              <w:t>(period 2)</w:t>
            </w:r>
          </w:p>
        </w:tc>
        <w:tc>
          <w:tcPr>
            <w:tcW w:w="1363" w:type="dxa"/>
          </w:tcPr>
          <w:p w14:paraId="5E9B4171" w14:textId="77777777" w:rsidR="00EB3110" w:rsidRDefault="00EB3110" w:rsidP="003C2E7E">
            <w:pPr>
              <w:rPr>
                <w:lang w:val="en-CA"/>
              </w:rPr>
            </w:pPr>
            <w:r>
              <w:rPr>
                <w:lang w:val="en-CA"/>
              </w:rPr>
              <w:t>Circuit Breaker</w:t>
            </w:r>
          </w:p>
          <w:p w14:paraId="052A7B53" w14:textId="77777777" w:rsidR="00EB3110" w:rsidRDefault="00EB3110" w:rsidP="003C2E7E">
            <w:pPr>
              <w:rPr>
                <w:lang w:val="en-CA"/>
              </w:rPr>
            </w:pPr>
            <w:r>
              <w:rPr>
                <w:lang w:val="en-CA"/>
              </w:rPr>
              <w:t>(period 3)</w:t>
            </w:r>
          </w:p>
        </w:tc>
        <w:tc>
          <w:tcPr>
            <w:tcW w:w="1361" w:type="dxa"/>
          </w:tcPr>
          <w:p w14:paraId="49C9C883" w14:textId="77777777" w:rsidR="00EB3110" w:rsidRDefault="00EB3110" w:rsidP="003C2E7E">
            <w:pPr>
              <w:rPr>
                <w:lang w:val="en-CA"/>
              </w:rPr>
            </w:pPr>
            <w:r>
              <w:rPr>
                <w:lang w:val="en-CA"/>
              </w:rPr>
              <w:t>Diff13</w:t>
            </w:r>
          </w:p>
        </w:tc>
        <w:tc>
          <w:tcPr>
            <w:tcW w:w="1361" w:type="dxa"/>
          </w:tcPr>
          <w:p w14:paraId="5D1E2D9E" w14:textId="77777777" w:rsidR="00EB3110" w:rsidRDefault="00EB3110" w:rsidP="003C2E7E">
            <w:pPr>
              <w:rPr>
                <w:lang w:val="en-CA"/>
              </w:rPr>
            </w:pPr>
            <w:r>
              <w:rPr>
                <w:lang w:val="en-CA"/>
              </w:rPr>
              <w:t>Diff23</w:t>
            </w:r>
          </w:p>
        </w:tc>
      </w:tr>
      <w:tr w:rsidR="00EB3110" w14:paraId="007BF11D" w14:textId="77777777" w:rsidTr="003C2E7E">
        <w:trPr>
          <w:jc w:val="center"/>
        </w:trPr>
        <w:tc>
          <w:tcPr>
            <w:tcW w:w="1409" w:type="dxa"/>
          </w:tcPr>
          <w:p w14:paraId="5D20D55F" w14:textId="77777777" w:rsidR="00EB3110" w:rsidRDefault="00EB3110" w:rsidP="003C2E7E">
            <w:pPr>
              <w:rPr>
                <w:lang w:val="en-CA"/>
              </w:rPr>
            </w:pPr>
            <w:r>
              <w:rPr>
                <w:lang w:val="en-CA"/>
              </w:rPr>
              <w:lastRenderedPageBreak/>
              <w:t>Shares sold short</w:t>
            </w:r>
          </w:p>
        </w:tc>
        <w:tc>
          <w:tcPr>
            <w:tcW w:w="1362" w:type="dxa"/>
          </w:tcPr>
          <w:p w14:paraId="4FA67853" w14:textId="77777777" w:rsidR="00EB3110" w:rsidRDefault="00EB3110" w:rsidP="003C2E7E">
            <w:pPr>
              <w:rPr>
                <w:lang w:val="en-CA"/>
              </w:rPr>
            </w:pPr>
          </w:p>
        </w:tc>
        <w:tc>
          <w:tcPr>
            <w:tcW w:w="1359" w:type="dxa"/>
          </w:tcPr>
          <w:p w14:paraId="4062E7B0" w14:textId="77777777" w:rsidR="00EB3110" w:rsidRDefault="00EB3110" w:rsidP="003C2E7E">
            <w:pPr>
              <w:rPr>
                <w:lang w:val="en-CA"/>
              </w:rPr>
            </w:pPr>
          </w:p>
        </w:tc>
        <w:tc>
          <w:tcPr>
            <w:tcW w:w="1363" w:type="dxa"/>
          </w:tcPr>
          <w:p w14:paraId="2D5F151E" w14:textId="77777777" w:rsidR="00EB3110" w:rsidRDefault="00EB3110" w:rsidP="003C2E7E">
            <w:pPr>
              <w:rPr>
                <w:lang w:val="en-CA"/>
              </w:rPr>
            </w:pPr>
          </w:p>
        </w:tc>
        <w:tc>
          <w:tcPr>
            <w:tcW w:w="1361" w:type="dxa"/>
          </w:tcPr>
          <w:p w14:paraId="33B9F2FF" w14:textId="77777777" w:rsidR="00EB3110" w:rsidRDefault="00EB3110" w:rsidP="003C2E7E">
            <w:pPr>
              <w:rPr>
                <w:lang w:val="en-CA"/>
              </w:rPr>
            </w:pPr>
          </w:p>
        </w:tc>
        <w:tc>
          <w:tcPr>
            <w:tcW w:w="1361" w:type="dxa"/>
          </w:tcPr>
          <w:p w14:paraId="7FABE4F8" w14:textId="77777777" w:rsidR="00EB3110" w:rsidRDefault="00EB3110" w:rsidP="003C2E7E">
            <w:pPr>
              <w:rPr>
                <w:lang w:val="en-CA"/>
              </w:rPr>
            </w:pPr>
          </w:p>
        </w:tc>
      </w:tr>
      <w:tr w:rsidR="00EB3110" w14:paraId="5358CE46" w14:textId="77777777" w:rsidTr="003C2E7E">
        <w:trPr>
          <w:jc w:val="center"/>
        </w:trPr>
        <w:tc>
          <w:tcPr>
            <w:tcW w:w="1409" w:type="dxa"/>
          </w:tcPr>
          <w:p w14:paraId="2DDD921E" w14:textId="77777777" w:rsidR="00EB3110" w:rsidRDefault="00EB3110" w:rsidP="003C2E7E">
            <w:pPr>
              <w:rPr>
                <w:lang w:val="en-CA"/>
              </w:rPr>
            </w:pPr>
            <w:r>
              <w:rPr>
                <w:lang w:val="en-CA"/>
              </w:rPr>
              <w:t># of short sales</w:t>
            </w:r>
          </w:p>
        </w:tc>
        <w:tc>
          <w:tcPr>
            <w:tcW w:w="1362" w:type="dxa"/>
          </w:tcPr>
          <w:p w14:paraId="283B65AA" w14:textId="77777777" w:rsidR="00EB3110" w:rsidRDefault="00EB3110" w:rsidP="003C2E7E">
            <w:pPr>
              <w:rPr>
                <w:lang w:val="en-CA"/>
              </w:rPr>
            </w:pPr>
          </w:p>
        </w:tc>
        <w:tc>
          <w:tcPr>
            <w:tcW w:w="1359" w:type="dxa"/>
          </w:tcPr>
          <w:p w14:paraId="09B7E4CB" w14:textId="77777777" w:rsidR="00EB3110" w:rsidRDefault="00EB3110" w:rsidP="003C2E7E">
            <w:pPr>
              <w:rPr>
                <w:lang w:val="en-CA"/>
              </w:rPr>
            </w:pPr>
          </w:p>
        </w:tc>
        <w:tc>
          <w:tcPr>
            <w:tcW w:w="1363" w:type="dxa"/>
          </w:tcPr>
          <w:p w14:paraId="6ED0FA26" w14:textId="77777777" w:rsidR="00EB3110" w:rsidRDefault="00EB3110" w:rsidP="003C2E7E">
            <w:pPr>
              <w:rPr>
                <w:lang w:val="en-CA"/>
              </w:rPr>
            </w:pPr>
          </w:p>
        </w:tc>
        <w:tc>
          <w:tcPr>
            <w:tcW w:w="1361" w:type="dxa"/>
          </w:tcPr>
          <w:p w14:paraId="6219876A" w14:textId="77777777" w:rsidR="00EB3110" w:rsidRDefault="00EB3110" w:rsidP="003C2E7E">
            <w:pPr>
              <w:rPr>
                <w:lang w:val="en-CA"/>
              </w:rPr>
            </w:pPr>
          </w:p>
        </w:tc>
        <w:tc>
          <w:tcPr>
            <w:tcW w:w="1361" w:type="dxa"/>
          </w:tcPr>
          <w:p w14:paraId="086CDCA1" w14:textId="77777777" w:rsidR="00EB3110" w:rsidRDefault="00EB3110" w:rsidP="003C2E7E">
            <w:pPr>
              <w:rPr>
                <w:lang w:val="en-CA"/>
              </w:rPr>
            </w:pPr>
          </w:p>
        </w:tc>
      </w:tr>
      <w:tr w:rsidR="00EB3110" w14:paraId="1EAA09DA" w14:textId="77777777" w:rsidTr="003C2E7E">
        <w:trPr>
          <w:jc w:val="center"/>
        </w:trPr>
        <w:tc>
          <w:tcPr>
            <w:tcW w:w="1409" w:type="dxa"/>
          </w:tcPr>
          <w:p w14:paraId="10EE3FB4" w14:textId="77777777" w:rsidR="00EB3110" w:rsidRDefault="00EB3110" w:rsidP="003C2E7E">
            <w:pPr>
              <w:rPr>
                <w:lang w:val="en-CA"/>
              </w:rPr>
            </w:pPr>
            <w:r>
              <w:rPr>
                <w:lang w:val="en-CA"/>
              </w:rPr>
              <w:t>Avg. trade size</w:t>
            </w:r>
          </w:p>
        </w:tc>
        <w:tc>
          <w:tcPr>
            <w:tcW w:w="1362" w:type="dxa"/>
          </w:tcPr>
          <w:p w14:paraId="1F0EA1ED" w14:textId="77777777" w:rsidR="00EB3110" w:rsidRDefault="00EB3110" w:rsidP="003C2E7E">
            <w:pPr>
              <w:rPr>
                <w:lang w:val="en-CA"/>
              </w:rPr>
            </w:pPr>
          </w:p>
        </w:tc>
        <w:tc>
          <w:tcPr>
            <w:tcW w:w="1359" w:type="dxa"/>
          </w:tcPr>
          <w:p w14:paraId="0F66CA28" w14:textId="77777777" w:rsidR="00EB3110" w:rsidRDefault="00EB3110" w:rsidP="003C2E7E">
            <w:pPr>
              <w:rPr>
                <w:lang w:val="en-CA"/>
              </w:rPr>
            </w:pPr>
          </w:p>
        </w:tc>
        <w:tc>
          <w:tcPr>
            <w:tcW w:w="1363" w:type="dxa"/>
          </w:tcPr>
          <w:p w14:paraId="756617D3" w14:textId="77777777" w:rsidR="00EB3110" w:rsidRDefault="00EB3110" w:rsidP="003C2E7E">
            <w:pPr>
              <w:rPr>
                <w:lang w:val="en-CA"/>
              </w:rPr>
            </w:pPr>
          </w:p>
        </w:tc>
        <w:tc>
          <w:tcPr>
            <w:tcW w:w="1361" w:type="dxa"/>
          </w:tcPr>
          <w:p w14:paraId="68ACFBCD" w14:textId="77777777" w:rsidR="00EB3110" w:rsidRDefault="00EB3110" w:rsidP="003C2E7E">
            <w:pPr>
              <w:rPr>
                <w:lang w:val="en-CA"/>
              </w:rPr>
            </w:pPr>
          </w:p>
        </w:tc>
        <w:tc>
          <w:tcPr>
            <w:tcW w:w="1361" w:type="dxa"/>
          </w:tcPr>
          <w:p w14:paraId="4F44D4F1" w14:textId="77777777" w:rsidR="00EB3110" w:rsidRDefault="00EB3110" w:rsidP="003C2E7E">
            <w:pPr>
              <w:rPr>
                <w:lang w:val="en-CA"/>
              </w:rPr>
            </w:pPr>
          </w:p>
        </w:tc>
      </w:tr>
      <w:tr w:rsidR="00EB3110" w14:paraId="2C88B582" w14:textId="77777777" w:rsidTr="003C2E7E">
        <w:trPr>
          <w:jc w:val="center"/>
        </w:trPr>
        <w:tc>
          <w:tcPr>
            <w:tcW w:w="1409" w:type="dxa"/>
          </w:tcPr>
          <w:p w14:paraId="7C48C409" w14:textId="77777777" w:rsidR="00EB3110" w:rsidRDefault="00EB3110" w:rsidP="003C2E7E">
            <w:pPr>
              <w:rPr>
                <w:lang w:val="en-CA"/>
              </w:rPr>
            </w:pPr>
            <w:r>
              <w:rPr>
                <w:lang w:val="en-CA"/>
              </w:rPr>
              <w:t>Relative short sales</w:t>
            </w:r>
          </w:p>
        </w:tc>
        <w:tc>
          <w:tcPr>
            <w:tcW w:w="1362" w:type="dxa"/>
          </w:tcPr>
          <w:p w14:paraId="0E95974A" w14:textId="77777777" w:rsidR="00EB3110" w:rsidRDefault="00EB3110" w:rsidP="003C2E7E">
            <w:pPr>
              <w:rPr>
                <w:lang w:val="en-CA"/>
              </w:rPr>
            </w:pPr>
          </w:p>
        </w:tc>
        <w:tc>
          <w:tcPr>
            <w:tcW w:w="1359" w:type="dxa"/>
          </w:tcPr>
          <w:p w14:paraId="1BD9BBD7" w14:textId="77777777" w:rsidR="00EB3110" w:rsidRDefault="00EB3110" w:rsidP="003C2E7E">
            <w:pPr>
              <w:rPr>
                <w:lang w:val="en-CA"/>
              </w:rPr>
            </w:pPr>
          </w:p>
        </w:tc>
        <w:tc>
          <w:tcPr>
            <w:tcW w:w="1363" w:type="dxa"/>
          </w:tcPr>
          <w:p w14:paraId="0B07E54D" w14:textId="77777777" w:rsidR="00EB3110" w:rsidRDefault="00EB3110" w:rsidP="003C2E7E">
            <w:pPr>
              <w:rPr>
                <w:lang w:val="en-CA"/>
              </w:rPr>
            </w:pPr>
          </w:p>
        </w:tc>
        <w:tc>
          <w:tcPr>
            <w:tcW w:w="1361" w:type="dxa"/>
          </w:tcPr>
          <w:p w14:paraId="48F4654F" w14:textId="77777777" w:rsidR="00EB3110" w:rsidRDefault="00EB3110" w:rsidP="003C2E7E">
            <w:pPr>
              <w:rPr>
                <w:lang w:val="en-CA"/>
              </w:rPr>
            </w:pPr>
          </w:p>
        </w:tc>
        <w:tc>
          <w:tcPr>
            <w:tcW w:w="1361" w:type="dxa"/>
          </w:tcPr>
          <w:p w14:paraId="62DF533A" w14:textId="77777777" w:rsidR="00EB3110" w:rsidRDefault="00EB3110" w:rsidP="003C2E7E">
            <w:pPr>
              <w:rPr>
                <w:lang w:val="en-CA"/>
              </w:rPr>
            </w:pPr>
          </w:p>
        </w:tc>
      </w:tr>
      <w:tr w:rsidR="00EB3110" w14:paraId="087E18D5" w14:textId="77777777" w:rsidTr="003C2E7E">
        <w:trPr>
          <w:jc w:val="center"/>
        </w:trPr>
        <w:tc>
          <w:tcPr>
            <w:tcW w:w="1409" w:type="dxa"/>
          </w:tcPr>
          <w:p w14:paraId="13A8031D" w14:textId="77777777" w:rsidR="00EB3110" w:rsidRDefault="00EB3110" w:rsidP="003C2E7E">
            <w:pPr>
              <w:rPr>
                <w:lang w:val="en-CA"/>
              </w:rPr>
            </w:pPr>
            <w:r>
              <w:rPr>
                <w:lang w:val="en-CA"/>
              </w:rPr>
              <w:t># Obs.</w:t>
            </w:r>
          </w:p>
        </w:tc>
        <w:tc>
          <w:tcPr>
            <w:tcW w:w="1362" w:type="dxa"/>
          </w:tcPr>
          <w:p w14:paraId="2F8C1C92" w14:textId="77777777" w:rsidR="00EB3110" w:rsidRDefault="00EB3110" w:rsidP="003C2E7E">
            <w:pPr>
              <w:rPr>
                <w:lang w:val="en-CA"/>
              </w:rPr>
            </w:pPr>
          </w:p>
        </w:tc>
        <w:tc>
          <w:tcPr>
            <w:tcW w:w="1359" w:type="dxa"/>
          </w:tcPr>
          <w:p w14:paraId="2D30C6E3" w14:textId="77777777" w:rsidR="00EB3110" w:rsidRDefault="00EB3110" w:rsidP="003C2E7E">
            <w:pPr>
              <w:rPr>
                <w:lang w:val="en-CA"/>
              </w:rPr>
            </w:pPr>
          </w:p>
        </w:tc>
        <w:tc>
          <w:tcPr>
            <w:tcW w:w="1363" w:type="dxa"/>
          </w:tcPr>
          <w:p w14:paraId="434AAEA2" w14:textId="77777777" w:rsidR="00EB3110" w:rsidRDefault="00EB3110" w:rsidP="003C2E7E">
            <w:pPr>
              <w:rPr>
                <w:lang w:val="en-CA"/>
              </w:rPr>
            </w:pPr>
          </w:p>
        </w:tc>
        <w:tc>
          <w:tcPr>
            <w:tcW w:w="1361" w:type="dxa"/>
          </w:tcPr>
          <w:p w14:paraId="231A5139" w14:textId="77777777" w:rsidR="00EB3110" w:rsidRDefault="00EB3110" w:rsidP="003C2E7E">
            <w:pPr>
              <w:rPr>
                <w:lang w:val="en-CA"/>
              </w:rPr>
            </w:pPr>
          </w:p>
        </w:tc>
        <w:tc>
          <w:tcPr>
            <w:tcW w:w="1361" w:type="dxa"/>
          </w:tcPr>
          <w:p w14:paraId="43AABF6A" w14:textId="77777777" w:rsidR="00EB3110" w:rsidRDefault="00EB3110" w:rsidP="003C2E7E">
            <w:pPr>
              <w:rPr>
                <w:lang w:val="en-CA"/>
              </w:rPr>
            </w:pPr>
          </w:p>
        </w:tc>
      </w:tr>
    </w:tbl>
    <w:p w14:paraId="688B5641" w14:textId="77777777" w:rsidR="00EB3110" w:rsidRDefault="00EB3110" w:rsidP="00EB3110">
      <w:r>
        <w:t>The restrictions on short sales are most restrictive in Period 1 (Uptick Rule), modest restrictive in period 2(N/A), and least restrictive in period 3 (Circuit Breaker). Thus the popularity of short selling activities is expected in order of p2 &gt;  p3 &gt; p1.</w:t>
      </w:r>
    </w:p>
    <w:p w14:paraId="4478E244" w14:textId="77777777" w:rsidR="00EB3110" w:rsidRDefault="00EB3110" w:rsidP="00EB3110">
      <w:pPr>
        <w:rPr>
          <w:lang w:val="en-CA"/>
        </w:rPr>
      </w:pPr>
      <w:r>
        <w:rPr>
          <w:lang w:val="en-CA"/>
        </w:rPr>
        <w:t>Once the circuit breaker is triggered, short sales are only allowed with a price above the current national best bid. This effectively put short sellers in a line behind long sellers. In fact, facilating the ability for long sellers to sell in declining market is one of the goals identified by the SEC in the official document. Several straightforward measures for long sell order execution efficiency are shares sold long, numbers of long sales, execute ratio, and execution time. Execute ratio is defined as the ratio of executed long orders on total long sale orders. Execution time is the average time a long sell order need to wait before being executed.</w:t>
      </w:r>
    </w:p>
    <w:p w14:paraId="6C8D1EB2" w14:textId="77777777" w:rsidR="00BF23C8" w:rsidRPr="00BF23C8" w:rsidRDefault="00BF23C8" w:rsidP="00EB3110">
      <w:pPr>
        <w:rPr>
          <w:color w:val="FF0000"/>
        </w:rPr>
      </w:pPr>
      <w:r>
        <w:rPr>
          <w:color w:val="FF0000"/>
          <w:lang w:val="en-CA"/>
        </w:rPr>
        <w:t xml:space="preserve">Requirements: on long-sell: # of orders; # or shares sold long; placement time; execute time; execute ration; </w:t>
      </w:r>
    </w:p>
    <w:tbl>
      <w:tblPr>
        <w:tblStyle w:val="TableGrid"/>
        <w:tblW w:w="0" w:type="auto"/>
        <w:jc w:val="center"/>
        <w:tblLook w:val="04A0" w:firstRow="1" w:lastRow="0" w:firstColumn="1" w:lastColumn="0" w:noHBand="0" w:noVBand="1"/>
      </w:tblPr>
      <w:tblGrid>
        <w:gridCol w:w="1409"/>
        <w:gridCol w:w="1362"/>
        <w:gridCol w:w="1359"/>
        <w:gridCol w:w="1363"/>
        <w:gridCol w:w="1361"/>
        <w:gridCol w:w="1361"/>
      </w:tblGrid>
      <w:tr w:rsidR="00EB3110" w14:paraId="4529D5AE" w14:textId="77777777" w:rsidTr="003C2E7E">
        <w:trPr>
          <w:jc w:val="center"/>
        </w:trPr>
        <w:tc>
          <w:tcPr>
            <w:tcW w:w="1409" w:type="dxa"/>
          </w:tcPr>
          <w:p w14:paraId="7CDF8441" w14:textId="77777777" w:rsidR="00EB3110" w:rsidRDefault="00EB3110" w:rsidP="003C2E7E">
            <w:pPr>
              <w:rPr>
                <w:lang w:val="en-CA"/>
              </w:rPr>
            </w:pPr>
          </w:p>
        </w:tc>
        <w:tc>
          <w:tcPr>
            <w:tcW w:w="1362" w:type="dxa"/>
          </w:tcPr>
          <w:p w14:paraId="25E1998A" w14:textId="77777777" w:rsidR="00EB3110" w:rsidRDefault="00EB3110" w:rsidP="003C2E7E">
            <w:pPr>
              <w:rPr>
                <w:lang w:val="en-CA"/>
              </w:rPr>
            </w:pPr>
            <w:r>
              <w:rPr>
                <w:lang w:val="en-CA"/>
              </w:rPr>
              <w:t>Uptick Rule</w:t>
            </w:r>
          </w:p>
          <w:p w14:paraId="5ACC1A93" w14:textId="77777777" w:rsidR="00EB3110" w:rsidRDefault="00EB3110" w:rsidP="003C2E7E">
            <w:pPr>
              <w:rPr>
                <w:lang w:val="en-CA"/>
              </w:rPr>
            </w:pPr>
            <w:r>
              <w:rPr>
                <w:lang w:val="en-CA"/>
              </w:rPr>
              <w:t>(period 1)</w:t>
            </w:r>
          </w:p>
        </w:tc>
        <w:tc>
          <w:tcPr>
            <w:tcW w:w="1359" w:type="dxa"/>
          </w:tcPr>
          <w:p w14:paraId="63245244" w14:textId="77777777" w:rsidR="00EB3110" w:rsidRDefault="00EB3110" w:rsidP="003C2E7E">
            <w:pPr>
              <w:rPr>
                <w:lang w:val="en-CA"/>
              </w:rPr>
            </w:pPr>
            <w:r>
              <w:rPr>
                <w:lang w:val="en-CA"/>
              </w:rPr>
              <w:t>N/A</w:t>
            </w:r>
          </w:p>
          <w:p w14:paraId="0374E4E1" w14:textId="77777777" w:rsidR="00EB3110" w:rsidRDefault="00EB3110" w:rsidP="003C2E7E">
            <w:pPr>
              <w:rPr>
                <w:lang w:val="en-CA"/>
              </w:rPr>
            </w:pPr>
            <w:r>
              <w:rPr>
                <w:lang w:val="en-CA"/>
              </w:rPr>
              <w:t>(period 2)</w:t>
            </w:r>
          </w:p>
        </w:tc>
        <w:tc>
          <w:tcPr>
            <w:tcW w:w="1363" w:type="dxa"/>
          </w:tcPr>
          <w:p w14:paraId="367D4DFA" w14:textId="77777777" w:rsidR="00EB3110" w:rsidRDefault="00EB3110" w:rsidP="003C2E7E">
            <w:pPr>
              <w:rPr>
                <w:lang w:val="en-CA"/>
              </w:rPr>
            </w:pPr>
            <w:r>
              <w:rPr>
                <w:lang w:val="en-CA"/>
              </w:rPr>
              <w:t>Circuit Breaker</w:t>
            </w:r>
          </w:p>
          <w:p w14:paraId="0025392E" w14:textId="77777777" w:rsidR="00EB3110" w:rsidRDefault="00EB3110" w:rsidP="003C2E7E">
            <w:pPr>
              <w:rPr>
                <w:lang w:val="en-CA"/>
              </w:rPr>
            </w:pPr>
            <w:r>
              <w:rPr>
                <w:lang w:val="en-CA"/>
              </w:rPr>
              <w:t>(period 3)</w:t>
            </w:r>
          </w:p>
        </w:tc>
        <w:tc>
          <w:tcPr>
            <w:tcW w:w="1361" w:type="dxa"/>
          </w:tcPr>
          <w:p w14:paraId="2F0F4685" w14:textId="77777777" w:rsidR="00EB3110" w:rsidRDefault="00EB3110" w:rsidP="003C2E7E">
            <w:pPr>
              <w:rPr>
                <w:lang w:val="en-CA"/>
              </w:rPr>
            </w:pPr>
            <w:r>
              <w:rPr>
                <w:lang w:val="en-CA"/>
              </w:rPr>
              <w:t>Diff13</w:t>
            </w:r>
          </w:p>
        </w:tc>
        <w:tc>
          <w:tcPr>
            <w:tcW w:w="1361" w:type="dxa"/>
          </w:tcPr>
          <w:p w14:paraId="7811279E" w14:textId="77777777" w:rsidR="00EB3110" w:rsidRDefault="00EB3110" w:rsidP="003C2E7E">
            <w:pPr>
              <w:rPr>
                <w:lang w:val="en-CA"/>
              </w:rPr>
            </w:pPr>
            <w:r>
              <w:rPr>
                <w:lang w:val="en-CA"/>
              </w:rPr>
              <w:t>Diff23</w:t>
            </w:r>
          </w:p>
        </w:tc>
      </w:tr>
      <w:tr w:rsidR="00EB3110" w14:paraId="0514CEC8" w14:textId="77777777" w:rsidTr="003C2E7E">
        <w:trPr>
          <w:jc w:val="center"/>
        </w:trPr>
        <w:tc>
          <w:tcPr>
            <w:tcW w:w="1409" w:type="dxa"/>
          </w:tcPr>
          <w:p w14:paraId="70F742A8" w14:textId="77777777" w:rsidR="00EB3110" w:rsidRDefault="00EB3110" w:rsidP="003C2E7E">
            <w:pPr>
              <w:rPr>
                <w:lang w:val="en-CA"/>
              </w:rPr>
            </w:pPr>
            <w:r>
              <w:rPr>
                <w:lang w:val="en-CA"/>
              </w:rPr>
              <w:t>Shares sold long</w:t>
            </w:r>
          </w:p>
        </w:tc>
        <w:tc>
          <w:tcPr>
            <w:tcW w:w="1362" w:type="dxa"/>
          </w:tcPr>
          <w:p w14:paraId="58C52E0D" w14:textId="77777777" w:rsidR="00EB3110" w:rsidRDefault="00EB3110" w:rsidP="003C2E7E">
            <w:pPr>
              <w:rPr>
                <w:lang w:val="en-CA"/>
              </w:rPr>
            </w:pPr>
          </w:p>
        </w:tc>
        <w:tc>
          <w:tcPr>
            <w:tcW w:w="1359" w:type="dxa"/>
          </w:tcPr>
          <w:p w14:paraId="1F848EDA" w14:textId="77777777" w:rsidR="00EB3110" w:rsidRDefault="00EB3110" w:rsidP="003C2E7E">
            <w:pPr>
              <w:rPr>
                <w:lang w:val="en-CA"/>
              </w:rPr>
            </w:pPr>
          </w:p>
        </w:tc>
        <w:tc>
          <w:tcPr>
            <w:tcW w:w="1363" w:type="dxa"/>
          </w:tcPr>
          <w:p w14:paraId="3B690AC7" w14:textId="77777777" w:rsidR="00EB3110" w:rsidRDefault="00EB3110" w:rsidP="003C2E7E">
            <w:pPr>
              <w:rPr>
                <w:lang w:val="en-CA"/>
              </w:rPr>
            </w:pPr>
          </w:p>
        </w:tc>
        <w:tc>
          <w:tcPr>
            <w:tcW w:w="1361" w:type="dxa"/>
          </w:tcPr>
          <w:p w14:paraId="47CF3601" w14:textId="77777777" w:rsidR="00EB3110" w:rsidRDefault="00EB3110" w:rsidP="003C2E7E">
            <w:pPr>
              <w:rPr>
                <w:lang w:val="en-CA"/>
              </w:rPr>
            </w:pPr>
          </w:p>
        </w:tc>
        <w:tc>
          <w:tcPr>
            <w:tcW w:w="1361" w:type="dxa"/>
          </w:tcPr>
          <w:p w14:paraId="7357A9AA" w14:textId="77777777" w:rsidR="00EB3110" w:rsidRDefault="00EB3110" w:rsidP="003C2E7E">
            <w:pPr>
              <w:rPr>
                <w:lang w:val="en-CA"/>
              </w:rPr>
            </w:pPr>
          </w:p>
        </w:tc>
      </w:tr>
      <w:tr w:rsidR="00EB3110" w14:paraId="3C4F45D0" w14:textId="77777777" w:rsidTr="003C2E7E">
        <w:trPr>
          <w:jc w:val="center"/>
        </w:trPr>
        <w:tc>
          <w:tcPr>
            <w:tcW w:w="1409" w:type="dxa"/>
          </w:tcPr>
          <w:p w14:paraId="0A4D710D" w14:textId="77777777" w:rsidR="00EB3110" w:rsidRDefault="00EB3110" w:rsidP="003C2E7E">
            <w:pPr>
              <w:rPr>
                <w:lang w:val="en-CA"/>
              </w:rPr>
            </w:pPr>
            <w:r>
              <w:rPr>
                <w:lang w:val="en-CA"/>
              </w:rPr>
              <w:t># of long sales</w:t>
            </w:r>
          </w:p>
        </w:tc>
        <w:tc>
          <w:tcPr>
            <w:tcW w:w="1362" w:type="dxa"/>
          </w:tcPr>
          <w:p w14:paraId="57F6C182" w14:textId="77777777" w:rsidR="00EB3110" w:rsidRDefault="00EB3110" w:rsidP="003C2E7E">
            <w:pPr>
              <w:rPr>
                <w:lang w:val="en-CA"/>
              </w:rPr>
            </w:pPr>
          </w:p>
        </w:tc>
        <w:tc>
          <w:tcPr>
            <w:tcW w:w="1359" w:type="dxa"/>
          </w:tcPr>
          <w:p w14:paraId="306A8480" w14:textId="77777777" w:rsidR="00EB3110" w:rsidRDefault="00EB3110" w:rsidP="003C2E7E">
            <w:pPr>
              <w:rPr>
                <w:lang w:val="en-CA"/>
              </w:rPr>
            </w:pPr>
          </w:p>
        </w:tc>
        <w:tc>
          <w:tcPr>
            <w:tcW w:w="1363" w:type="dxa"/>
          </w:tcPr>
          <w:p w14:paraId="0169E80A" w14:textId="77777777" w:rsidR="00EB3110" w:rsidRDefault="00EB3110" w:rsidP="003C2E7E">
            <w:pPr>
              <w:rPr>
                <w:lang w:val="en-CA"/>
              </w:rPr>
            </w:pPr>
          </w:p>
        </w:tc>
        <w:tc>
          <w:tcPr>
            <w:tcW w:w="1361" w:type="dxa"/>
          </w:tcPr>
          <w:p w14:paraId="56F76A53" w14:textId="77777777" w:rsidR="00EB3110" w:rsidRDefault="00EB3110" w:rsidP="003C2E7E">
            <w:pPr>
              <w:rPr>
                <w:lang w:val="en-CA"/>
              </w:rPr>
            </w:pPr>
          </w:p>
        </w:tc>
        <w:tc>
          <w:tcPr>
            <w:tcW w:w="1361" w:type="dxa"/>
          </w:tcPr>
          <w:p w14:paraId="6CB6CFD0" w14:textId="77777777" w:rsidR="00EB3110" w:rsidRDefault="00EB3110" w:rsidP="003C2E7E">
            <w:pPr>
              <w:rPr>
                <w:lang w:val="en-CA"/>
              </w:rPr>
            </w:pPr>
          </w:p>
        </w:tc>
      </w:tr>
      <w:tr w:rsidR="00EB3110" w14:paraId="63770066" w14:textId="77777777" w:rsidTr="003C2E7E">
        <w:trPr>
          <w:jc w:val="center"/>
        </w:trPr>
        <w:tc>
          <w:tcPr>
            <w:tcW w:w="1409" w:type="dxa"/>
          </w:tcPr>
          <w:p w14:paraId="48362217" w14:textId="77777777" w:rsidR="00EB3110" w:rsidRDefault="00EB3110" w:rsidP="003C2E7E">
            <w:pPr>
              <w:rPr>
                <w:lang w:val="en-CA"/>
              </w:rPr>
            </w:pPr>
            <w:r>
              <w:rPr>
                <w:lang w:val="en-CA"/>
              </w:rPr>
              <w:t>Execute time</w:t>
            </w:r>
          </w:p>
        </w:tc>
        <w:tc>
          <w:tcPr>
            <w:tcW w:w="1362" w:type="dxa"/>
          </w:tcPr>
          <w:p w14:paraId="5FC6AAEA" w14:textId="77777777" w:rsidR="00EB3110" w:rsidRDefault="00EB3110" w:rsidP="003C2E7E">
            <w:pPr>
              <w:rPr>
                <w:lang w:val="en-CA"/>
              </w:rPr>
            </w:pPr>
          </w:p>
        </w:tc>
        <w:tc>
          <w:tcPr>
            <w:tcW w:w="1359" w:type="dxa"/>
          </w:tcPr>
          <w:p w14:paraId="6397B5B0" w14:textId="77777777" w:rsidR="00EB3110" w:rsidRDefault="00EB3110" w:rsidP="003C2E7E">
            <w:pPr>
              <w:rPr>
                <w:lang w:val="en-CA"/>
              </w:rPr>
            </w:pPr>
          </w:p>
        </w:tc>
        <w:tc>
          <w:tcPr>
            <w:tcW w:w="1363" w:type="dxa"/>
          </w:tcPr>
          <w:p w14:paraId="4E22033E" w14:textId="77777777" w:rsidR="00EB3110" w:rsidRDefault="00EB3110" w:rsidP="003C2E7E">
            <w:pPr>
              <w:rPr>
                <w:lang w:val="en-CA"/>
              </w:rPr>
            </w:pPr>
          </w:p>
        </w:tc>
        <w:tc>
          <w:tcPr>
            <w:tcW w:w="1361" w:type="dxa"/>
          </w:tcPr>
          <w:p w14:paraId="09E3475B" w14:textId="77777777" w:rsidR="00EB3110" w:rsidRDefault="00EB3110" w:rsidP="003C2E7E">
            <w:pPr>
              <w:rPr>
                <w:lang w:val="en-CA"/>
              </w:rPr>
            </w:pPr>
          </w:p>
        </w:tc>
        <w:tc>
          <w:tcPr>
            <w:tcW w:w="1361" w:type="dxa"/>
          </w:tcPr>
          <w:p w14:paraId="6F351BC3" w14:textId="77777777" w:rsidR="00EB3110" w:rsidRDefault="00EB3110" w:rsidP="003C2E7E">
            <w:pPr>
              <w:rPr>
                <w:lang w:val="en-CA"/>
              </w:rPr>
            </w:pPr>
          </w:p>
        </w:tc>
      </w:tr>
      <w:tr w:rsidR="00EB3110" w14:paraId="1985154F" w14:textId="77777777" w:rsidTr="003C2E7E">
        <w:trPr>
          <w:jc w:val="center"/>
        </w:trPr>
        <w:tc>
          <w:tcPr>
            <w:tcW w:w="1409" w:type="dxa"/>
          </w:tcPr>
          <w:p w14:paraId="67572CEF" w14:textId="77777777" w:rsidR="00EB3110" w:rsidRDefault="00EB3110" w:rsidP="003C2E7E">
            <w:pPr>
              <w:rPr>
                <w:lang w:val="en-CA"/>
              </w:rPr>
            </w:pPr>
            <w:r>
              <w:rPr>
                <w:lang w:val="en-CA"/>
              </w:rPr>
              <w:t>Execute ratio</w:t>
            </w:r>
          </w:p>
        </w:tc>
        <w:tc>
          <w:tcPr>
            <w:tcW w:w="1362" w:type="dxa"/>
          </w:tcPr>
          <w:p w14:paraId="1663AB89" w14:textId="77777777" w:rsidR="00EB3110" w:rsidRDefault="00EB3110" w:rsidP="003C2E7E">
            <w:pPr>
              <w:rPr>
                <w:lang w:val="en-CA"/>
              </w:rPr>
            </w:pPr>
          </w:p>
        </w:tc>
        <w:tc>
          <w:tcPr>
            <w:tcW w:w="1359" w:type="dxa"/>
          </w:tcPr>
          <w:p w14:paraId="08B87107" w14:textId="77777777" w:rsidR="00EB3110" w:rsidRDefault="00EB3110" w:rsidP="003C2E7E">
            <w:pPr>
              <w:rPr>
                <w:lang w:val="en-CA"/>
              </w:rPr>
            </w:pPr>
          </w:p>
        </w:tc>
        <w:tc>
          <w:tcPr>
            <w:tcW w:w="1363" w:type="dxa"/>
          </w:tcPr>
          <w:p w14:paraId="26D4CD3F" w14:textId="77777777" w:rsidR="00EB3110" w:rsidRDefault="00EB3110" w:rsidP="003C2E7E">
            <w:pPr>
              <w:rPr>
                <w:lang w:val="en-CA"/>
              </w:rPr>
            </w:pPr>
          </w:p>
        </w:tc>
        <w:tc>
          <w:tcPr>
            <w:tcW w:w="1361" w:type="dxa"/>
          </w:tcPr>
          <w:p w14:paraId="4CD2AA1A" w14:textId="77777777" w:rsidR="00EB3110" w:rsidRDefault="00EB3110" w:rsidP="003C2E7E">
            <w:pPr>
              <w:rPr>
                <w:lang w:val="en-CA"/>
              </w:rPr>
            </w:pPr>
          </w:p>
        </w:tc>
        <w:tc>
          <w:tcPr>
            <w:tcW w:w="1361" w:type="dxa"/>
          </w:tcPr>
          <w:p w14:paraId="48D47479" w14:textId="77777777" w:rsidR="00EB3110" w:rsidRDefault="00EB3110" w:rsidP="003C2E7E">
            <w:pPr>
              <w:rPr>
                <w:lang w:val="en-CA"/>
              </w:rPr>
            </w:pPr>
          </w:p>
        </w:tc>
      </w:tr>
      <w:tr w:rsidR="00EB3110" w14:paraId="0C192BE9" w14:textId="77777777" w:rsidTr="003C2E7E">
        <w:trPr>
          <w:jc w:val="center"/>
        </w:trPr>
        <w:tc>
          <w:tcPr>
            <w:tcW w:w="1409" w:type="dxa"/>
          </w:tcPr>
          <w:p w14:paraId="218F38E4" w14:textId="77777777" w:rsidR="00EB3110" w:rsidRDefault="00EB3110" w:rsidP="003C2E7E">
            <w:pPr>
              <w:rPr>
                <w:lang w:val="en-CA"/>
              </w:rPr>
            </w:pPr>
            <w:r>
              <w:rPr>
                <w:lang w:val="en-CA"/>
              </w:rPr>
              <w:t># Obs.</w:t>
            </w:r>
          </w:p>
        </w:tc>
        <w:tc>
          <w:tcPr>
            <w:tcW w:w="1362" w:type="dxa"/>
          </w:tcPr>
          <w:p w14:paraId="0E86375B" w14:textId="77777777" w:rsidR="00EB3110" w:rsidRDefault="00EB3110" w:rsidP="003C2E7E">
            <w:pPr>
              <w:rPr>
                <w:lang w:val="en-CA"/>
              </w:rPr>
            </w:pPr>
          </w:p>
        </w:tc>
        <w:tc>
          <w:tcPr>
            <w:tcW w:w="1359" w:type="dxa"/>
          </w:tcPr>
          <w:p w14:paraId="4E065E32" w14:textId="77777777" w:rsidR="00EB3110" w:rsidRDefault="00EB3110" w:rsidP="003C2E7E">
            <w:pPr>
              <w:rPr>
                <w:lang w:val="en-CA"/>
              </w:rPr>
            </w:pPr>
          </w:p>
        </w:tc>
        <w:tc>
          <w:tcPr>
            <w:tcW w:w="1363" w:type="dxa"/>
          </w:tcPr>
          <w:p w14:paraId="65589095" w14:textId="77777777" w:rsidR="00EB3110" w:rsidRDefault="00EB3110" w:rsidP="003C2E7E">
            <w:pPr>
              <w:rPr>
                <w:lang w:val="en-CA"/>
              </w:rPr>
            </w:pPr>
          </w:p>
        </w:tc>
        <w:tc>
          <w:tcPr>
            <w:tcW w:w="1361" w:type="dxa"/>
          </w:tcPr>
          <w:p w14:paraId="11AF9DF7" w14:textId="77777777" w:rsidR="00EB3110" w:rsidRDefault="00EB3110" w:rsidP="003C2E7E">
            <w:pPr>
              <w:rPr>
                <w:lang w:val="en-CA"/>
              </w:rPr>
            </w:pPr>
          </w:p>
        </w:tc>
        <w:tc>
          <w:tcPr>
            <w:tcW w:w="1361" w:type="dxa"/>
          </w:tcPr>
          <w:p w14:paraId="194BCD8C" w14:textId="77777777" w:rsidR="00EB3110" w:rsidRDefault="00EB3110" w:rsidP="003C2E7E">
            <w:pPr>
              <w:rPr>
                <w:lang w:val="en-CA"/>
              </w:rPr>
            </w:pPr>
          </w:p>
        </w:tc>
      </w:tr>
    </w:tbl>
    <w:p w14:paraId="3CB63807" w14:textId="77777777" w:rsidR="00EB3110" w:rsidRDefault="00EB3110" w:rsidP="00EB3110">
      <w:r>
        <w:lastRenderedPageBreak/>
        <w:t>Short sales at a price lower than the current national best bid will drive down the stock price before most long sellers could complete their trades, hence it is expected that long sellers experienced the worst time in period 2 and the best time before the Uptick Rule was repealed. Ordering by the execution efficiency from easy to hard, the relation is expected to be p1 &gt; p3 &gt; p2.</w:t>
      </w:r>
    </w:p>
    <w:p w14:paraId="359028BB" w14:textId="77777777" w:rsidR="00EB3110" w:rsidRDefault="00EB3110" w:rsidP="00EB3110">
      <w:r>
        <w:t xml:space="preserve">The short-sale circuit breaker prohibits short selling at a price equal to or lower than the current national best bid, but it does not cover the option market. Dedicated short sellers can easily find a work-around of this rule. It is of interests to see if the short-sale circuit breaker will push short sellers in a declining stock to the option markets. Firms with options available for trading are collected in to a subgroup to investigate the relation of stock price and options.  Number of put options, put spread, number of call options, and call spread are selected as measures for the option market. Put spread (call spread) is the monthly average difference between the strike prices of put (call) options and the issue-day stock prices. </w:t>
      </w:r>
    </w:p>
    <w:p w14:paraId="76774CA5" w14:textId="77777777" w:rsidR="00BC4786" w:rsidRPr="00BC4786" w:rsidRDefault="00BC4786" w:rsidP="00EB3110">
      <w:pPr>
        <w:rPr>
          <w:color w:val="FF0000"/>
        </w:rPr>
      </w:pPr>
      <w:r>
        <w:rPr>
          <w:color w:val="FF0000"/>
        </w:rPr>
        <w:t>Requirements: option price; option amount; daily stock price;</w:t>
      </w:r>
    </w:p>
    <w:tbl>
      <w:tblPr>
        <w:tblStyle w:val="TableGrid"/>
        <w:tblW w:w="0" w:type="auto"/>
        <w:jc w:val="center"/>
        <w:tblLook w:val="04A0" w:firstRow="1" w:lastRow="0" w:firstColumn="1" w:lastColumn="0" w:noHBand="0" w:noVBand="1"/>
      </w:tblPr>
      <w:tblGrid>
        <w:gridCol w:w="1409"/>
        <w:gridCol w:w="1362"/>
        <w:gridCol w:w="1359"/>
        <w:gridCol w:w="1363"/>
        <w:gridCol w:w="1361"/>
        <w:gridCol w:w="1361"/>
      </w:tblGrid>
      <w:tr w:rsidR="00EB3110" w14:paraId="0411F0D4" w14:textId="77777777" w:rsidTr="003C2E7E">
        <w:trPr>
          <w:jc w:val="center"/>
        </w:trPr>
        <w:tc>
          <w:tcPr>
            <w:tcW w:w="1409" w:type="dxa"/>
          </w:tcPr>
          <w:p w14:paraId="59C4576B" w14:textId="77777777" w:rsidR="00EB3110" w:rsidRDefault="00EB3110" w:rsidP="003C2E7E">
            <w:pPr>
              <w:rPr>
                <w:lang w:val="en-CA"/>
              </w:rPr>
            </w:pPr>
          </w:p>
        </w:tc>
        <w:tc>
          <w:tcPr>
            <w:tcW w:w="1362" w:type="dxa"/>
          </w:tcPr>
          <w:p w14:paraId="5C5A78EA" w14:textId="77777777" w:rsidR="00EB3110" w:rsidRDefault="00EB3110" w:rsidP="003C2E7E">
            <w:pPr>
              <w:rPr>
                <w:lang w:val="en-CA"/>
              </w:rPr>
            </w:pPr>
            <w:r>
              <w:rPr>
                <w:lang w:val="en-CA"/>
              </w:rPr>
              <w:t>Uptick Rule</w:t>
            </w:r>
          </w:p>
          <w:p w14:paraId="15DD8912" w14:textId="77777777" w:rsidR="00EB3110" w:rsidRDefault="00EB3110" w:rsidP="003C2E7E">
            <w:pPr>
              <w:rPr>
                <w:lang w:val="en-CA"/>
              </w:rPr>
            </w:pPr>
            <w:r>
              <w:rPr>
                <w:lang w:val="en-CA"/>
              </w:rPr>
              <w:t>(period 1)</w:t>
            </w:r>
          </w:p>
        </w:tc>
        <w:tc>
          <w:tcPr>
            <w:tcW w:w="1359" w:type="dxa"/>
          </w:tcPr>
          <w:p w14:paraId="6EE025C4" w14:textId="77777777" w:rsidR="00EB3110" w:rsidRDefault="00EB3110" w:rsidP="003C2E7E">
            <w:pPr>
              <w:rPr>
                <w:lang w:val="en-CA"/>
              </w:rPr>
            </w:pPr>
            <w:r>
              <w:rPr>
                <w:lang w:val="en-CA"/>
              </w:rPr>
              <w:t>N/A</w:t>
            </w:r>
          </w:p>
          <w:p w14:paraId="2815D32E" w14:textId="77777777" w:rsidR="00EB3110" w:rsidRDefault="00EB3110" w:rsidP="003C2E7E">
            <w:pPr>
              <w:rPr>
                <w:lang w:val="en-CA"/>
              </w:rPr>
            </w:pPr>
            <w:r>
              <w:rPr>
                <w:lang w:val="en-CA"/>
              </w:rPr>
              <w:t>(period 2)</w:t>
            </w:r>
          </w:p>
        </w:tc>
        <w:tc>
          <w:tcPr>
            <w:tcW w:w="1363" w:type="dxa"/>
          </w:tcPr>
          <w:p w14:paraId="685352AA" w14:textId="77777777" w:rsidR="00EB3110" w:rsidRDefault="00EB3110" w:rsidP="003C2E7E">
            <w:pPr>
              <w:rPr>
                <w:lang w:val="en-CA"/>
              </w:rPr>
            </w:pPr>
            <w:r>
              <w:rPr>
                <w:lang w:val="en-CA"/>
              </w:rPr>
              <w:t>Circuit Breaker</w:t>
            </w:r>
          </w:p>
          <w:p w14:paraId="5F97447C" w14:textId="77777777" w:rsidR="00EB3110" w:rsidRDefault="00EB3110" w:rsidP="003C2E7E">
            <w:pPr>
              <w:rPr>
                <w:lang w:val="en-CA"/>
              </w:rPr>
            </w:pPr>
            <w:r>
              <w:rPr>
                <w:lang w:val="en-CA"/>
              </w:rPr>
              <w:t>(period 3)</w:t>
            </w:r>
          </w:p>
        </w:tc>
        <w:tc>
          <w:tcPr>
            <w:tcW w:w="1361" w:type="dxa"/>
          </w:tcPr>
          <w:p w14:paraId="492B2522" w14:textId="77777777" w:rsidR="00EB3110" w:rsidRDefault="00EB3110" w:rsidP="003C2E7E">
            <w:pPr>
              <w:rPr>
                <w:lang w:val="en-CA"/>
              </w:rPr>
            </w:pPr>
            <w:r>
              <w:rPr>
                <w:lang w:val="en-CA"/>
              </w:rPr>
              <w:t>Diff13</w:t>
            </w:r>
          </w:p>
        </w:tc>
        <w:tc>
          <w:tcPr>
            <w:tcW w:w="1361" w:type="dxa"/>
          </w:tcPr>
          <w:p w14:paraId="173C6C42" w14:textId="77777777" w:rsidR="00EB3110" w:rsidRDefault="00EB3110" w:rsidP="003C2E7E">
            <w:pPr>
              <w:rPr>
                <w:lang w:val="en-CA"/>
              </w:rPr>
            </w:pPr>
            <w:r>
              <w:rPr>
                <w:lang w:val="en-CA"/>
              </w:rPr>
              <w:t>Diff23</w:t>
            </w:r>
          </w:p>
        </w:tc>
      </w:tr>
      <w:tr w:rsidR="00EB3110" w14:paraId="6DA81BC7" w14:textId="77777777" w:rsidTr="003C2E7E">
        <w:trPr>
          <w:jc w:val="center"/>
        </w:trPr>
        <w:tc>
          <w:tcPr>
            <w:tcW w:w="1409" w:type="dxa"/>
          </w:tcPr>
          <w:p w14:paraId="3F50A81E" w14:textId="77777777" w:rsidR="00EB3110" w:rsidRDefault="00EB3110" w:rsidP="003C2E7E">
            <w:pPr>
              <w:rPr>
                <w:lang w:val="en-CA"/>
              </w:rPr>
            </w:pPr>
            <w:r>
              <w:rPr>
                <w:lang w:val="en-CA"/>
              </w:rPr>
              <w:t>Number of puts</w:t>
            </w:r>
          </w:p>
        </w:tc>
        <w:tc>
          <w:tcPr>
            <w:tcW w:w="1362" w:type="dxa"/>
          </w:tcPr>
          <w:p w14:paraId="144E5C18" w14:textId="77777777" w:rsidR="00EB3110" w:rsidRDefault="00EB3110" w:rsidP="003C2E7E">
            <w:pPr>
              <w:rPr>
                <w:lang w:val="en-CA"/>
              </w:rPr>
            </w:pPr>
          </w:p>
        </w:tc>
        <w:tc>
          <w:tcPr>
            <w:tcW w:w="1359" w:type="dxa"/>
          </w:tcPr>
          <w:p w14:paraId="1D2FCC5A" w14:textId="77777777" w:rsidR="00EB3110" w:rsidRDefault="00EB3110" w:rsidP="003C2E7E">
            <w:pPr>
              <w:rPr>
                <w:lang w:val="en-CA"/>
              </w:rPr>
            </w:pPr>
          </w:p>
        </w:tc>
        <w:tc>
          <w:tcPr>
            <w:tcW w:w="1363" w:type="dxa"/>
          </w:tcPr>
          <w:p w14:paraId="4DBF650C" w14:textId="77777777" w:rsidR="00EB3110" w:rsidRDefault="00EB3110" w:rsidP="003C2E7E">
            <w:pPr>
              <w:rPr>
                <w:lang w:val="en-CA"/>
              </w:rPr>
            </w:pPr>
          </w:p>
        </w:tc>
        <w:tc>
          <w:tcPr>
            <w:tcW w:w="1361" w:type="dxa"/>
          </w:tcPr>
          <w:p w14:paraId="42945AB8" w14:textId="77777777" w:rsidR="00EB3110" w:rsidRDefault="00EB3110" w:rsidP="003C2E7E">
            <w:pPr>
              <w:rPr>
                <w:lang w:val="en-CA"/>
              </w:rPr>
            </w:pPr>
          </w:p>
        </w:tc>
        <w:tc>
          <w:tcPr>
            <w:tcW w:w="1361" w:type="dxa"/>
          </w:tcPr>
          <w:p w14:paraId="50692B1F" w14:textId="77777777" w:rsidR="00EB3110" w:rsidRDefault="00EB3110" w:rsidP="003C2E7E">
            <w:pPr>
              <w:rPr>
                <w:lang w:val="en-CA"/>
              </w:rPr>
            </w:pPr>
          </w:p>
        </w:tc>
      </w:tr>
      <w:tr w:rsidR="00EB3110" w14:paraId="10CB67B9" w14:textId="77777777" w:rsidTr="003C2E7E">
        <w:trPr>
          <w:jc w:val="center"/>
        </w:trPr>
        <w:tc>
          <w:tcPr>
            <w:tcW w:w="1409" w:type="dxa"/>
          </w:tcPr>
          <w:p w14:paraId="653E8120" w14:textId="77777777" w:rsidR="00EB3110" w:rsidRDefault="00EB3110" w:rsidP="003C2E7E">
            <w:pPr>
              <w:rPr>
                <w:lang w:val="en-CA"/>
              </w:rPr>
            </w:pPr>
            <w:r>
              <w:rPr>
                <w:lang w:val="en-CA"/>
              </w:rPr>
              <w:t>Put spread</w:t>
            </w:r>
          </w:p>
        </w:tc>
        <w:tc>
          <w:tcPr>
            <w:tcW w:w="1362" w:type="dxa"/>
          </w:tcPr>
          <w:p w14:paraId="29EC8EC1" w14:textId="77777777" w:rsidR="00EB3110" w:rsidRDefault="00EB3110" w:rsidP="003C2E7E">
            <w:pPr>
              <w:rPr>
                <w:lang w:val="en-CA"/>
              </w:rPr>
            </w:pPr>
          </w:p>
        </w:tc>
        <w:tc>
          <w:tcPr>
            <w:tcW w:w="1359" w:type="dxa"/>
          </w:tcPr>
          <w:p w14:paraId="732D4BB1" w14:textId="77777777" w:rsidR="00EB3110" w:rsidRDefault="00EB3110" w:rsidP="003C2E7E">
            <w:pPr>
              <w:rPr>
                <w:lang w:val="en-CA"/>
              </w:rPr>
            </w:pPr>
          </w:p>
        </w:tc>
        <w:tc>
          <w:tcPr>
            <w:tcW w:w="1363" w:type="dxa"/>
          </w:tcPr>
          <w:p w14:paraId="2BBDAD61" w14:textId="77777777" w:rsidR="00EB3110" w:rsidRDefault="00EB3110" w:rsidP="003C2E7E">
            <w:pPr>
              <w:rPr>
                <w:lang w:val="en-CA"/>
              </w:rPr>
            </w:pPr>
          </w:p>
        </w:tc>
        <w:tc>
          <w:tcPr>
            <w:tcW w:w="1361" w:type="dxa"/>
          </w:tcPr>
          <w:p w14:paraId="26B12141" w14:textId="77777777" w:rsidR="00EB3110" w:rsidRDefault="00EB3110" w:rsidP="003C2E7E">
            <w:pPr>
              <w:rPr>
                <w:lang w:val="en-CA"/>
              </w:rPr>
            </w:pPr>
          </w:p>
        </w:tc>
        <w:tc>
          <w:tcPr>
            <w:tcW w:w="1361" w:type="dxa"/>
          </w:tcPr>
          <w:p w14:paraId="74558B3C" w14:textId="77777777" w:rsidR="00EB3110" w:rsidRDefault="00EB3110" w:rsidP="003C2E7E">
            <w:pPr>
              <w:rPr>
                <w:lang w:val="en-CA"/>
              </w:rPr>
            </w:pPr>
          </w:p>
        </w:tc>
      </w:tr>
      <w:tr w:rsidR="00EB3110" w14:paraId="3BE83845" w14:textId="77777777" w:rsidTr="003C2E7E">
        <w:trPr>
          <w:jc w:val="center"/>
        </w:trPr>
        <w:tc>
          <w:tcPr>
            <w:tcW w:w="1409" w:type="dxa"/>
          </w:tcPr>
          <w:p w14:paraId="6656DF79" w14:textId="77777777" w:rsidR="00EB3110" w:rsidRDefault="00EB3110" w:rsidP="003C2E7E">
            <w:pPr>
              <w:rPr>
                <w:lang w:val="en-CA"/>
              </w:rPr>
            </w:pPr>
            <w:r>
              <w:rPr>
                <w:lang w:val="en-CA"/>
              </w:rPr>
              <w:t>Number of calls</w:t>
            </w:r>
          </w:p>
        </w:tc>
        <w:tc>
          <w:tcPr>
            <w:tcW w:w="1362" w:type="dxa"/>
          </w:tcPr>
          <w:p w14:paraId="2DC818CC" w14:textId="77777777" w:rsidR="00EB3110" w:rsidRDefault="00EB3110" w:rsidP="003C2E7E">
            <w:pPr>
              <w:rPr>
                <w:lang w:val="en-CA"/>
              </w:rPr>
            </w:pPr>
          </w:p>
        </w:tc>
        <w:tc>
          <w:tcPr>
            <w:tcW w:w="1359" w:type="dxa"/>
          </w:tcPr>
          <w:p w14:paraId="706C1CE7" w14:textId="77777777" w:rsidR="00EB3110" w:rsidRDefault="00EB3110" w:rsidP="003C2E7E">
            <w:pPr>
              <w:rPr>
                <w:lang w:val="en-CA"/>
              </w:rPr>
            </w:pPr>
          </w:p>
        </w:tc>
        <w:tc>
          <w:tcPr>
            <w:tcW w:w="1363" w:type="dxa"/>
          </w:tcPr>
          <w:p w14:paraId="7E9DBF1A" w14:textId="77777777" w:rsidR="00EB3110" w:rsidRDefault="00EB3110" w:rsidP="003C2E7E">
            <w:pPr>
              <w:rPr>
                <w:lang w:val="en-CA"/>
              </w:rPr>
            </w:pPr>
          </w:p>
        </w:tc>
        <w:tc>
          <w:tcPr>
            <w:tcW w:w="1361" w:type="dxa"/>
          </w:tcPr>
          <w:p w14:paraId="04B94BF3" w14:textId="77777777" w:rsidR="00EB3110" w:rsidRDefault="00EB3110" w:rsidP="003C2E7E">
            <w:pPr>
              <w:rPr>
                <w:lang w:val="en-CA"/>
              </w:rPr>
            </w:pPr>
          </w:p>
        </w:tc>
        <w:tc>
          <w:tcPr>
            <w:tcW w:w="1361" w:type="dxa"/>
          </w:tcPr>
          <w:p w14:paraId="53A3545C" w14:textId="77777777" w:rsidR="00EB3110" w:rsidRDefault="00EB3110" w:rsidP="003C2E7E">
            <w:pPr>
              <w:rPr>
                <w:lang w:val="en-CA"/>
              </w:rPr>
            </w:pPr>
          </w:p>
        </w:tc>
      </w:tr>
      <w:tr w:rsidR="00EB3110" w14:paraId="537F6872" w14:textId="77777777" w:rsidTr="003C2E7E">
        <w:trPr>
          <w:jc w:val="center"/>
        </w:trPr>
        <w:tc>
          <w:tcPr>
            <w:tcW w:w="1409" w:type="dxa"/>
          </w:tcPr>
          <w:p w14:paraId="56C389A7" w14:textId="77777777" w:rsidR="00EB3110" w:rsidRDefault="00EB3110" w:rsidP="003C2E7E">
            <w:pPr>
              <w:rPr>
                <w:lang w:val="en-CA"/>
              </w:rPr>
            </w:pPr>
            <w:r>
              <w:rPr>
                <w:lang w:val="en-CA"/>
              </w:rPr>
              <w:t>Call spread</w:t>
            </w:r>
          </w:p>
        </w:tc>
        <w:tc>
          <w:tcPr>
            <w:tcW w:w="1362" w:type="dxa"/>
          </w:tcPr>
          <w:p w14:paraId="2684BCA9" w14:textId="77777777" w:rsidR="00EB3110" w:rsidRDefault="00EB3110" w:rsidP="003C2E7E">
            <w:pPr>
              <w:rPr>
                <w:lang w:val="en-CA"/>
              </w:rPr>
            </w:pPr>
          </w:p>
        </w:tc>
        <w:tc>
          <w:tcPr>
            <w:tcW w:w="1359" w:type="dxa"/>
          </w:tcPr>
          <w:p w14:paraId="4D4675F0" w14:textId="77777777" w:rsidR="00EB3110" w:rsidRDefault="00EB3110" w:rsidP="003C2E7E">
            <w:pPr>
              <w:rPr>
                <w:lang w:val="en-CA"/>
              </w:rPr>
            </w:pPr>
          </w:p>
        </w:tc>
        <w:tc>
          <w:tcPr>
            <w:tcW w:w="1363" w:type="dxa"/>
          </w:tcPr>
          <w:p w14:paraId="23274A29" w14:textId="77777777" w:rsidR="00EB3110" w:rsidRDefault="00EB3110" w:rsidP="003C2E7E">
            <w:pPr>
              <w:rPr>
                <w:lang w:val="en-CA"/>
              </w:rPr>
            </w:pPr>
          </w:p>
        </w:tc>
        <w:tc>
          <w:tcPr>
            <w:tcW w:w="1361" w:type="dxa"/>
          </w:tcPr>
          <w:p w14:paraId="3554D5CC" w14:textId="77777777" w:rsidR="00EB3110" w:rsidRDefault="00EB3110" w:rsidP="003C2E7E">
            <w:pPr>
              <w:rPr>
                <w:lang w:val="en-CA"/>
              </w:rPr>
            </w:pPr>
          </w:p>
        </w:tc>
        <w:tc>
          <w:tcPr>
            <w:tcW w:w="1361" w:type="dxa"/>
          </w:tcPr>
          <w:p w14:paraId="129AB0DA" w14:textId="77777777" w:rsidR="00EB3110" w:rsidRDefault="00EB3110" w:rsidP="003C2E7E">
            <w:pPr>
              <w:rPr>
                <w:lang w:val="en-CA"/>
              </w:rPr>
            </w:pPr>
          </w:p>
        </w:tc>
      </w:tr>
      <w:tr w:rsidR="00EB3110" w14:paraId="3BB91310" w14:textId="77777777" w:rsidTr="003C2E7E">
        <w:trPr>
          <w:jc w:val="center"/>
        </w:trPr>
        <w:tc>
          <w:tcPr>
            <w:tcW w:w="1409" w:type="dxa"/>
          </w:tcPr>
          <w:p w14:paraId="59D6C1AB" w14:textId="77777777" w:rsidR="00EB3110" w:rsidRDefault="00EB3110" w:rsidP="003C2E7E">
            <w:pPr>
              <w:rPr>
                <w:lang w:val="en-CA"/>
              </w:rPr>
            </w:pPr>
            <w:r>
              <w:rPr>
                <w:lang w:val="en-CA"/>
              </w:rPr>
              <w:t># Obs.</w:t>
            </w:r>
          </w:p>
        </w:tc>
        <w:tc>
          <w:tcPr>
            <w:tcW w:w="1362" w:type="dxa"/>
          </w:tcPr>
          <w:p w14:paraId="1ED09850" w14:textId="77777777" w:rsidR="00EB3110" w:rsidRDefault="00EB3110" w:rsidP="003C2E7E">
            <w:pPr>
              <w:rPr>
                <w:lang w:val="en-CA"/>
              </w:rPr>
            </w:pPr>
          </w:p>
        </w:tc>
        <w:tc>
          <w:tcPr>
            <w:tcW w:w="1359" w:type="dxa"/>
          </w:tcPr>
          <w:p w14:paraId="436FEAB6" w14:textId="77777777" w:rsidR="00EB3110" w:rsidRDefault="00EB3110" w:rsidP="003C2E7E">
            <w:pPr>
              <w:rPr>
                <w:lang w:val="en-CA"/>
              </w:rPr>
            </w:pPr>
          </w:p>
        </w:tc>
        <w:tc>
          <w:tcPr>
            <w:tcW w:w="1363" w:type="dxa"/>
          </w:tcPr>
          <w:p w14:paraId="378C240E" w14:textId="77777777" w:rsidR="00EB3110" w:rsidRDefault="00EB3110" w:rsidP="003C2E7E">
            <w:pPr>
              <w:rPr>
                <w:lang w:val="en-CA"/>
              </w:rPr>
            </w:pPr>
          </w:p>
        </w:tc>
        <w:tc>
          <w:tcPr>
            <w:tcW w:w="1361" w:type="dxa"/>
          </w:tcPr>
          <w:p w14:paraId="1650020F" w14:textId="77777777" w:rsidR="00EB3110" w:rsidRDefault="00EB3110" w:rsidP="003C2E7E">
            <w:pPr>
              <w:rPr>
                <w:lang w:val="en-CA"/>
              </w:rPr>
            </w:pPr>
          </w:p>
        </w:tc>
        <w:tc>
          <w:tcPr>
            <w:tcW w:w="1361" w:type="dxa"/>
          </w:tcPr>
          <w:p w14:paraId="166BAC2E" w14:textId="77777777" w:rsidR="00EB3110" w:rsidRDefault="00EB3110" w:rsidP="003C2E7E">
            <w:pPr>
              <w:rPr>
                <w:lang w:val="en-CA"/>
              </w:rPr>
            </w:pPr>
          </w:p>
        </w:tc>
      </w:tr>
    </w:tbl>
    <w:p w14:paraId="461D290D" w14:textId="77777777" w:rsidR="00EB3110" w:rsidRDefault="00EB3110" w:rsidP="00EB3110">
      <w:pPr>
        <w:rPr>
          <w:lang w:val="en-CA"/>
        </w:rPr>
      </w:pPr>
      <w:r>
        <w:rPr>
          <w:lang w:val="en-CA"/>
        </w:rPr>
        <w:t>Although it is possible that short sellers use options to avoid the short sale restriction, the option market is not the only way and probably not the best way of doing this. Other work-around include long/short synthetic stocks or highly correlated stocks. Thus the statistics for put options should be similar for period 1 and period 3 with period 2 as the most active period.</w:t>
      </w:r>
    </w:p>
    <w:p w14:paraId="67BCA233" w14:textId="77777777" w:rsidR="00EB3110" w:rsidRPr="002860D8" w:rsidRDefault="00EB3110" w:rsidP="00EB3110">
      <w:pPr>
        <w:rPr>
          <w:lang w:val="en-CA"/>
        </w:rPr>
      </w:pPr>
      <w:r>
        <w:rPr>
          <w:lang w:val="en-CA"/>
        </w:rPr>
        <w:t xml:space="preserve">Still, none of these methods can replicate the movement of the stock with 100% accuracy, which means short-sellers have to bear more risks.  In turn, this ensures that the short-sale circuit breaker would not be completely bypassed. </w:t>
      </w:r>
    </w:p>
    <w:p w14:paraId="4AA76D7F" w14:textId="77777777" w:rsidR="00EB3110" w:rsidRDefault="00EB3110" w:rsidP="00EB3110">
      <w:pPr>
        <w:pStyle w:val="Heading3"/>
      </w:pPr>
      <w:r>
        <w:t>Effects on stock prices</w:t>
      </w:r>
    </w:p>
    <w:p w14:paraId="14207B5A" w14:textId="77777777" w:rsidR="00EB3110" w:rsidRDefault="00EB3110" w:rsidP="00EB3110">
      <w:r>
        <w:t xml:space="preserve">When effective, the short-sale circuit breaker will largely prevent short sellers from placing aggressive short-sale orders. This leads to less downward pressure on the stocks. This paper tests if there are significant abnormal returns when short-sale circuit breaker is triggered. The event study methodology </w:t>
      </w:r>
      <w:r>
        <w:lastRenderedPageBreak/>
        <w:t xml:space="preserve">with event windows including [-1,1], [0,0], and [-10, 7] is used. </w:t>
      </w:r>
      <w:r>
        <w:rPr>
          <w:rFonts w:eastAsiaTheme="minorEastAsia"/>
          <w:lang w:eastAsia="zh-CN"/>
        </w:rPr>
        <w:t xml:space="preserve">Two measures of anomalies are presented in the table. The first one is the daily abnormal return, which is defined as the difference between the firms’ daily returns and the value weighted daily return of the market. The second measure is the BHAR equivalent, it is the buy-and-hold abnormal return compounded daily over the period considered. </w:t>
      </w:r>
      <w:r>
        <w:t xml:space="preserve"> </w:t>
      </w:r>
    </w:p>
    <w:p w14:paraId="3D28F9D9" w14:textId="77777777" w:rsidR="00BC4786" w:rsidRPr="00BC4786" w:rsidRDefault="00BC4786" w:rsidP="00EB3110">
      <w:pPr>
        <w:rPr>
          <w:color w:val="FF0000"/>
        </w:rPr>
      </w:pPr>
      <w:r>
        <w:rPr>
          <w:color w:val="FF0000"/>
        </w:rPr>
        <w:t>Requirements: daily market return; daily stock return;</w:t>
      </w:r>
    </w:p>
    <w:tbl>
      <w:tblPr>
        <w:tblStyle w:val="TableGrid"/>
        <w:tblW w:w="0" w:type="auto"/>
        <w:jc w:val="center"/>
        <w:tblLook w:val="04A0" w:firstRow="1" w:lastRow="0" w:firstColumn="1" w:lastColumn="0" w:noHBand="0" w:noVBand="1"/>
      </w:tblPr>
      <w:tblGrid>
        <w:gridCol w:w="1409"/>
        <w:gridCol w:w="1362"/>
        <w:gridCol w:w="1359"/>
        <w:gridCol w:w="1363"/>
      </w:tblGrid>
      <w:tr w:rsidR="00EB3110" w14:paraId="0A33EB6F" w14:textId="77777777" w:rsidTr="003C2E7E">
        <w:trPr>
          <w:jc w:val="center"/>
        </w:trPr>
        <w:tc>
          <w:tcPr>
            <w:tcW w:w="1409" w:type="dxa"/>
          </w:tcPr>
          <w:p w14:paraId="6805BE9D" w14:textId="77777777" w:rsidR="00EB3110" w:rsidRDefault="00EB3110" w:rsidP="003C2E7E">
            <w:pPr>
              <w:rPr>
                <w:lang w:val="en-CA"/>
              </w:rPr>
            </w:pPr>
          </w:p>
        </w:tc>
        <w:tc>
          <w:tcPr>
            <w:tcW w:w="1362" w:type="dxa"/>
          </w:tcPr>
          <w:p w14:paraId="3F6E837F" w14:textId="77777777" w:rsidR="00EB3110" w:rsidRDefault="00EB3110" w:rsidP="003C2E7E">
            <w:pPr>
              <w:rPr>
                <w:lang w:val="en-CA"/>
              </w:rPr>
            </w:pPr>
            <w:r>
              <w:rPr>
                <w:lang w:val="en-CA"/>
              </w:rPr>
              <w:t>[-1,1]</w:t>
            </w:r>
          </w:p>
        </w:tc>
        <w:tc>
          <w:tcPr>
            <w:tcW w:w="1359" w:type="dxa"/>
          </w:tcPr>
          <w:p w14:paraId="0DB77FA6" w14:textId="77777777" w:rsidR="00EB3110" w:rsidRDefault="00EB3110" w:rsidP="003C2E7E">
            <w:pPr>
              <w:rPr>
                <w:lang w:val="en-CA"/>
              </w:rPr>
            </w:pPr>
            <w:r>
              <w:rPr>
                <w:lang w:val="en-CA"/>
              </w:rPr>
              <w:t>[0,0]</w:t>
            </w:r>
          </w:p>
        </w:tc>
        <w:tc>
          <w:tcPr>
            <w:tcW w:w="1363" w:type="dxa"/>
          </w:tcPr>
          <w:p w14:paraId="53A8B4FB" w14:textId="77777777" w:rsidR="00EB3110" w:rsidRDefault="00EB3110" w:rsidP="003C2E7E">
            <w:pPr>
              <w:rPr>
                <w:lang w:val="en-CA"/>
              </w:rPr>
            </w:pPr>
            <w:r>
              <w:rPr>
                <w:lang w:val="en-CA"/>
              </w:rPr>
              <w:t>[-10,7]</w:t>
            </w:r>
          </w:p>
        </w:tc>
      </w:tr>
      <w:tr w:rsidR="00EB3110" w14:paraId="37C83DF1" w14:textId="77777777" w:rsidTr="003C2E7E">
        <w:trPr>
          <w:jc w:val="center"/>
        </w:trPr>
        <w:tc>
          <w:tcPr>
            <w:tcW w:w="1409" w:type="dxa"/>
          </w:tcPr>
          <w:p w14:paraId="04DBCA88" w14:textId="77777777" w:rsidR="00EB3110" w:rsidRDefault="00EB3110" w:rsidP="003C2E7E">
            <w:pPr>
              <w:rPr>
                <w:lang w:val="en-CA"/>
              </w:rPr>
            </w:pPr>
            <w:r>
              <w:rPr>
                <w:lang w:val="en-CA"/>
              </w:rPr>
              <w:t>Daily alpha</w:t>
            </w:r>
          </w:p>
        </w:tc>
        <w:tc>
          <w:tcPr>
            <w:tcW w:w="1362" w:type="dxa"/>
          </w:tcPr>
          <w:p w14:paraId="7EF588A3" w14:textId="77777777" w:rsidR="00EB3110" w:rsidRDefault="00EB3110" w:rsidP="003C2E7E">
            <w:pPr>
              <w:rPr>
                <w:lang w:val="en-CA"/>
              </w:rPr>
            </w:pPr>
          </w:p>
        </w:tc>
        <w:tc>
          <w:tcPr>
            <w:tcW w:w="1359" w:type="dxa"/>
          </w:tcPr>
          <w:p w14:paraId="2C87CF20" w14:textId="77777777" w:rsidR="00EB3110" w:rsidRDefault="00EB3110" w:rsidP="003C2E7E">
            <w:pPr>
              <w:rPr>
                <w:lang w:val="en-CA"/>
              </w:rPr>
            </w:pPr>
          </w:p>
        </w:tc>
        <w:tc>
          <w:tcPr>
            <w:tcW w:w="1363" w:type="dxa"/>
          </w:tcPr>
          <w:p w14:paraId="7121C67B" w14:textId="77777777" w:rsidR="00EB3110" w:rsidRDefault="00EB3110" w:rsidP="003C2E7E">
            <w:pPr>
              <w:rPr>
                <w:lang w:val="en-CA"/>
              </w:rPr>
            </w:pPr>
          </w:p>
        </w:tc>
      </w:tr>
      <w:tr w:rsidR="00EB3110" w14:paraId="2BA26589" w14:textId="77777777" w:rsidTr="003C2E7E">
        <w:trPr>
          <w:jc w:val="center"/>
        </w:trPr>
        <w:tc>
          <w:tcPr>
            <w:tcW w:w="1409" w:type="dxa"/>
          </w:tcPr>
          <w:p w14:paraId="17FD17B3" w14:textId="77777777" w:rsidR="00EB3110" w:rsidRDefault="00EB3110" w:rsidP="003C2E7E">
            <w:pPr>
              <w:rPr>
                <w:lang w:val="en-CA"/>
              </w:rPr>
            </w:pPr>
            <w:r>
              <w:rPr>
                <w:lang w:val="en-CA"/>
              </w:rPr>
              <w:t>BHAR</w:t>
            </w:r>
          </w:p>
        </w:tc>
        <w:tc>
          <w:tcPr>
            <w:tcW w:w="1362" w:type="dxa"/>
          </w:tcPr>
          <w:p w14:paraId="6382FD00" w14:textId="77777777" w:rsidR="00EB3110" w:rsidRDefault="00EB3110" w:rsidP="003C2E7E">
            <w:pPr>
              <w:rPr>
                <w:lang w:val="en-CA"/>
              </w:rPr>
            </w:pPr>
          </w:p>
        </w:tc>
        <w:tc>
          <w:tcPr>
            <w:tcW w:w="1359" w:type="dxa"/>
          </w:tcPr>
          <w:p w14:paraId="3330D413" w14:textId="77777777" w:rsidR="00EB3110" w:rsidRDefault="00EB3110" w:rsidP="003C2E7E">
            <w:pPr>
              <w:rPr>
                <w:lang w:val="en-CA"/>
              </w:rPr>
            </w:pPr>
          </w:p>
        </w:tc>
        <w:tc>
          <w:tcPr>
            <w:tcW w:w="1363" w:type="dxa"/>
          </w:tcPr>
          <w:p w14:paraId="7344A608" w14:textId="77777777" w:rsidR="00EB3110" w:rsidRDefault="00EB3110" w:rsidP="003C2E7E">
            <w:pPr>
              <w:rPr>
                <w:lang w:val="en-CA"/>
              </w:rPr>
            </w:pPr>
          </w:p>
        </w:tc>
      </w:tr>
      <w:tr w:rsidR="00EB3110" w14:paraId="6A499598" w14:textId="77777777" w:rsidTr="003C2E7E">
        <w:trPr>
          <w:jc w:val="center"/>
        </w:trPr>
        <w:tc>
          <w:tcPr>
            <w:tcW w:w="1409" w:type="dxa"/>
          </w:tcPr>
          <w:p w14:paraId="101E1084" w14:textId="77777777" w:rsidR="00EB3110" w:rsidRDefault="00EB3110" w:rsidP="003C2E7E">
            <w:pPr>
              <w:rPr>
                <w:lang w:val="en-CA"/>
              </w:rPr>
            </w:pPr>
            <w:r>
              <w:rPr>
                <w:lang w:val="en-CA"/>
              </w:rPr>
              <w:t># Obs.</w:t>
            </w:r>
          </w:p>
        </w:tc>
        <w:tc>
          <w:tcPr>
            <w:tcW w:w="1362" w:type="dxa"/>
          </w:tcPr>
          <w:p w14:paraId="6C6C3FF6" w14:textId="77777777" w:rsidR="00EB3110" w:rsidRDefault="00EB3110" w:rsidP="003C2E7E">
            <w:pPr>
              <w:rPr>
                <w:lang w:val="en-CA"/>
              </w:rPr>
            </w:pPr>
          </w:p>
        </w:tc>
        <w:tc>
          <w:tcPr>
            <w:tcW w:w="1359" w:type="dxa"/>
          </w:tcPr>
          <w:p w14:paraId="0FDEC06C" w14:textId="77777777" w:rsidR="00EB3110" w:rsidRDefault="00EB3110" w:rsidP="003C2E7E">
            <w:pPr>
              <w:rPr>
                <w:lang w:val="en-CA"/>
              </w:rPr>
            </w:pPr>
          </w:p>
        </w:tc>
        <w:tc>
          <w:tcPr>
            <w:tcW w:w="1363" w:type="dxa"/>
          </w:tcPr>
          <w:p w14:paraId="6F88B30B" w14:textId="77777777" w:rsidR="00EB3110" w:rsidRDefault="00EB3110" w:rsidP="003C2E7E">
            <w:pPr>
              <w:rPr>
                <w:lang w:val="en-CA"/>
              </w:rPr>
            </w:pPr>
          </w:p>
        </w:tc>
      </w:tr>
    </w:tbl>
    <w:p w14:paraId="23FCD7F0" w14:textId="77777777" w:rsidR="00EB3110" w:rsidRDefault="00EB3110" w:rsidP="00EB3110">
      <w:r>
        <w:t>Another popular method to capture the long-run abnormal returns created by events like this is the portfolio approach. One could argue that a stock triggered the circuit breaker has more likelihood to decline than those do not. A way to test this is to construct a short portfolio consists of only the stocks that have reached the circuit breaker. Each stock will stay in the portfolio for K-month (K=6, 12, 24). The short portfolio is maintained by adding the newly triggered stocks and cover the positions of those have reached their holding time. After all positions in the portfolios have been covered, the abnormal return of the portfolio is simply derived by subtracting market index return from the portfolio return.</w:t>
      </w:r>
    </w:p>
    <w:tbl>
      <w:tblPr>
        <w:tblStyle w:val="TableGrid"/>
        <w:tblW w:w="0" w:type="auto"/>
        <w:jc w:val="center"/>
        <w:tblLook w:val="04A0" w:firstRow="1" w:lastRow="0" w:firstColumn="1" w:lastColumn="0" w:noHBand="0" w:noVBand="1"/>
      </w:tblPr>
      <w:tblGrid>
        <w:gridCol w:w="1409"/>
        <w:gridCol w:w="1362"/>
        <w:gridCol w:w="1359"/>
        <w:gridCol w:w="1363"/>
      </w:tblGrid>
      <w:tr w:rsidR="00EB3110" w14:paraId="16B4F1A6" w14:textId="77777777" w:rsidTr="003C2E7E">
        <w:trPr>
          <w:jc w:val="center"/>
        </w:trPr>
        <w:tc>
          <w:tcPr>
            <w:tcW w:w="1409" w:type="dxa"/>
          </w:tcPr>
          <w:p w14:paraId="35F4E55C" w14:textId="77777777" w:rsidR="00EB3110" w:rsidRDefault="00EB3110" w:rsidP="003C2E7E">
            <w:pPr>
              <w:rPr>
                <w:lang w:val="en-CA"/>
              </w:rPr>
            </w:pPr>
          </w:p>
        </w:tc>
        <w:tc>
          <w:tcPr>
            <w:tcW w:w="1362" w:type="dxa"/>
          </w:tcPr>
          <w:p w14:paraId="0F0FC5BA" w14:textId="77777777" w:rsidR="00EB3110" w:rsidRDefault="00EB3110" w:rsidP="003C2E7E">
            <w:pPr>
              <w:rPr>
                <w:lang w:val="en-CA"/>
              </w:rPr>
            </w:pPr>
            <w:r>
              <w:rPr>
                <w:lang w:val="en-CA"/>
              </w:rPr>
              <w:t>Six month</w:t>
            </w:r>
          </w:p>
        </w:tc>
        <w:tc>
          <w:tcPr>
            <w:tcW w:w="1359" w:type="dxa"/>
          </w:tcPr>
          <w:p w14:paraId="6B213919" w14:textId="77777777" w:rsidR="00EB3110" w:rsidRDefault="00EB3110" w:rsidP="003C2E7E">
            <w:pPr>
              <w:rPr>
                <w:lang w:val="en-CA"/>
              </w:rPr>
            </w:pPr>
            <w:r>
              <w:rPr>
                <w:lang w:val="en-CA"/>
              </w:rPr>
              <w:t>One year</w:t>
            </w:r>
          </w:p>
        </w:tc>
        <w:tc>
          <w:tcPr>
            <w:tcW w:w="1363" w:type="dxa"/>
          </w:tcPr>
          <w:p w14:paraId="74986DB0" w14:textId="77777777" w:rsidR="00EB3110" w:rsidRDefault="00EB3110" w:rsidP="003C2E7E">
            <w:pPr>
              <w:rPr>
                <w:lang w:val="en-CA"/>
              </w:rPr>
            </w:pPr>
            <w:r>
              <w:rPr>
                <w:lang w:val="en-CA"/>
              </w:rPr>
              <w:t>Two years</w:t>
            </w:r>
          </w:p>
        </w:tc>
      </w:tr>
      <w:tr w:rsidR="00EB3110" w14:paraId="0303C010" w14:textId="77777777" w:rsidTr="003C2E7E">
        <w:trPr>
          <w:jc w:val="center"/>
        </w:trPr>
        <w:tc>
          <w:tcPr>
            <w:tcW w:w="1409" w:type="dxa"/>
          </w:tcPr>
          <w:p w14:paraId="36A738C2" w14:textId="77777777" w:rsidR="00EB3110" w:rsidRDefault="00EB3110" w:rsidP="003C2E7E">
            <w:pPr>
              <w:rPr>
                <w:lang w:val="en-CA"/>
              </w:rPr>
            </w:pPr>
            <w:r>
              <w:rPr>
                <w:lang w:val="en-CA"/>
              </w:rPr>
              <w:t>Abnormal returns</w:t>
            </w:r>
          </w:p>
        </w:tc>
        <w:tc>
          <w:tcPr>
            <w:tcW w:w="1362" w:type="dxa"/>
          </w:tcPr>
          <w:p w14:paraId="483940F2" w14:textId="77777777" w:rsidR="00EB3110" w:rsidRDefault="00EB3110" w:rsidP="003C2E7E">
            <w:pPr>
              <w:rPr>
                <w:lang w:val="en-CA"/>
              </w:rPr>
            </w:pPr>
          </w:p>
        </w:tc>
        <w:tc>
          <w:tcPr>
            <w:tcW w:w="1359" w:type="dxa"/>
          </w:tcPr>
          <w:p w14:paraId="577D4EEB" w14:textId="77777777" w:rsidR="00EB3110" w:rsidRDefault="00EB3110" w:rsidP="003C2E7E">
            <w:pPr>
              <w:rPr>
                <w:lang w:val="en-CA"/>
              </w:rPr>
            </w:pPr>
          </w:p>
        </w:tc>
        <w:tc>
          <w:tcPr>
            <w:tcW w:w="1363" w:type="dxa"/>
          </w:tcPr>
          <w:p w14:paraId="7D496063" w14:textId="77777777" w:rsidR="00EB3110" w:rsidRDefault="00EB3110" w:rsidP="003C2E7E">
            <w:pPr>
              <w:rPr>
                <w:lang w:val="en-CA"/>
              </w:rPr>
            </w:pPr>
          </w:p>
        </w:tc>
      </w:tr>
      <w:tr w:rsidR="00EB3110" w14:paraId="37998244" w14:textId="77777777" w:rsidTr="003C2E7E">
        <w:trPr>
          <w:jc w:val="center"/>
        </w:trPr>
        <w:tc>
          <w:tcPr>
            <w:tcW w:w="1409" w:type="dxa"/>
          </w:tcPr>
          <w:p w14:paraId="41EBD04C" w14:textId="77777777" w:rsidR="00EB3110" w:rsidRDefault="00EB3110" w:rsidP="003C2E7E">
            <w:pPr>
              <w:rPr>
                <w:lang w:val="en-CA"/>
              </w:rPr>
            </w:pPr>
            <w:r>
              <w:rPr>
                <w:lang w:val="en-CA"/>
              </w:rPr>
              <w:t># Obs.</w:t>
            </w:r>
          </w:p>
        </w:tc>
        <w:tc>
          <w:tcPr>
            <w:tcW w:w="1362" w:type="dxa"/>
          </w:tcPr>
          <w:p w14:paraId="0EA2CD14" w14:textId="77777777" w:rsidR="00EB3110" w:rsidRDefault="00EB3110" w:rsidP="003C2E7E">
            <w:pPr>
              <w:rPr>
                <w:lang w:val="en-CA"/>
              </w:rPr>
            </w:pPr>
          </w:p>
        </w:tc>
        <w:tc>
          <w:tcPr>
            <w:tcW w:w="1359" w:type="dxa"/>
          </w:tcPr>
          <w:p w14:paraId="16A23E1A" w14:textId="77777777" w:rsidR="00EB3110" w:rsidRDefault="00EB3110" w:rsidP="003C2E7E">
            <w:pPr>
              <w:rPr>
                <w:lang w:val="en-CA"/>
              </w:rPr>
            </w:pPr>
          </w:p>
        </w:tc>
        <w:tc>
          <w:tcPr>
            <w:tcW w:w="1363" w:type="dxa"/>
          </w:tcPr>
          <w:p w14:paraId="69352A02" w14:textId="77777777" w:rsidR="00EB3110" w:rsidRDefault="00EB3110" w:rsidP="003C2E7E">
            <w:pPr>
              <w:rPr>
                <w:lang w:val="en-CA"/>
              </w:rPr>
            </w:pPr>
          </w:p>
        </w:tc>
      </w:tr>
    </w:tbl>
    <w:p w14:paraId="172747FE" w14:textId="77777777" w:rsidR="00EB3110" w:rsidRPr="00C12EB4" w:rsidRDefault="00EB3110" w:rsidP="00EB3110">
      <w:r>
        <w:t>There should not be significant abnormal returns.</w:t>
      </w:r>
    </w:p>
    <w:p w14:paraId="59019438" w14:textId="77777777" w:rsidR="00EB3110" w:rsidRDefault="00EB3110" w:rsidP="00EB3110">
      <w:pPr>
        <w:pStyle w:val="Heading3"/>
      </w:pPr>
      <w:r>
        <w:t>Market quality</w:t>
      </w:r>
    </w:p>
    <w:p w14:paraId="2CA003FC" w14:textId="77777777" w:rsidR="00EB3110" w:rsidRDefault="00EB3110" w:rsidP="00EB3110">
      <w:r>
        <w:t xml:space="preserve">If one has to put a rule on the market, the rule should treat every stock equally, no matter small cap or big cap, barely traded or intensively traded. The rule should also have minimal impact on market liquidity. </w:t>
      </w:r>
    </w:p>
    <w:p w14:paraId="11C593A5" w14:textId="77777777" w:rsidR="00EB3110" w:rsidRDefault="00EB3110" w:rsidP="00EB3110">
      <w:pPr>
        <w:rPr>
          <w:rFonts w:eastAsiaTheme="minorEastAsia"/>
          <w:lang w:eastAsia="zh-CN"/>
        </w:rPr>
      </w:pPr>
      <w:r>
        <w:t xml:space="preserve">Portfolios sorted on </w:t>
      </w:r>
      <w:r>
        <w:rPr>
          <w:rFonts w:eastAsiaTheme="minorEastAsia"/>
          <w:lang w:eastAsia="zh-CN"/>
        </w:rPr>
        <w:t>size, price, volatility, and turnover are to find out if the rule affects all kinds of stocks equally. Panel A (Panel B) reports the results on the data from period 1 (period 2) and period 3. The numbers in the small/low (large/high) columns are the period 3 dummy coefficients from a time-series regression of the difference of each variable between period 1 (perod2) and period 3 stock portfolios in the lowest (highest) quintile on an intercept (not reported) and the period 3 dummy. The F-statistics are derived from the SUR test of equality between the coefficient from the lowest and highest quintile portfolios.</w:t>
      </w:r>
    </w:p>
    <w:p w14:paraId="63BDE426" w14:textId="77777777" w:rsidR="00BC4786" w:rsidRPr="00BC4786" w:rsidRDefault="00BC4786" w:rsidP="00EB3110">
      <w:pPr>
        <w:rPr>
          <w:rFonts w:eastAsiaTheme="minorEastAsia"/>
          <w:color w:val="FF0000"/>
          <w:lang w:eastAsia="zh-CN"/>
        </w:rPr>
      </w:pPr>
      <w:r>
        <w:rPr>
          <w:rFonts w:eastAsiaTheme="minorEastAsia"/>
          <w:color w:val="FF0000"/>
          <w:lang w:eastAsia="zh-CN"/>
        </w:rPr>
        <w:lastRenderedPageBreak/>
        <w:t>Requirements: daily price; intraday price ticks (or mid-quote volatility)</w:t>
      </w:r>
    </w:p>
    <w:p w14:paraId="06E68363" w14:textId="77777777" w:rsidR="00EB3110" w:rsidRDefault="00EB3110" w:rsidP="00EB3110">
      <w:pPr>
        <w:jc w:val="center"/>
        <w:rPr>
          <w:rFonts w:eastAsiaTheme="minorEastAsia"/>
          <w:lang w:eastAsia="zh-CN"/>
        </w:rPr>
      </w:pPr>
      <w:r>
        <w:rPr>
          <w:rFonts w:eastAsiaTheme="minorEastAsia"/>
          <w:lang w:eastAsia="zh-CN"/>
        </w:rPr>
        <w:t>Panel A. Uptick rule and short-sale circuit breaker</w:t>
      </w:r>
    </w:p>
    <w:tbl>
      <w:tblPr>
        <w:tblStyle w:val="TableGrid"/>
        <w:tblW w:w="0" w:type="auto"/>
        <w:jc w:val="center"/>
        <w:tblLook w:val="04A0" w:firstRow="1" w:lastRow="0" w:firstColumn="1" w:lastColumn="0" w:noHBand="0" w:noVBand="1"/>
      </w:tblPr>
      <w:tblGrid>
        <w:gridCol w:w="1600"/>
        <w:gridCol w:w="2127"/>
        <w:gridCol w:w="1842"/>
        <w:gridCol w:w="1843"/>
        <w:gridCol w:w="1746"/>
      </w:tblGrid>
      <w:tr w:rsidR="00EB3110" w14:paraId="258EFC72" w14:textId="77777777" w:rsidTr="003C2E7E">
        <w:trPr>
          <w:jc w:val="center"/>
        </w:trPr>
        <w:tc>
          <w:tcPr>
            <w:tcW w:w="1600" w:type="dxa"/>
          </w:tcPr>
          <w:p w14:paraId="544B30ED" w14:textId="77777777" w:rsidR="00EB3110" w:rsidRDefault="00EB3110" w:rsidP="003C2E7E">
            <w:pPr>
              <w:rPr>
                <w:lang w:val="en-CA"/>
              </w:rPr>
            </w:pPr>
          </w:p>
        </w:tc>
        <w:tc>
          <w:tcPr>
            <w:tcW w:w="2127" w:type="dxa"/>
          </w:tcPr>
          <w:p w14:paraId="63A0C445" w14:textId="77777777" w:rsidR="00EB3110" w:rsidRDefault="00EB3110" w:rsidP="003C2E7E">
            <w:pPr>
              <w:rPr>
                <w:lang w:val="en-CA"/>
              </w:rPr>
            </w:pPr>
            <w:r>
              <w:rPr>
                <w:lang w:val="en-CA"/>
              </w:rPr>
              <w:t>Size portfolio</w:t>
            </w:r>
          </w:p>
          <w:p w14:paraId="2996728B" w14:textId="77777777" w:rsidR="00EB3110" w:rsidRDefault="00EB3110" w:rsidP="003C2E7E">
            <w:pPr>
              <w:rPr>
                <w:lang w:val="en-CA"/>
              </w:rPr>
            </w:pPr>
            <w:r>
              <w:rPr>
                <w:lang w:val="en-CA"/>
              </w:rPr>
              <w:t>Small (diff-diff) – Large(diff-diff)  - F</w:t>
            </w:r>
          </w:p>
        </w:tc>
        <w:tc>
          <w:tcPr>
            <w:tcW w:w="1842" w:type="dxa"/>
          </w:tcPr>
          <w:p w14:paraId="0BB5126B" w14:textId="77777777" w:rsidR="00EB3110" w:rsidRDefault="00EB3110" w:rsidP="003C2E7E">
            <w:pPr>
              <w:rPr>
                <w:lang w:val="en-CA"/>
              </w:rPr>
            </w:pPr>
            <w:r>
              <w:rPr>
                <w:lang w:val="en-CA"/>
              </w:rPr>
              <w:t>Price portfolio</w:t>
            </w:r>
          </w:p>
          <w:p w14:paraId="3C905722" w14:textId="77777777" w:rsidR="00EB3110" w:rsidRDefault="00EB3110" w:rsidP="003C2E7E">
            <w:pPr>
              <w:rPr>
                <w:lang w:val="en-CA"/>
              </w:rPr>
            </w:pPr>
            <w:r>
              <w:rPr>
                <w:lang w:val="en-CA"/>
              </w:rPr>
              <w:t>Low (diff-diff) – High(diff-diff)  -F</w:t>
            </w:r>
          </w:p>
        </w:tc>
        <w:tc>
          <w:tcPr>
            <w:tcW w:w="1843" w:type="dxa"/>
          </w:tcPr>
          <w:p w14:paraId="086B790A" w14:textId="77777777" w:rsidR="00EB3110" w:rsidRDefault="00EB3110" w:rsidP="003C2E7E">
            <w:pPr>
              <w:rPr>
                <w:lang w:val="en-CA"/>
              </w:rPr>
            </w:pPr>
            <w:r>
              <w:rPr>
                <w:lang w:val="en-CA"/>
              </w:rPr>
              <w:t>Volatility portfolio</w:t>
            </w:r>
          </w:p>
          <w:p w14:paraId="1E0F2544" w14:textId="77777777" w:rsidR="00EB3110" w:rsidRDefault="00EB3110" w:rsidP="003C2E7E">
            <w:pPr>
              <w:rPr>
                <w:lang w:val="en-CA"/>
              </w:rPr>
            </w:pPr>
            <w:r>
              <w:rPr>
                <w:lang w:val="en-CA"/>
              </w:rPr>
              <w:t>Low(diff-diff)  – High(diff-diff)  - F</w:t>
            </w:r>
          </w:p>
        </w:tc>
        <w:tc>
          <w:tcPr>
            <w:tcW w:w="1746" w:type="dxa"/>
          </w:tcPr>
          <w:p w14:paraId="461550C2" w14:textId="77777777" w:rsidR="00EB3110" w:rsidRDefault="00EB3110" w:rsidP="003C2E7E">
            <w:pPr>
              <w:rPr>
                <w:lang w:val="en-CA"/>
              </w:rPr>
            </w:pPr>
            <w:r>
              <w:rPr>
                <w:lang w:val="en-CA"/>
              </w:rPr>
              <w:t>Turnover portfolio</w:t>
            </w:r>
          </w:p>
          <w:p w14:paraId="3AC7FF03" w14:textId="77777777" w:rsidR="00EB3110" w:rsidRDefault="00EB3110" w:rsidP="003C2E7E">
            <w:pPr>
              <w:rPr>
                <w:lang w:val="en-CA"/>
              </w:rPr>
            </w:pPr>
            <w:r>
              <w:rPr>
                <w:lang w:val="en-CA"/>
              </w:rPr>
              <w:t>Low(diff-diff)  – High(diff-diff)  - F</w:t>
            </w:r>
          </w:p>
        </w:tc>
      </w:tr>
      <w:tr w:rsidR="00EB3110" w14:paraId="012F9A2D" w14:textId="77777777" w:rsidTr="003C2E7E">
        <w:trPr>
          <w:jc w:val="center"/>
        </w:trPr>
        <w:tc>
          <w:tcPr>
            <w:tcW w:w="1600" w:type="dxa"/>
          </w:tcPr>
          <w:p w14:paraId="79775988" w14:textId="77777777" w:rsidR="00EB3110" w:rsidRDefault="00EB3110" w:rsidP="003C2E7E">
            <w:pPr>
              <w:rPr>
                <w:lang w:val="en-CA"/>
              </w:rPr>
            </w:pPr>
            <w:r>
              <w:rPr>
                <w:lang w:val="en-CA"/>
              </w:rPr>
              <w:t>Volatility</w:t>
            </w:r>
          </w:p>
        </w:tc>
        <w:tc>
          <w:tcPr>
            <w:tcW w:w="2127" w:type="dxa"/>
          </w:tcPr>
          <w:p w14:paraId="72B2B87B" w14:textId="77777777" w:rsidR="00EB3110" w:rsidRDefault="00EB3110" w:rsidP="003C2E7E">
            <w:pPr>
              <w:rPr>
                <w:lang w:val="en-CA"/>
              </w:rPr>
            </w:pPr>
          </w:p>
        </w:tc>
        <w:tc>
          <w:tcPr>
            <w:tcW w:w="1842" w:type="dxa"/>
          </w:tcPr>
          <w:p w14:paraId="4D5C2D1C" w14:textId="77777777" w:rsidR="00EB3110" w:rsidRDefault="00EB3110" w:rsidP="003C2E7E">
            <w:pPr>
              <w:rPr>
                <w:lang w:val="en-CA"/>
              </w:rPr>
            </w:pPr>
          </w:p>
        </w:tc>
        <w:tc>
          <w:tcPr>
            <w:tcW w:w="1843" w:type="dxa"/>
          </w:tcPr>
          <w:p w14:paraId="643B70B3" w14:textId="77777777" w:rsidR="00EB3110" w:rsidRDefault="00EB3110" w:rsidP="003C2E7E">
            <w:pPr>
              <w:rPr>
                <w:lang w:val="en-CA"/>
              </w:rPr>
            </w:pPr>
          </w:p>
        </w:tc>
        <w:tc>
          <w:tcPr>
            <w:tcW w:w="1746" w:type="dxa"/>
          </w:tcPr>
          <w:p w14:paraId="575F6196" w14:textId="77777777" w:rsidR="00EB3110" w:rsidRDefault="00EB3110" w:rsidP="003C2E7E">
            <w:pPr>
              <w:rPr>
                <w:lang w:val="en-CA"/>
              </w:rPr>
            </w:pPr>
          </w:p>
        </w:tc>
      </w:tr>
      <w:tr w:rsidR="00EB3110" w14:paraId="6B65BDF3" w14:textId="77777777" w:rsidTr="003C2E7E">
        <w:trPr>
          <w:jc w:val="center"/>
        </w:trPr>
        <w:tc>
          <w:tcPr>
            <w:tcW w:w="1600" w:type="dxa"/>
          </w:tcPr>
          <w:p w14:paraId="1A3A6C4B" w14:textId="77777777" w:rsidR="00EB3110" w:rsidRDefault="00EB3110" w:rsidP="003C2E7E">
            <w:pPr>
              <w:rPr>
                <w:lang w:val="en-CA"/>
              </w:rPr>
            </w:pPr>
            <w:r>
              <w:rPr>
                <w:lang w:val="en-CA"/>
              </w:rPr>
              <w:t>Semivariacne (up)</w:t>
            </w:r>
          </w:p>
        </w:tc>
        <w:tc>
          <w:tcPr>
            <w:tcW w:w="2127" w:type="dxa"/>
          </w:tcPr>
          <w:p w14:paraId="4E5938B6" w14:textId="77777777" w:rsidR="00EB3110" w:rsidRDefault="00EB3110" w:rsidP="003C2E7E">
            <w:pPr>
              <w:rPr>
                <w:lang w:val="en-CA"/>
              </w:rPr>
            </w:pPr>
          </w:p>
        </w:tc>
        <w:tc>
          <w:tcPr>
            <w:tcW w:w="1842" w:type="dxa"/>
          </w:tcPr>
          <w:p w14:paraId="4FE17DB0" w14:textId="77777777" w:rsidR="00EB3110" w:rsidRDefault="00EB3110" w:rsidP="003C2E7E">
            <w:pPr>
              <w:rPr>
                <w:lang w:val="en-CA"/>
              </w:rPr>
            </w:pPr>
          </w:p>
        </w:tc>
        <w:tc>
          <w:tcPr>
            <w:tcW w:w="1843" w:type="dxa"/>
          </w:tcPr>
          <w:p w14:paraId="189FA9BF" w14:textId="77777777" w:rsidR="00EB3110" w:rsidRDefault="00EB3110" w:rsidP="003C2E7E">
            <w:pPr>
              <w:rPr>
                <w:lang w:val="en-CA"/>
              </w:rPr>
            </w:pPr>
          </w:p>
        </w:tc>
        <w:tc>
          <w:tcPr>
            <w:tcW w:w="1746" w:type="dxa"/>
          </w:tcPr>
          <w:p w14:paraId="403FD1F0" w14:textId="77777777" w:rsidR="00EB3110" w:rsidRDefault="00EB3110" w:rsidP="003C2E7E">
            <w:pPr>
              <w:rPr>
                <w:lang w:val="en-CA"/>
              </w:rPr>
            </w:pPr>
          </w:p>
        </w:tc>
      </w:tr>
      <w:tr w:rsidR="00EB3110" w14:paraId="2C575E25" w14:textId="77777777" w:rsidTr="003C2E7E">
        <w:trPr>
          <w:jc w:val="center"/>
        </w:trPr>
        <w:tc>
          <w:tcPr>
            <w:tcW w:w="1600" w:type="dxa"/>
          </w:tcPr>
          <w:p w14:paraId="39350458" w14:textId="77777777" w:rsidR="00EB3110" w:rsidRDefault="00EB3110" w:rsidP="003C2E7E">
            <w:pPr>
              <w:rPr>
                <w:lang w:val="en-CA"/>
              </w:rPr>
            </w:pPr>
            <w:r>
              <w:rPr>
                <w:lang w:val="en-CA"/>
              </w:rPr>
              <w:t>Semivariance (down)</w:t>
            </w:r>
          </w:p>
        </w:tc>
        <w:tc>
          <w:tcPr>
            <w:tcW w:w="2127" w:type="dxa"/>
          </w:tcPr>
          <w:p w14:paraId="41F4818E" w14:textId="77777777" w:rsidR="00EB3110" w:rsidRDefault="00EB3110" w:rsidP="003C2E7E">
            <w:pPr>
              <w:rPr>
                <w:lang w:val="en-CA"/>
              </w:rPr>
            </w:pPr>
          </w:p>
        </w:tc>
        <w:tc>
          <w:tcPr>
            <w:tcW w:w="1842" w:type="dxa"/>
          </w:tcPr>
          <w:p w14:paraId="5C1AF967" w14:textId="77777777" w:rsidR="00EB3110" w:rsidRDefault="00EB3110" w:rsidP="003C2E7E">
            <w:pPr>
              <w:rPr>
                <w:lang w:val="en-CA"/>
              </w:rPr>
            </w:pPr>
          </w:p>
        </w:tc>
        <w:tc>
          <w:tcPr>
            <w:tcW w:w="1843" w:type="dxa"/>
          </w:tcPr>
          <w:p w14:paraId="11DED5F0" w14:textId="77777777" w:rsidR="00EB3110" w:rsidRDefault="00EB3110" w:rsidP="003C2E7E">
            <w:pPr>
              <w:rPr>
                <w:lang w:val="en-CA"/>
              </w:rPr>
            </w:pPr>
          </w:p>
        </w:tc>
        <w:tc>
          <w:tcPr>
            <w:tcW w:w="1746" w:type="dxa"/>
          </w:tcPr>
          <w:p w14:paraId="2CC212C8" w14:textId="77777777" w:rsidR="00EB3110" w:rsidRDefault="00EB3110" w:rsidP="003C2E7E">
            <w:pPr>
              <w:rPr>
                <w:lang w:val="en-CA"/>
              </w:rPr>
            </w:pPr>
          </w:p>
        </w:tc>
      </w:tr>
      <w:tr w:rsidR="00EB3110" w14:paraId="5148A3EA" w14:textId="77777777" w:rsidTr="003C2E7E">
        <w:trPr>
          <w:jc w:val="center"/>
        </w:trPr>
        <w:tc>
          <w:tcPr>
            <w:tcW w:w="1600" w:type="dxa"/>
          </w:tcPr>
          <w:p w14:paraId="2EC382F7" w14:textId="77777777" w:rsidR="00EB3110" w:rsidRDefault="00EB3110" w:rsidP="003C2E7E">
            <w:pPr>
              <w:rPr>
                <w:lang w:val="en-CA"/>
              </w:rPr>
            </w:pPr>
            <w:r>
              <w:rPr>
                <w:lang w:val="en-CA"/>
              </w:rPr>
              <w:t>Intraday</w:t>
            </w:r>
          </w:p>
        </w:tc>
        <w:tc>
          <w:tcPr>
            <w:tcW w:w="2127" w:type="dxa"/>
          </w:tcPr>
          <w:p w14:paraId="1D840930" w14:textId="77777777" w:rsidR="00EB3110" w:rsidRDefault="00EB3110" w:rsidP="003C2E7E">
            <w:pPr>
              <w:rPr>
                <w:lang w:val="en-CA"/>
              </w:rPr>
            </w:pPr>
          </w:p>
        </w:tc>
        <w:tc>
          <w:tcPr>
            <w:tcW w:w="1842" w:type="dxa"/>
          </w:tcPr>
          <w:p w14:paraId="6D61268A" w14:textId="77777777" w:rsidR="00EB3110" w:rsidRDefault="00EB3110" w:rsidP="003C2E7E">
            <w:pPr>
              <w:rPr>
                <w:lang w:val="en-CA"/>
              </w:rPr>
            </w:pPr>
          </w:p>
        </w:tc>
        <w:tc>
          <w:tcPr>
            <w:tcW w:w="1843" w:type="dxa"/>
          </w:tcPr>
          <w:p w14:paraId="43106D80" w14:textId="77777777" w:rsidR="00EB3110" w:rsidRDefault="00EB3110" w:rsidP="003C2E7E">
            <w:pPr>
              <w:rPr>
                <w:lang w:val="en-CA"/>
              </w:rPr>
            </w:pPr>
          </w:p>
        </w:tc>
        <w:tc>
          <w:tcPr>
            <w:tcW w:w="1746" w:type="dxa"/>
          </w:tcPr>
          <w:p w14:paraId="68459A98" w14:textId="77777777" w:rsidR="00EB3110" w:rsidRDefault="00EB3110" w:rsidP="003C2E7E">
            <w:pPr>
              <w:rPr>
                <w:lang w:val="en-CA"/>
              </w:rPr>
            </w:pPr>
          </w:p>
        </w:tc>
      </w:tr>
      <w:tr w:rsidR="00EB3110" w14:paraId="220BD79D" w14:textId="77777777" w:rsidTr="003C2E7E">
        <w:trPr>
          <w:jc w:val="center"/>
        </w:trPr>
        <w:tc>
          <w:tcPr>
            <w:tcW w:w="1600" w:type="dxa"/>
          </w:tcPr>
          <w:p w14:paraId="6AC53B05" w14:textId="77777777" w:rsidR="00EB3110" w:rsidRDefault="00EB3110" w:rsidP="003C2E7E">
            <w:pPr>
              <w:rPr>
                <w:lang w:val="en-CA"/>
              </w:rPr>
            </w:pPr>
            <w:r>
              <w:rPr>
                <w:lang w:val="en-CA"/>
              </w:rPr>
              <w:t># Obs.</w:t>
            </w:r>
          </w:p>
        </w:tc>
        <w:tc>
          <w:tcPr>
            <w:tcW w:w="2127" w:type="dxa"/>
          </w:tcPr>
          <w:p w14:paraId="2B76280D" w14:textId="77777777" w:rsidR="00EB3110" w:rsidRDefault="00EB3110" w:rsidP="003C2E7E">
            <w:pPr>
              <w:rPr>
                <w:lang w:val="en-CA"/>
              </w:rPr>
            </w:pPr>
          </w:p>
        </w:tc>
        <w:tc>
          <w:tcPr>
            <w:tcW w:w="1842" w:type="dxa"/>
          </w:tcPr>
          <w:p w14:paraId="6EEB50AA" w14:textId="77777777" w:rsidR="00EB3110" w:rsidRDefault="00EB3110" w:rsidP="003C2E7E">
            <w:pPr>
              <w:rPr>
                <w:lang w:val="en-CA"/>
              </w:rPr>
            </w:pPr>
          </w:p>
        </w:tc>
        <w:tc>
          <w:tcPr>
            <w:tcW w:w="1843" w:type="dxa"/>
          </w:tcPr>
          <w:p w14:paraId="548270B5" w14:textId="77777777" w:rsidR="00EB3110" w:rsidRDefault="00EB3110" w:rsidP="003C2E7E">
            <w:pPr>
              <w:rPr>
                <w:lang w:val="en-CA"/>
              </w:rPr>
            </w:pPr>
          </w:p>
        </w:tc>
        <w:tc>
          <w:tcPr>
            <w:tcW w:w="1746" w:type="dxa"/>
          </w:tcPr>
          <w:p w14:paraId="2B2ABFC6" w14:textId="77777777" w:rsidR="00EB3110" w:rsidRDefault="00EB3110" w:rsidP="003C2E7E">
            <w:pPr>
              <w:rPr>
                <w:lang w:val="en-CA"/>
              </w:rPr>
            </w:pPr>
          </w:p>
        </w:tc>
      </w:tr>
    </w:tbl>
    <w:p w14:paraId="3B5B5CDB" w14:textId="77777777" w:rsidR="00EB3110" w:rsidRDefault="00EB3110" w:rsidP="00EB3110">
      <w:pPr>
        <w:jc w:val="center"/>
      </w:pPr>
      <w:r>
        <w:t>Panel B. No short-sale restriction and short-sale circuit breaker</w:t>
      </w:r>
    </w:p>
    <w:tbl>
      <w:tblPr>
        <w:tblStyle w:val="TableGrid"/>
        <w:tblW w:w="0" w:type="auto"/>
        <w:jc w:val="center"/>
        <w:tblLook w:val="04A0" w:firstRow="1" w:lastRow="0" w:firstColumn="1" w:lastColumn="0" w:noHBand="0" w:noVBand="1"/>
      </w:tblPr>
      <w:tblGrid>
        <w:gridCol w:w="1409"/>
        <w:gridCol w:w="1770"/>
        <w:gridCol w:w="1564"/>
        <w:gridCol w:w="1565"/>
        <w:gridCol w:w="1565"/>
      </w:tblGrid>
      <w:tr w:rsidR="00EB3110" w14:paraId="3B710392" w14:textId="77777777" w:rsidTr="003C2E7E">
        <w:trPr>
          <w:jc w:val="center"/>
        </w:trPr>
        <w:tc>
          <w:tcPr>
            <w:tcW w:w="1359" w:type="dxa"/>
          </w:tcPr>
          <w:p w14:paraId="3B060797" w14:textId="77777777" w:rsidR="00EB3110" w:rsidRDefault="00EB3110" w:rsidP="003C2E7E">
            <w:pPr>
              <w:rPr>
                <w:lang w:val="en-CA"/>
              </w:rPr>
            </w:pPr>
          </w:p>
        </w:tc>
        <w:tc>
          <w:tcPr>
            <w:tcW w:w="1770" w:type="dxa"/>
          </w:tcPr>
          <w:p w14:paraId="715DF103" w14:textId="77777777" w:rsidR="00EB3110" w:rsidRDefault="00EB3110" w:rsidP="003C2E7E">
            <w:pPr>
              <w:rPr>
                <w:lang w:val="en-CA"/>
              </w:rPr>
            </w:pPr>
            <w:r>
              <w:rPr>
                <w:lang w:val="en-CA"/>
              </w:rPr>
              <w:t>Size portfolio</w:t>
            </w:r>
          </w:p>
          <w:p w14:paraId="3BF3F308" w14:textId="77777777" w:rsidR="00EB3110" w:rsidRDefault="00EB3110" w:rsidP="003C2E7E">
            <w:pPr>
              <w:rPr>
                <w:lang w:val="en-CA"/>
              </w:rPr>
            </w:pPr>
            <w:r>
              <w:rPr>
                <w:lang w:val="en-CA"/>
              </w:rPr>
              <w:t>Small – Large - F</w:t>
            </w:r>
          </w:p>
        </w:tc>
        <w:tc>
          <w:tcPr>
            <w:tcW w:w="1564" w:type="dxa"/>
          </w:tcPr>
          <w:p w14:paraId="18BF45F6" w14:textId="77777777" w:rsidR="00EB3110" w:rsidRDefault="00EB3110" w:rsidP="003C2E7E">
            <w:pPr>
              <w:rPr>
                <w:lang w:val="en-CA"/>
              </w:rPr>
            </w:pPr>
            <w:r>
              <w:rPr>
                <w:lang w:val="en-CA"/>
              </w:rPr>
              <w:t>Price portfolio</w:t>
            </w:r>
          </w:p>
          <w:p w14:paraId="7CEBAFDA" w14:textId="77777777" w:rsidR="00EB3110" w:rsidRDefault="00EB3110" w:rsidP="003C2E7E">
            <w:pPr>
              <w:rPr>
                <w:lang w:val="en-CA"/>
              </w:rPr>
            </w:pPr>
            <w:r>
              <w:rPr>
                <w:lang w:val="en-CA"/>
              </w:rPr>
              <w:t>Low – High -F</w:t>
            </w:r>
          </w:p>
        </w:tc>
        <w:tc>
          <w:tcPr>
            <w:tcW w:w="1565" w:type="dxa"/>
          </w:tcPr>
          <w:p w14:paraId="78C634F4" w14:textId="77777777" w:rsidR="00EB3110" w:rsidRDefault="00EB3110" w:rsidP="003C2E7E">
            <w:pPr>
              <w:rPr>
                <w:lang w:val="en-CA"/>
              </w:rPr>
            </w:pPr>
            <w:r>
              <w:rPr>
                <w:lang w:val="en-CA"/>
              </w:rPr>
              <w:t>Volatility portfolio</w:t>
            </w:r>
          </w:p>
          <w:p w14:paraId="66EA7118" w14:textId="77777777" w:rsidR="00EB3110" w:rsidRDefault="00EB3110" w:rsidP="003C2E7E">
            <w:pPr>
              <w:rPr>
                <w:lang w:val="en-CA"/>
              </w:rPr>
            </w:pPr>
            <w:r>
              <w:rPr>
                <w:lang w:val="en-CA"/>
              </w:rPr>
              <w:t>Low – High - F</w:t>
            </w:r>
          </w:p>
        </w:tc>
        <w:tc>
          <w:tcPr>
            <w:tcW w:w="1565" w:type="dxa"/>
          </w:tcPr>
          <w:p w14:paraId="4B019AAE" w14:textId="77777777" w:rsidR="00EB3110" w:rsidRDefault="00EB3110" w:rsidP="003C2E7E">
            <w:pPr>
              <w:rPr>
                <w:lang w:val="en-CA"/>
              </w:rPr>
            </w:pPr>
            <w:r>
              <w:rPr>
                <w:lang w:val="en-CA"/>
              </w:rPr>
              <w:t>Turnover portfolio</w:t>
            </w:r>
          </w:p>
          <w:p w14:paraId="1797F3CF" w14:textId="77777777" w:rsidR="00EB3110" w:rsidRDefault="00EB3110" w:rsidP="003C2E7E">
            <w:pPr>
              <w:rPr>
                <w:lang w:val="en-CA"/>
              </w:rPr>
            </w:pPr>
            <w:r>
              <w:rPr>
                <w:lang w:val="en-CA"/>
              </w:rPr>
              <w:t>Low – High - F</w:t>
            </w:r>
          </w:p>
        </w:tc>
      </w:tr>
      <w:tr w:rsidR="00EB3110" w14:paraId="6C435243" w14:textId="77777777" w:rsidTr="003C2E7E">
        <w:trPr>
          <w:jc w:val="center"/>
        </w:trPr>
        <w:tc>
          <w:tcPr>
            <w:tcW w:w="1359" w:type="dxa"/>
          </w:tcPr>
          <w:p w14:paraId="79A2DACB" w14:textId="77777777" w:rsidR="00EB3110" w:rsidRDefault="00EB3110" w:rsidP="003C2E7E">
            <w:pPr>
              <w:rPr>
                <w:lang w:val="en-CA"/>
              </w:rPr>
            </w:pPr>
            <w:r>
              <w:rPr>
                <w:lang w:val="en-CA"/>
              </w:rPr>
              <w:t>Volatility</w:t>
            </w:r>
          </w:p>
        </w:tc>
        <w:tc>
          <w:tcPr>
            <w:tcW w:w="1770" w:type="dxa"/>
          </w:tcPr>
          <w:p w14:paraId="77B08704" w14:textId="77777777" w:rsidR="00EB3110" w:rsidRDefault="00EB3110" w:rsidP="003C2E7E">
            <w:pPr>
              <w:rPr>
                <w:lang w:val="en-CA"/>
              </w:rPr>
            </w:pPr>
          </w:p>
        </w:tc>
        <w:tc>
          <w:tcPr>
            <w:tcW w:w="1564" w:type="dxa"/>
          </w:tcPr>
          <w:p w14:paraId="4A38AC99" w14:textId="77777777" w:rsidR="00EB3110" w:rsidRDefault="00EB3110" w:rsidP="003C2E7E">
            <w:pPr>
              <w:rPr>
                <w:lang w:val="en-CA"/>
              </w:rPr>
            </w:pPr>
          </w:p>
        </w:tc>
        <w:tc>
          <w:tcPr>
            <w:tcW w:w="1565" w:type="dxa"/>
          </w:tcPr>
          <w:p w14:paraId="7B424511" w14:textId="77777777" w:rsidR="00EB3110" w:rsidRDefault="00EB3110" w:rsidP="003C2E7E">
            <w:pPr>
              <w:rPr>
                <w:lang w:val="en-CA"/>
              </w:rPr>
            </w:pPr>
          </w:p>
        </w:tc>
        <w:tc>
          <w:tcPr>
            <w:tcW w:w="1565" w:type="dxa"/>
          </w:tcPr>
          <w:p w14:paraId="38609510" w14:textId="77777777" w:rsidR="00EB3110" w:rsidRDefault="00EB3110" w:rsidP="003C2E7E">
            <w:pPr>
              <w:rPr>
                <w:lang w:val="en-CA"/>
              </w:rPr>
            </w:pPr>
          </w:p>
        </w:tc>
      </w:tr>
      <w:tr w:rsidR="00EB3110" w14:paraId="08B009D8" w14:textId="77777777" w:rsidTr="003C2E7E">
        <w:trPr>
          <w:jc w:val="center"/>
        </w:trPr>
        <w:tc>
          <w:tcPr>
            <w:tcW w:w="1359" w:type="dxa"/>
          </w:tcPr>
          <w:p w14:paraId="6DB7D12B" w14:textId="77777777" w:rsidR="00EB3110" w:rsidRDefault="00EB3110" w:rsidP="003C2E7E">
            <w:pPr>
              <w:rPr>
                <w:lang w:val="en-CA"/>
              </w:rPr>
            </w:pPr>
            <w:r>
              <w:rPr>
                <w:lang w:val="en-CA"/>
              </w:rPr>
              <w:t>Semivariacne (up)</w:t>
            </w:r>
          </w:p>
        </w:tc>
        <w:tc>
          <w:tcPr>
            <w:tcW w:w="1770" w:type="dxa"/>
          </w:tcPr>
          <w:p w14:paraId="3FE05023" w14:textId="77777777" w:rsidR="00EB3110" w:rsidRDefault="00EB3110" w:rsidP="003C2E7E">
            <w:pPr>
              <w:rPr>
                <w:lang w:val="en-CA"/>
              </w:rPr>
            </w:pPr>
          </w:p>
        </w:tc>
        <w:tc>
          <w:tcPr>
            <w:tcW w:w="1564" w:type="dxa"/>
          </w:tcPr>
          <w:p w14:paraId="1B6F2FC0" w14:textId="77777777" w:rsidR="00EB3110" w:rsidRDefault="00EB3110" w:rsidP="003C2E7E">
            <w:pPr>
              <w:rPr>
                <w:lang w:val="en-CA"/>
              </w:rPr>
            </w:pPr>
          </w:p>
        </w:tc>
        <w:tc>
          <w:tcPr>
            <w:tcW w:w="1565" w:type="dxa"/>
          </w:tcPr>
          <w:p w14:paraId="138794D8" w14:textId="77777777" w:rsidR="00EB3110" w:rsidRDefault="00EB3110" w:rsidP="003C2E7E">
            <w:pPr>
              <w:rPr>
                <w:lang w:val="en-CA"/>
              </w:rPr>
            </w:pPr>
          </w:p>
        </w:tc>
        <w:tc>
          <w:tcPr>
            <w:tcW w:w="1565" w:type="dxa"/>
          </w:tcPr>
          <w:p w14:paraId="5365EFDE" w14:textId="77777777" w:rsidR="00EB3110" w:rsidRDefault="00EB3110" w:rsidP="003C2E7E">
            <w:pPr>
              <w:rPr>
                <w:lang w:val="en-CA"/>
              </w:rPr>
            </w:pPr>
          </w:p>
        </w:tc>
      </w:tr>
      <w:tr w:rsidR="00EB3110" w14:paraId="4C801FA7" w14:textId="77777777" w:rsidTr="003C2E7E">
        <w:trPr>
          <w:jc w:val="center"/>
        </w:trPr>
        <w:tc>
          <w:tcPr>
            <w:tcW w:w="1359" w:type="dxa"/>
          </w:tcPr>
          <w:p w14:paraId="6476500D" w14:textId="77777777" w:rsidR="00EB3110" w:rsidRDefault="00EB3110" w:rsidP="003C2E7E">
            <w:pPr>
              <w:rPr>
                <w:lang w:val="en-CA"/>
              </w:rPr>
            </w:pPr>
            <w:r>
              <w:rPr>
                <w:lang w:val="en-CA"/>
              </w:rPr>
              <w:t>Semivariance (down)</w:t>
            </w:r>
          </w:p>
        </w:tc>
        <w:tc>
          <w:tcPr>
            <w:tcW w:w="1770" w:type="dxa"/>
          </w:tcPr>
          <w:p w14:paraId="29E9DF7C" w14:textId="77777777" w:rsidR="00EB3110" w:rsidRDefault="00EB3110" w:rsidP="003C2E7E">
            <w:pPr>
              <w:rPr>
                <w:lang w:val="en-CA"/>
              </w:rPr>
            </w:pPr>
          </w:p>
        </w:tc>
        <w:tc>
          <w:tcPr>
            <w:tcW w:w="1564" w:type="dxa"/>
          </w:tcPr>
          <w:p w14:paraId="0C2F6CF2" w14:textId="77777777" w:rsidR="00EB3110" w:rsidRDefault="00EB3110" w:rsidP="003C2E7E">
            <w:pPr>
              <w:rPr>
                <w:lang w:val="en-CA"/>
              </w:rPr>
            </w:pPr>
          </w:p>
        </w:tc>
        <w:tc>
          <w:tcPr>
            <w:tcW w:w="1565" w:type="dxa"/>
          </w:tcPr>
          <w:p w14:paraId="12732BAD" w14:textId="77777777" w:rsidR="00EB3110" w:rsidRDefault="00EB3110" w:rsidP="003C2E7E">
            <w:pPr>
              <w:rPr>
                <w:lang w:val="en-CA"/>
              </w:rPr>
            </w:pPr>
          </w:p>
        </w:tc>
        <w:tc>
          <w:tcPr>
            <w:tcW w:w="1565" w:type="dxa"/>
          </w:tcPr>
          <w:p w14:paraId="675F4252" w14:textId="77777777" w:rsidR="00EB3110" w:rsidRDefault="00EB3110" w:rsidP="003C2E7E">
            <w:pPr>
              <w:rPr>
                <w:lang w:val="en-CA"/>
              </w:rPr>
            </w:pPr>
          </w:p>
        </w:tc>
      </w:tr>
      <w:tr w:rsidR="00EB3110" w14:paraId="683E0136" w14:textId="77777777" w:rsidTr="003C2E7E">
        <w:trPr>
          <w:jc w:val="center"/>
        </w:trPr>
        <w:tc>
          <w:tcPr>
            <w:tcW w:w="1359" w:type="dxa"/>
          </w:tcPr>
          <w:p w14:paraId="6A4B17AB" w14:textId="77777777" w:rsidR="00EB3110" w:rsidRDefault="00EB3110" w:rsidP="003C2E7E">
            <w:pPr>
              <w:rPr>
                <w:lang w:val="en-CA"/>
              </w:rPr>
            </w:pPr>
            <w:r>
              <w:rPr>
                <w:lang w:val="en-CA"/>
              </w:rPr>
              <w:t>Intraday</w:t>
            </w:r>
          </w:p>
        </w:tc>
        <w:tc>
          <w:tcPr>
            <w:tcW w:w="1770" w:type="dxa"/>
          </w:tcPr>
          <w:p w14:paraId="5DD7D855" w14:textId="77777777" w:rsidR="00EB3110" w:rsidRDefault="00EB3110" w:rsidP="003C2E7E">
            <w:pPr>
              <w:rPr>
                <w:lang w:val="en-CA"/>
              </w:rPr>
            </w:pPr>
          </w:p>
        </w:tc>
        <w:tc>
          <w:tcPr>
            <w:tcW w:w="1564" w:type="dxa"/>
          </w:tcPr>
          <w:p w14:paraId="3C930D38" w14:textId="77777777" w:rsidR="00EB3110" w:rsidRDefault="00EB3110" w:rsidP="003C2E7E">
            <w:pPr>
              <w:rPr>
                <w:lang w:val="en-CA"/>
              </w:rPr>
            </w:pPr>
          </w:p>
        </w:tc>
        <w:tc>
          <w:tcPr>
            <w:tcW w:w="1565" w:type="dxa"/>
          </w:tcPr>
          <w:p w14:paraId="706EFD19" w14:textId="77777777" w:rsidR="00EB3110" w:rsidRDefault="00EB3110" w:rsidP="003C2E7E">
            <w:pPr>
              <w:rPr>
                <w:lang w:val="en-CA"/>
              </w:rPr>
            </w:pPr>
          </w:p>
        </w:tc>
        <w:tc>
          <w:tcPr>
            <w:tcW w:w="1565" w:type="dxa"/>
          </w:tcPr>
          <w:p w14:paraId="6CF0AD87" w14:textId="77777777" w:rsidR="00EB3110" w:rsidRDefault="00EB3110" w:rsidP="003C2E7E">
            <w:pPr>
              <w:rPr>
                <w:lang w:val="en-CA"/>
              </w:rPr>
            </w:pPr>
          </w:p>
        </w:tc>
      </w:tr>
      <w:tr w:rsidR="00EB3110" w14:paraId="1B2737F7" w14:textId="77777777" w:rsidTr="003C2E7E">
        <w:trPr>
          <w:jc w:val="center"/>
        </w:trPr>
        <w:tc>
          <w:tcPr>
            <w:tcW w:w="1359" w:type="dxa"/>
          </w:tcPr>
          <w:p w14:paraId="2DC1677C" w14:textId="77777777" w:rsidR="00EB3110" w:rsidRDefault="00EB3110" w:rsidP="003C2E7E">
            <w:pPr>
              <w:rPr>
                <w:lang w:val="en-CA"/>
              </w:rPr>
            </w:pPr>
            <w:r>
              <w:rPr>
                <w:lang w:val="en-CA"/>
              </w:rPr>
              <w:t># Obs.</w:t>
            </w:r>
          </w:p>
        </w:tc>
        <w:tc>
          <w:tcPr>
            <w:tcW w:w="1770" w:type="dxa"/>
          </w:tcPr>
          <w:p w14:paraId="6FABC4FA" w14:textId="77777777" w:rsidR="00EB3110" w:rsidRDefault="00EB3110" w:rsidP="003C2E7E">
            <w:pPr>
              <w:rPr>
                <w:lang w:val="en-CA"/>
              </w:rPr>
            </w:pPr>
          </w:p>
        </w:tc>
        <w:tc>
          <w:tcPr>
            <w:tcW w:w="1564" w:type="dxa"/>
          </w:tcPr>
          <w:p w14:paraId="2BB0AF38" w14:textId="77777777" w:rsidR="00EB3110" w:rsidRDefault="00EB3110" w:rsidP="003C2E7E">
            <w:pPr>
              <w:rPr>
                <w:lang w:val="en-CA"/>
              </w:rPr>
            </w:pPr>
          </w:p>
        </w:tc>
        <w:tc>
          <w:tcPr>
            <w:tcW w:w="1565" w:type="dxa"/>
          </w:tcPr>
          <w:p w14:paraId="343ECFAF" w14:textId="77777777" w:rsidR="00EB3110" w:rsidRDefault="00EB3110" w:rsidP="003C2E7E">
            <w:pPr>
              <w:rPr>
                <w:lang w:val="en-CA"/>
              </w:rPr>
            </w:pPr>
          </w:p>
        </w:tc>
        <w:tc>
          <w:tcPr>
            <w:tcW w:w="1565" w:type="dxa"/>
          </w:tcPr>
          <w:p w14:paraId="68B24C55" w14:textId="77777777" w:rsidR="00EB3110" w:rsidRDefault="00EB3110" w:rsidP="003C2E7E">
            <w:pPr>
              <w:rPr>
                <w:lang w:val="en-CA"/>
              </w:rPr>
            </w:pPr>
          </w:p>
        </w:tc>
      </w:tr>
    </w:tbl>
    <w:p w14:paraId="4A9AC576" w14:textId="77777777" w:rsidR="00EB3110" w:rsidRDefault="00EB3110" w:rsidP="00EB3110">
      <w:r>
        <w:t>The short-sale circuit breaker has mild influence on the market, the result should be small and insignificant between period 2 and period 3, whereas there are some changes from period 1 to period 3.</w:t>
      </w:r>
    </w:p>
    <w:p w14:paraId="2E962BB1" w14:textId="77777777" w:rsidR="00EB3110" w:rsidRDefault="00EB3110" w:rsidP="00EB3110">
      <w:pPr>
        <w:rPr>
          <w:rFonts w:eastAsiaTheme="minorEastAsia"/>
          <w:lang w:eastAsia="zh-CN"/>
        </w:rPr>
      </w:pPr>
      <w:r>
        <w:t xml:space="preserve">The bid-ask spread is used to represent the market liquidity, a smaller spread means the orders can be executed faster and there are more orders in the market. </w:t>
      </w:r>
      <w:r>
        <w:rPr>
          <w:rFonts w:eastAsiaTheme="minorEastAsia"/>
          <w:lang w:eastAsia="zh-CN"/>
        </w:rPr>
        <w:t xml:space="preserve">To measure difference aspects of the spreads, </w:t>
      </w:r>
      <w:r>
        <w:rPr>
          <w:rFonts w:eastAsiaTheme="minorEastAsia"/>
          <w:lang w:eastAsia="zh-CN"/>
        </w:rPr>
        <w:lastRenderedPageBreak/>
        <w:t>this paper uses quoted, effective, and realized spread. Relative bid depth and buy imbalance/volume are also included to measure market asymmetries.</w:t>
      </w:r>
    </w:p>
    <w:p w14:paraId="5216E763" w14:textId="77777777" w:rsidR="00BC4786" w:rsidRPr="00BC4786" w:rsidRDefault="00BC4786" w:rsidP="00EB3110">
      <w:pPr>
        <w:rPr>
          <w:color w:val="FF0000"/>
        </w:rPr>
      </w:pPr>
      <w:r>
        <w:rPr>
          <w:color w:val="FF0000"/>
        </w:rPr>
        <w:t>Requirements: Intraday quote data</w:t>
      </w:r>
    </w:p>
    <w:p w14:paraId="53B7A2BF" w14:textId="77777777" w:rsidR="00EB3110" w:rsidRDefault="00EB3110" w:rsidP="00EB3110">
      <w:pPr>
        <w:jc w:val="center"/>
        <w:rPr>
          <w:rFonts w:eastAsiaTheme="minorEastAsia"/>
          <w:lang w:eastAsia="zh-CN"/>
        </w:rPr>
      </w:pPr>
      <w:r>
        <w:rPr>
          <w:rFonts w:eastAsiaTheme="minorEastAsia"/>
          <w:lang w:eastAsia="zh-CN"/>
        </w:rPr>
        <w:t>Panel A. Uptick rule and short-sale circuit breaker</w:t>
      </w:r>
    </w:p>
    <w:tbl>
      <w:tblPr>
        <w:tblStyle w:val="TableGrid"/>
        <w:tblW w:w="0" w:type="auto"/>
        <w:jc w:val="center"/>
        <w:tblLook w:val="04A0" w:firstRow="1" w:lastRow="0" w:firstColumn="1" w:lastColumn="0" w:noHBand="0" w:noVBand="1"/>
      </w:tblPr>
      <w:tblGrid>
        <w:gridCol w:w="1889"/>
        <w:gridCol w:w="2097"/>
        <w:gridCol w:w="1819"/>
        <w:gridCol w:w="1820"/>
        <w:gridCol w:w="1725"/>
      </w:tblGrid>
      <w:tr w:rsidR="00EB3110" w14:paraId="62762DFA" w14:textId="77777777" w:rsidTr="003C2E7E">
        <w:trPr>
          <w:jc w:val="center"/>
        </w:trPr>
        <w:tc>
          <w:tcPr>
            <w:tcW w:w="1600" w:type="dxa"/>
          </w:tcPr>
          <w:p w14:paraId="46EB54CD" w14:textId="77777777" w:rsidR="00EB3110" w:rsidRDefault="00EB3110" w:rsidP="003C2E7E">
            <w:pPr>
              <w:rPr>
                <w:lang w:val="en-CA"/>
              </w:rPr>
            </w:pPr>
          </w:p>
        </w:tc>
        <w:tc>
          <w:tcPr>
            <w:tcW w:w="2127" w:type="dxa"/>
          </w:tcPr>
          <w:p w14:paraId="4D210707" w14:textId="77777777" w:rsidR="00EB3110" w:rsidRDefault="00EB3110" w:rsidP="003C2E7E">
            <w:pPr>
              <w:rPr>
                <w:lang w:val="en-CA"/>
              </w:rPr>
            </w:pPr>
            <w:r>
              <w:rPr>
                <w:lang w:val="en-CA"/>
              </w:rPr>
              <w:t>Size portfolio</w:t>
            </w:r>
          </w:p>
          <w:p w14:paraId="0717671F" w14:textId="77777777" w:rsidR="00EB3110" w:rsidRDefault="00EB3110" w:rsidP="003C2E7E">
            <w:pPr>
              <w:rPr>
                <w:lang w:val="en-CA"/>
              </w:rPr>
            </w:pPr>
            <w:r>
              <w:rPr>
                <w:lang w:val="en-CA"/>
              </w:rPr>
              <w:t>Small (diff-diff) – Large(diff-diff)  - F</w:t>
            </w:r>
          </w:p>
        </w:tc>
        <w:tc>
          <w:tcPr>
            <w:tcW w:w="1842" w:type="dxa"/>
          </w:tcPr>
          <w:p w14:paraId="27DBBFFE" w14:textId="77777777" w:rsidR="00EB3110" w:rsidRDefault="00EB3110" w:rsidP="003C2E7E">
            <w:pPr>
              <w:rPr>
                <w:lang w:val="en-CA"/>
              </w:rPr>
            </w:pPr>
            <w:r>
              <w:rPr>
                <w:lang w:val="en-CA"/>
              </w:rPr>
              <w:t>Price portfolio</w:t>
            </w:r>
          </w:p>
          <w:p w14:paraId="346141CD" w14:textId="77777777" w:rsidR="00EB3110" w:rsidRDefault="00EB3110" w:rsidP="003C2E7E">
            <w:pPr>
              <w:rPr>
                <w:lang w:val="en-CA"/>
              </w:rPr>
            </w:pPr>
            <w:r>
              <w:rPr>
                <w:lang w:val="en-CA"/>
              </w:rPr>
              <w:t>Low (diff-diff) – High(diff-diff)  -F</w:t>
            </w:r>
          </w:p>
        </w:tc>
        <w:tc>
          <w:tcPr>
            <w:tcW w:w="1843" w:type="dxa"/>
          </w:tcPr>
          <w:p w14:paraId="122616BD" w14:textId="77777777" w:rsidR="00EB3110" w:rsidRDefault="00EB3110" w:rsidP="003C2E7E">
            <w:pPr>
              <w:rPr>
                <w:lang w:val="en-CA"/>
              </w:rPr>
            </w:pPr>
            <w:r>
              <w:rPr>
                <w:lang w:val="en-CA"/>
              </w:rPr>
              <w:t>Volatility portfolio</w:t>
            </w:r>
          </w:p>
          <w:p w14:paraId="5A430C27" w14:textId="77777777" w:rsidR="00EB3110" w:rsidRDefault="00EB3110" w:rsidP="003C2E7E">
            <w:pPr>
              <w:rPr>
                <w:lang w:val="en-CA"/>
              </w:rPr>
            </w:pPr>
            <w:r>
              <w:rPr>
                <w:lang w:val="en-CA"/>
              </w:rPr>
              <w:t>Low(diff-diff)  – High(diff-diff)  - F</w:t>
            </w:r>
          </w:p>
        </w:tc>
        <w:tc>
          <w:tcPr>
            <w:tcW w:w="1746" w:type="dxa"/>
          </w:tcPr>
          <w:p w14:paraId="5936168C" w14:textId="77777777" w:rsidR="00EB3110" w:rsidRDefault="00EB3110" w:rsidP="003C2E7E">
            <w:pPr>
              <w:rPr>
                <w:lang w:val="en-CA"/>
              </w:rPr>
            </w:pPr>
            <w:r>
              <w:rPr>
                <w:lang w:val="en-CA"/>
              </w:rPr>
              <w:t>Turnover portfolio</w:t>
            </w:r>
          </w:p>
          <w:p w14:paraId="0B0BE5A9" w14:textId="77777777" w:rsidR="00EB3110" w:rsidRDefault="00EB3110" w:rsidP="003C2E7E">
            <w:pPr>
              <w:rPr>
                <w:lang w:val="en-CA"/>
              </w:rPr>
            </w:pPr>
            <w:r>
              <w:rPr>
                <w:lang w:val="en-CA"/>
              </w:rPr>
              <w:t>Low(diff-diff)  – High(diff-diff)  - F</w:t>
            </w:r>
          </w:p>
        </w:tc>
      </w:tr>
      <w:tr w:rsidR="00EB3110" w14:paraId="1E37E8EA" w14:textId="77777777" w:rsidTr="003C2E7E">
        <w:trPr>
          <w:jc w:val="center"/>
        </w:trPr>
        <w:tc>
          <w:tcPr>
            <w:tcW w:w="1600" w:type="dxa"/>
          </w:tcPr>
          <w:p w14:paraId="6ACEC8C1" w14:textId="77777777" w:rsidR="00EB3110" w:rsidRDefault="00EB3110" w:rsidP="003C2E7E">
            <w:pPr>
              <w:rPr>
                <w:lang w:val="en-CA"/>
              </w:rPr>
            </w:pPr>
            <w:r>
              <w:rPr>
                <w:lang w:val="en-CA"/>
              </w:rPr>
              <w:t>Quoted spread</w:t>
            </w:r>
          </w:p>
        </w:tc>
        <w:tc>
          <w:tcPr>
            <w:tcW w:w="2127" w:type="dxa"/>
          </w:tcPr>
          <w:p w14:paraId="19F87466" w14:textId="77777777" w:rsidR="00EB3110" w:rsidRDefault="00EB3110" w:rsidP="003C2E7E">
            <w:pPr>
              <w:rPr>
                <w:lang w:val="en-CA"/>
              </w:rPr>
            </w:pPr>
          </w:p>
        </w:tc>
        <w:tc>
          <w:tcPr>
            <w:tcW w:w="1842" w:type="dxa"/>
          </w:tcPr>
          <w:p w14:paraId="6B963043" w14:textId="77777777" w:rsidR="00EB3110" w:rsidRDefault="00EB3110" w:rsidP="003C2E7E">
            <w:pPr>
              <w:rPr>
                <w:lang w:val="en-CA"/>
              </w:rPr>
            </w:pPr>
          </w:p>
        </w:tc>
        <w:tc>
          <w:tcPr>
            <w:tcW w:w="1843" w:type="dxa"/>
          </w:tcPr>
          <w:p w14:paraId="7BC677EB" w14:textId="77777777" w:rsidR="00EB3110" w:rsidRDefault="00EB3110" w:rsidP="003C2E7E">
            <w:pPr>
              <w:rPr>
                <w:lang w:val="en-CA"/>
              </w:rPr>
            </w:pPr>
          </w:p>
        </w:tc>
        <w:tc>
          <w:tcPr>
            <w:tcW w:w="1746" w:type="dxa"/>
          </w:tcPr>
          <w:p w14:paraId="07F35CB3" w14:textId="77777777" w:rsidR="00EB3110" w:rsidRDefault="00EB3110" w:rsidP="003C2E7E">
            <w:pPr>
              <w:rPr>
                <w:lang w:val="en-CA"/>
              </w:rPr>
            </w:pPr>
          </w:p>
        </w:tc>
      </w:tr>
      <w:tr w:rsidR="00EB3110" w14:paraId="52F77312" w14:textId="77777777" w:rsidTr="003C2E7E">
        <w:trPr>
          <w:jc w:val="center"/>
        </w:trPr>
        <w:tc>
          <w:tcPr>
            <w:tcW w:w="1600" w:type="dxa"/>
          </w:tcPr>
          <w:p w14:paraId="61EF2116" w14:textId="77777777" w:rsidR="00EB3110" w:rsidRDefault="00EB3110" w:rsidP="003C2E7E">
            <w:pPr>
              <w:rPr>
                <w:lang w:val="en-CA"/>
              </w:rPr>
            </w:pPr>
            <w:r>
              <w:rPr>
                <w:lang w:val="en-CA"/>
              </w:rPr>
              <w:t>Effective spread</w:t>
            </w:r>
          </w:p>
        </w:tc>
        <w:tc>
          <w:tcPr>
            <w:tcW w:w="2127" w:type="dxa"/>
          </w:tcPr>
          <w:p w14:paraId="2DD53F28" w14:textId="77777777" w:rsidR="00EB3110" w:rsidRDefault="00EB3110" w:rsidP="003C2E7E">
            <w:pPr>
              <w:rPr>
                <w:lang w:val="en-CA"/>
              </w:rPr>
            </w:pPr>
          </w:p>
        </w:tc>
        <w:tc>
          <w:tcPr>
            <w:tcW w:w="1842" w:type="dxa"/>
          </w:tcPr>
          <w:p w14:paraId="68E4A62A" w14:textId="77777777" w:rsidR="00EB3110" w:rsidRDefault="00EB3110" w:rsidP="003C2E7E">
            <w:pPr>
              <w:rPr>
                <w:lang w:val="en-CA"/>
              </w:rPr>
            </w:pPr>
          </w:p>
        </w:tc>
        <w:tc>
          <w:tcPr>
            <w:tcW w:w="1843" w:type="dxa"/>
          </w:tcPr>
          <w:p w14:paraId="26C781C9" w14:textId="77777777" w:rsidR="00EB3110" w:rsidRDefault="00EB3110" w:rsidP="003C2E7E">
            <w:pPr>
              <w:rPr>
                <w:lang w:val="en-CA"/>
              </w:rPr>
            </w:pPr>
          </w:p>
        </w:tc>
        <w:tc>
          <w:tcPr>
            <w:tcW w:w="1746" w:type="dxa"/>
          </w:tcPr>
          <w:p w14:paraId="4ECABE68" w14:textId="77777777" w:rsidR="00EB3110" w:rsidRDefault="00EB3110" w:rsidP="003C2E7E">
            <w:pPr>
              <w:rPr>
                <w:lang w:val="en-CA"/>
              </w:rPr>
            </w:pPr>
          </w:p>
        </w:tc>
      </w:tr>
      <w:tr w:rsidR="00EB3110" w14:paraId="4FB47FCC" w14:textId="77777777" w:rsidTr="003C2E7E">
        <w:trPr>
          <w:jc w:val="center"/>
        </w:trPr>
        <w:tc>
          <w:tcPr>
            <w:tcW w:w="1600" w:type="dxa"/>
          </w:tcPr>
          <w:p w14:paraId="7A066AD4" w14:textId="77777777" w:rsidR="00EB3110" w:rsidRDefault="00EB3110" w:rsidP="003C2E7E">
            <w:pPr>
              <w:rPr>
                <w:lang w:val="en-CA"/>
              </w:rPr>
            </w:pPr>
            <w:r>
              <w:rPr>
                <w:lang w:val="en-CA"/>
              </w:rPr>
              <w:t>Realized spread</w:t>
            </w:r>
          </w:p>
        </w:tc>
        <w:tc>
          <w:tcPr>
            <w:tcW w:w="2127" w:type="dxa"/>
          </w:tcPr>
          <w:p w14:paraId="633D396E" w14:textId="77777777" w:rsidR="00EB3110" w:rsidRDefault="00EB3110" w:rsidP="003C2E7E">
            <w:pPr>
              <w:rPr>
                <w:lang w:val="en-CA"/>
              </w:rPr>
            </w:pPr>
          </w:p>
        </w:tc>
        <w:tc>
          <w:tcPr>
            <w:tcW w:w="1842" w:type="dxa"/>
          </w:tcPr>
          <w:p w14:paraId="3ED118E3" w14:textId="77777777" w:rsidR="00EB3110" w:rsidRDefault="00EB3110" w:rsidP="003C2E7E">
            <w:pPr>
              <w:rPr>
                <w:lang w:val="en-CA"/>
              </w:rPr>
            </w:pPr>
          </w:p>
        </w:tc>
        <w:tc>
          <w:tcPr>
            <w:tcW w:w="1843" w:type="dxa"/>
          </w:tcPr>
          <w:p w14:paraId="76B493D4" w14:textId="77777777" w:rsidR="00EB3110" w:rsidRDefault="00EB3110" w:rsidP="003C2E7E">
            <w:pPr>
              <w:rPr>
                <w:lang w:val="en-CA"/>
              </w:rPr>
            </w:pPr>
          </w:p>
        </w:tc>
        <w:tc>
          <w:tcPr>
            <w:tcW w:w="1746" w:type="dxa"/>
          </w:tcPr>
          <w:p w14:paraId="08982447" w14:textId="77777777" w:rsidR="00EB3110" w:rsidRDefault="00EB3110" w:rsidP="003C2E7E">
            <w:pPr>
              <w:rPr>
                <w:lang w:val="en-CA"/>
              </w:rPr>
            </w:pPr>
          </w:p>
        </w:tc>
      </w:tr>
      <w:tr w:rsidR="00EB3110" w14:paraId="7EA83C4D" w14:textId="77777777" w:rsidTr="003C2E7E">
        <w:trPr>
          <w:jc w:val="center"/>
        </w:trPr>
        <w:tc>
          <w:tcPr>
            <w:tcW w:w="1600" w:type="dxa"/>
          </w:tcPr>
          <w:p w14:paraId="5A97A44D" w14:textId="77777777" w:rsidR="00EB3110" w:rsidRDefault="00EB3110" w:rsidP="003C2E7E">
            <w:pPr>
              <w:rPr>
                <w:lang w:val="en-CA"/>
              </w:rPr>
            </w:pPr>
            <w:r>
              <w:rPr>
                <w:lang w:val="en-CA"/>
              </w:rPr>
              <w:t>Relative bid depth</w:t>
            </w:r>
          </w:p>
        </w:tc>
        <w:tc>
          <w:tcPr>
            <w:tcW w:w="2127" w:type="dxa"/>
          </w:tcPr>
          <w:p w14:paraId="06870D18" w14:textId="77777777" w:rsidR="00EB3110" w:rsidRDefault="00EB3110" w:rsidP="003C2E7E">
            <w:pPr>
              <w:rPr>
                <w:lang w:val="en-CA"/>
              </w:rPr>
            </w:pPr>
          </w:p>
        </w:tc>
        <w:tc>
          <w:tcPr>
            <w:tcW w:w="1842" w:type="dxa"/>
          </w:tcPr>
          <w:p w14:paraId="060E1382" w14:textId="77777777" w:rsidR="00EB3110" w:rsidRDefault="00EB3110" w:rsidP="003C2E7E">
            <w:pPr>
              <w:rPr>
                <w:lang w:val="en-CA"/>
              </w:rPr>
            </w:pPr>
          </w:p>
        </w:tc>
        <w:tc>
          <w:tcPr>
            <w:tcW w:w="1843" w:type="dxa"/>
          </w:tcPr>
          <w:p w14:paraId="650F2822" w14:textId="77777777" w:rsidR="00EB3110" w:rsidRDefault="00EB3110" w:rsidP="003C2E7E">
            <w:pPr>
              <w:rPr>
                <w:lang w:val="en-CA"/>
              </w:rPr>
            </w:pPr>
          </w:p>
        </w:tc>
        <w:tc>
          <w:tcPr>
            <w:tcW w:w="1746" w:type="dxa"/>
          </w:tcPr>
          <w:p w14:paraId="11838C40" w14:textId="77777777" w:rsidR="00EB3110" w:rsidRDefault="00EB3110" w:rsidP="003C2E7E">
            <w:pPr>
              <w:rPr>
                <w:lang w:val="en-CA"/>
              </w:rPr>
            </w:pPr>
          </w:p>
        </w:tc>
      </w:tr>
      <w:tr w:rsidR="00EB3110" w14:paraId="0863E7F5" w14:textId="77777777" w:rsidTr="003C2E7E">
        <w:trPr>
          <w:jc w:val="center"/>
        </w:trPr>
        <w:tc>
          <w:tcPr>
            <w:tcW w:w="1600" w:type="dxa"/>
          </w:tcPr>
          <w:p w14:paraId="171E5A00" w14:textId="77777777" w:rsidR="00EB3110" w:rsidRDefault="00EB3110" w:rsidP="003C2E7E">
            <w:pPr>
              <w:rPr>
                <w:lang w:val="en-CA"/>
              </w:rPr>
            </w:pPr>
            <w:r>
              <w:rPr>
                <w:lang w:val="en-CA"/>
              </w:rPr>
              <w:t>Relative bid depth</w:t>
            </w:r>
          </w:p>
        </w:tc>
        <w:tc>
          <w:tcPr>
            <w:tcW w:w="2127" w:type="dxa"/>
          </w:tcPr>
          <w:p w14:paraId="026F6794" w14:textId="77777777" w:rsidR="00EB3110" w:rsidRDefault="00EB3110" w:rsidP="003C2E7E">
            <w:pPr>
              <w:rPr>
                <w:lang w:val="en-CA"/>
              </w:rPr>
            </w:pPr>
          </w:p>
        </w:tc>
        <w:tc>
          <w:tcPr>
            <w:tcW w:w="1842" w:type="dxa"/>
          </w:tcPr>
          <w:p w14:paraId="06E54760" w14:textId="77777777" w:rsidR="00EB3110" w:rsidRDefault="00EB3110" w:rsidP="003C2E7E">
            <w:pPr>
              <w:rPr>
                <w:lang w:val="en-CA"/>
              </w:rPr>
            </w:pPr>
          </w:p>
        </w:tc>
        <w:tc>
          <w:tcPr>
            <w:tcW w:w="1843" w:type="dxa"/>
          </w:tcPr>
          <w:p w14:paraId="24EFE09B" w14:textId="77777777" w:rsidR="00EB3110" w:rsidRDefault="00EB3110" w:rsidP="003C2E7E">
            <w:pPr>
              <w:rPr>
                <w:lang w:val="en-CA"/>
              </w:rPr>
            </w:pPr>
          </w:p>
        </w:tc>
        <w:tc>
          <w:tcPr>
            <w:tcW w:w="1746" w:type="dxa"/>
          </w:tcPr>
          <w:p w14:paraId="218863A8" w14:textId="77777777" w:rsidR="00EB3110" w:rsidRDefault="00EB3110" w:rsidP="003C2E7E">
            <w:pPr>
              <w:rPr>
                <w:lang w:val="en-CA"/>
              </w:rPr>
            </w:pPr>
          </w:p>
        </w:tc>
      </w:tr>
      <w:tr w:rsidR="00EB3110" w14:paraId="7873EE25" w14:textId="77777777" w:rsidTr="003C2E7E">
        <w:trPr>
          <w:jc w:val="center"/>
        </w:trPr>
        <w:tc>
          <w:tcPr>
            <w:tcW w:w="1600" w:type="dxa"/>
          </w:tcPr>
          <w:p w14:paraId="7BC65B82" w14:textId="77777777" w:rsidR="00EB3110" w:rsidRDefault="00EB3110" w:rsidP="003C2E7E">
            <w:pPr>
              <w:rPr>
                <w:lang w:val="en-CA"/>
              </w:rPr>
            </w:pPr>
            <w:r>
              <w:rPr>
                <w:lang w:val="en-CA"/>
              </w:rPr>
              <w:t>Buy imbalance/volume</w:t>
            </w:r>
          </w:p>
        </w:tc>
        <w:tc>
          <w:tcPr>
            <w:tcW w:w="2127" w:type="dxa"/>
          </w:tcPr>
          <w:p w14:paraId="03B186F3" w14:textId="77777777" w:rsidR="00EB3110" w:rsidRDefault="00EB3110" w:rsidP="003C2E7E">
            <w:pPr>
              <w:rPr>
                <w:lang w:val="en-CA"/>
              </w:rPr>
            </w:pPr>
          </w:p>
        </w:tc>
        <w:tc>
          <w:tcPr>
            <w:tcW w:w="1842" w:type="dxa"/>
          </w:tcPr>
          <w:p w14:paraId="4C92C5C2" w14:textId="77777777" w:rsidR="00EB3110" w:rsidRDefault="00EB3110" w:rsidP="003C2E7E">
            <w:pPr>
              <w:rPr>
                <w:lang w:val="en-CA"/>
              </w:rPr>
            </w:pPr>
          </w:p>
        </w:tc>
        <w:tc>
          <w:tcPr>
            <w:tcW w:w="1843" w:type="dxa"/>
          </w:tcPr>
          <w:p w14:paraId="35B98722" w14:textId="77777777" w:rsidR="00EB3110" w:rsidRDefault="00EB3110" w:rsidP="003C2E7E">
            <w:pPr>
              <w:rPr>
                <w:lang w:val="en-CA"/>
              </w:rPr>
            </w:pPr>
          </w:p>
        </w:tc>
        <w:tc>
          <w:tcPr>
            <w:tcW w:w="1746" w:type="dxa"/>
          </w:tcPr>
          <w:p w14:paraId="2981ED28" w14:textId="77777777" w:rsidR="00EB3110" w:rsidRDefault="00EB3110" w:rsidP="003C2E7E">
            <w:pPr>
              <w:rPr>
                <w:lang w:val="en-CA"/>
              </w:rPr>
            </w:pPr>
          </w:p>
        </w:tc>
      </w:tr>
      <w:tr w:rsidR="00EB3110" w14:paraId="744F2F07" w14:textId="77777777" w:rsidTr="003C2E7E">
        <w:trPr>
          <w:jc w:val="center"/>
        </w:trPr>
        <w:tc>
          <w:tcPr>
            <w:tcW w:w="1600" w:type="dxa"/>
          </w:tcPr>
          <w:p w14:paraId="128400BF" w14:textId="77777777" w:rsidR="00EB3110" w:rsidRDefault="00EB3110" w:rsidP="003C2E7E">
            <w:pPr>
              <w:rPr>
                <w:lang w:val="en-CA"/>
              </w:rPr>
            </w:pPr>
            <w:r>
              <w:rPr>
                <w:lang w:val="en-CA"/>
              </w:rPr>
              <w:t># Obs.</w:t>
            </w:r>
          </w:p>
        </w:tc>
        <w:tc>
          <w:tcPr>
            <w:tcW w:w="2127" w:type="dxa"/>
          </w:tcPr>
          <w:p w14:paraId="6D1D6A3D" w14:textId="77777777" w:rsidR="00EB3110" w:rsidRDefault="00EB3110" w:rsidP="003C2E7E">
            <w:pPr>
              <w:rPr>
                <w:lang w:val="en-CA"/>
              </w:rPr>
            </w:pPr>
          </w:p>
        </w:tc>
        <w:tc>
          <w:tcPr>
            <w:tcW w:w="1842" w:type="dxa"/>
          </w:tcPr>
          <w:p w14:paraId="1C81919C" w14:textId="77777777" w:rsidR="00EB3110" w:rsidRDefault="00EB3110" w:rsidP="003C2E7E">
            <w:pPr>
              <w:rPr>
                <w:lang w:val="en-CA"/>
              </w:rPr>
            </w:pPr>
          </w:p>
        </w:tc>
        <w:tc>
          <w:tcPr>
            <w:tcW w:w="1843" w:type="dxa"/>
          </w:tcPr>
          <w:p w14:paraId="31BBD36E" w14:textId="77777777" w:rsidR="00EB3110" w:rsidRDefault="00EB3110" w:rsidP="003C2E7E">
            <w:pPr>
              <w:rPr>
                <w:lang w:val="en-CA"/>
              </w:rPr>
            </w:pPr>
          </w:p>
        </w:tc>
        <w:tc>
          <w:tcPr>
            <w:tcW w:w="1746" w:type="dxa"/>
          </w:tcPr>
          <w:p w14:paraId="0DAB00ED" w14:textId="77777777" w:rsidR="00EB3110" w:rsidRDefault="00EB3110" w:rsidP="003C2E7E">
            <w:pPr>
              <w:rPr>
                <w:lang w:val="en-CA"/>
              </w:rPr>
            </w:pPr>
          </w:p>
        </w:tc>
      </w:tr>
    </w:tbl>
    <w:p w14:paraId="1CCC22D2" w14:textId="77777777" w:rsidR="00EB3110" w:rsidRDefault="00EB3110" w:rsidP="00EB3110">
      <w:pPr>
        <w:jc w:val="center"/>
      </w:pPr>
      <w:r>
        <w:t>Panel B. No short-sale restriction and short-sale circuit breaker</w:t>
      </w:r>
    </w:p>
    <w:tbl>
      <w:tblPr>
        <w:tblStyle w:val="TableGrid"/>
        <w:tblW w:w="0" w:type="auto"/>
        <w:jc w:val="center"/>
        <w:tblLook w:val="04A0" w:firstRow="1" w:lastRow="0" w:firstColumn="1" w:lastColumn="0" w:noHBand="0" w:noVBand="1"/>
      </w:tblPr>
      <w:tblGrid>
        <w:gridCol w:w="1889"/>
        <w:gridCol w:w="1770"/>
        <w:gridCol w:w="1564"/>
        <w:gridCol w:w="1565"/>
        <w:gridCol w:w="1565"/>
      </w:tblGrid>
      <w:tr w:rsidR="00EB3110" w14:paraId="181FDE6E" w14:textId="77777777" w:rsidTr="003C2E7E">
        <w:trPr>
          <w:jc w:val="center"/>
        </w:trPr>
        <w:tc>
          <w:tcPr>
            <w:tcW w:w="1889" w:type="dxa"/>
          </w:tcPr>
          <w:p w14:paraId="5E608EC1" w14:textId="77777777" w:rsidR="00EB3110" w:rsidRDefault="00EB3110" w:rsidP="003C2E7E">
            <w:pPr>
              <w:rPr>
                <w:lang w:val="en-CA"/>
              </w:rPr>
            </w:pPr>
          </w:p>
        </w:tc>
        <w:tc>
          <w:tcPr>
            <w:tcW w:w="1770" w:type="dxa"/>
          </w:tcPr>
          <w:p w14:paraId="3951725B" w14:textId="77777777" w:rsidR="00EB3110" w:rsidRDefault="00EB3110" w:rsidP="003C2E7E">
            <w:pPr>
              <w:rPr>
                <w:lang w:val="en-CA"/>
              </w:rPr>
            </w:pPr>
            <w:r>
              <w:rPr>
                <w:lang w:val="en-CA"/>
              </w:rPr>
              <w:t>Size portfolio</w:t>
            </w:r>
          </w:p>
          <w:p w14:paraId="049CEAA6" w14:textId="77777777" w:rsidR="00EB3110" w:rsidRDefault="00EB3110" w:rsidP="003C2E7E">
            <w:pPr>
              <w:rPr>
                <w:lang w:val="en-CA"/>
              </w:rPr>
            </w:pPr>
            <w:r>
              <w:rPr>
                <w:lang w:val="en-CA"/>
              </w:rPr>
              <w:t>Small – Large - F</w:t>
            </w:r>
          </w:p>
        </w:tc>
        <w:tc>
          <w:tcPr>
            <w:tcW w:w="1564" w:type="dxa"/>
          </w:tcPr>
          <w:p w14:paraId="12E290C3" w14:textId="77777777" w:rsidR="00EB3110" w:rsidRDefault="00EB3110" w:rsidP="003C2E7E">
            <w:pPr>
              <w:rPr>
                <w:lang w:val="en-CA"/>
              </w:rPr>
            </w:pPr>
            <w:r>
              <w:rPr>
                <w:lang w:val="en-CA"/>
              </w:rPr>
              <w:t>Price portfolio</w:t>
            </w:r>
          </w:p>
          <w:p w14:paraId="18D853FF" w14:textId="77777777" w:rsidR="00EB3110" w:rsidRDefault="00EB3110" w:rsidP="003C2E7E">
            <w:pPr>
              <w:rPr>
                <w:lang w:val="en-CA"/>
              </w:rPr>
            </w:pPr>
            <w:r>
              <w:rPr>
                <w:lang w:val="en-CA"/>
              </w:rPr>
              <w:t>Low – High -F</w:t>
            </w:r>
          </w:p>
        </w:tc>
        <w:tc>
          <w:tcPr>
            <w:tcW w:w="1565" w:type="dxa"/>
          </w:tcPr>
          <w:p w14:paraId="3E1B183B" w14:textId="77777777" w:rsidR="00EB3110" w:rsidRDefault="00EB3110" w:rsidP="003C2E7E">
            <w:pPr>
              <w:rPr>
                <w:lang w:val="en-CA"/>
              </w:rPr>
            </w:pPr>
            <w:r>
              <w:rPr>
                <w:lang w:val="en-CA"/>
              </w:rPr>
              <w:t>Volatility portfolio</w:t>
            </w:r>
          </w:p>
          <w:p w14:paraId="307D6AEC" w14:textId="77777777" w:rsidR="00EB3110" w:rsidRDefault="00EB3110" w:rsidP="003C2E7E">
            <w:pPr>
              <w:rPr>
                <w:lang w:val="en-CA"/>
              </w:rPr>
            </w:pPr>
            <w:r>
              <w:rPr>
                <w:lang w:val="en-CA"/>
              </w:rPr>
              <w:t>Low – High - F</w:t>
            </w:r>
          </w:p>
        </w:tc>
        <w:tc>
          <w:tcPr>
            <w:tcW w:w="1565" w:type="dxa"/>
          </w:tcPr>
          <w:p w14:paraId="567BB141" w14:textId="77777777" w:rsidR="00EB3110" w:rsidRDefault="00EB3110" w:rsidP="003C2E7E">
            <w:pPr>
              <w:rPr>
                <w:lang w:val="en-CA"/>
              </w:rPr>
            </w:pPr>
            <w:r>
              <w:rPr>
                <w:lang w:val="en-CA"/>
              </w:rPr>
              <w:t>Turnover portfolio</w:t>
            </w:r>
          </w:p>
          <w:p w14:paraId="624BFC6D" w14:textId="77777777" w:rsidR="00EB3110" w:rsidRDefault="00EB3110" w:rsidP="003C2E7E">
            <w:pPr>
              <w:rPr>
                <w:lang w:val="en-CA"/>
              </w:rPr>
            </w:pPr>
            <w:r>
              <w:rPr>
                <w:lang w:val="en-CA"/>
              </w:rPr>
              <w:t>Low – High - F</w:t>
            </w:r>
          </w:p>
        </w:tc>
      </w:tr>
      <w:tr w:rsidR="00EB3110" w14:paraId="7741DE50" w14:textId="77777777" w:rsidTr="003C2E7E">
        <w:trPr>
          <w:jc w:val="center"/>
        </w:trPr>
        <w:tc>
          <w:tcPr>
            <w:tcW w:w="1889" w:type="dxa"/>
          </w:tcPr>
          <w:p w14:paraId="19A4ECF8" w14:textId="77777777" w:rsidR="00EB3110" w:rsidRDefault="00EB3110" w:rsidP="003C2E7E">
            <w:pPr>
              <w:rPr>
                <w:lang w:val="en-CA"/>
              </w:rPr>
            </w:pPr>
            <w:r>
              <w:rPr>
                <w:lang w:val="en-CA"/>
              </w:rPr>
              <w:t>Quoted spread</w:t>
            </w:r>
          </w:p>
        </w:tc>
        <w:tc>
          <w:tcPr>
            <w:tcW w:w="1770" w:type="dxa"/>
          </w:tcPr>
          <w:p w14:paraId="672392C0" w14:textId="77777777" w:rsidR="00EB3110" w:rsidRDefault="00EB3110" w:rsidP="003C2E7E">
            <w:pPr>
              <w:rPr>
                <w:lang w:val="en-CA"/>
              </w:rPr>
            </w:pPr>
          </w:p>
        </w:tc>
        <w:tc>
          <w:tcPr>
            <w:tcW w:w="1564" w:type="dxa"/>
          </w:tcPr>
          <w:p w14:paraId="5AC1B37A" w14:textId="77777777" w:rsidR="00EB3110" w:rsidRDefault="00EB3110" w:rsidP="003C2E7E">
            <w:pPr>
              <w:rPr>
                <w:lang w:val="en-CA"/>
              </w:rPr>
            </w:pPr>
          </w:p>
        </w:tc>
        <w:tc>
          <w:tcPr>
            <w:tcW w:w="1565" w:type="dxa"/>
          </w:tcPr>
          <w:p w14:paraId="540F4675" w14:textId="77777777" w:rsidR="00EB3110" w:rsidRDefault="00EB3110" w:rsidP="003C2E7E">
            <w:pPr>
              <w:rPr>
                <w:lang w:val="en-CA"/>
              </w:rPr>
            </w:pPr>
          </w:p>
        </w:tc>
        <w:tc>
          <w:tcPr>
            <w:tcW w:w="1565" w:type="dxa"/>
          </w:tcPr>
          <w:p w14:paraId="690EC8FF" w14:textId="77777777" w:rsidR="00EB3110" w:rsidRDefault="00EB3110" w:rsidP="003C2E7E">
            <w:pPr>
              <w:rPr>
                <w:lang w:val="en-CA"/>
              </w:rPr>
            </w:pPr>
          </w:p>
        </w:tc>
      </w:tr>
      <w:tr w:rsidR="00EB3110" w14:paraId="19131188" w14:textId="77777777" w:rsidTr="003C2E7E">
        <w:trPr>
          <w:jc w:val="center"/>
        </w:trPr>
        <w:tc>
          <w:tcPr>
            <w:tcW w:w="1889" w:type="dxa"/>
          </w:tcPr>
          <w:p w14:paraId="34FA90AF" w14:textId="77777777" w:rsidR="00EB3110" w:rsidRDefault="00EB3110" w:rsidP="003C2E7E">
            <w:pPr>
              <w:rPr>
                <w:lang w:val="en-CA"/>
              </w:rPr>
            </w:pPr>
            <w:r>
              <w:rPr>
                <w:lang w:val="en-CA"/>
              </w:rPr>
              <w:t>Effective spread</w:t>
            </w:r>
          </w:p>
        </w:tc>
        <w:tc>
          <w:tcPr>
            <w:tcW w:w="1770" w:type="dxa"/>
          </w:tcPr>
          <w:p w14:paraId="0B8D5987" w14:textId="77777777" w:rsidR="00EB3110" w:rsidRDefault="00EB3110" w:rsidP="003C2E7E">
            <w:pPr>
              <w:rPr>
                <w:lang w:val="en-CA"/>
              </w:rPr>
            </w:pPr>
          </w:p>
        </w:tc>
        <w:tc>
          <w:tcPr>
            <w:tcW w:w="1564" w:type="dxa"/>
          </w:tcPr>
          <w:p w14:paraId="48B03C40" w14:textId="77777777" w:rsidR="00EB3110" w:rsidRDefault="00EB3110" w:rsidP="003C2E7E">
            <w:pPr>
              <w:rPr>
                <w:lang w:val="en-CA"/>
              </w:rPr>
            </w:pPr>
          </w:p>
        </w:tc>
        <w:tc>
          <w:tcPr>
            <w:tcW w:w="1565" w:type="dxa"/>
          </w:tcPr>
          <w:p w14:paraId="2C044389" w14:textId="77777777" w:rsidR="00EB3110" w:rsidRDefault="00EB3110" w:rsidP="003C2E7E">
            <w:pPr>
              <w:rPr>
                <w:lang w:val="en-CA"/>
              </w:rPr>
            </w:pPr>
          </w:p>
        </w:tc>
        <w:tc>
          <w:tcPr>
            <w:tcW w:w="1565" w:type="dxa"/>
          </w:tcPr>
          <w:p w14:paraId="3A9FA1E8" w14:textId="77777777" w:rsidR="00EB3110" w:rsidRDefault="00EB3110" w:rsidP="003C2E7E">
            <w:pPr>
              <w:rPr>
                <w:lang w:val="en-CA"/>
              </w:rPr>
            </w:pPr>
          </w:p>
        </w:tc>
      </w:tr>
      <w:tr w:rsidR="00EB3110" w14:paraId="6574CA80" w14:textId="77777777" w:rsidTr="003C2E7E">
        <w:trPr>
          <w:jc w:val="center"/>
        </w:trPr>
        <w:tc>
          <w:tcPr>
            <w:tcW w:w="1889" w:type="dxa"/>
          </w:tcPr>
          <w:p w14:paraId="0B94567E" w14:textId="77777777" w:rsidR="00EB3110" w:rsidRDefault="00EB3110" w:rsidP="003C2E7E">
            <w:pPr>
              <w:rPr>
                <w:lang w:val="en-CA"/>
              </w:rPr>
            </w:pPr>
            <w:r>
              <w:rPr>
                <w:lang w:val="en-CA"/>
              </w:rPr>
              <w:t>Realized spread</w:t>
            </w:r>
          </w:p>
        </w:tc>
        <w:tc>
          <w:tcPr>
            <w:tcW w:w="1770" w:type="dxa"/>
          </w:tcPr>
          <w:p w14:paraId="54C6C935" w14:textId="77777777" w:rsidR="00EB3110" w:rsidRDefault="00EB3110" w:rsidP="003C2E7E">
            <w:pPr>
              <w:rPr>
                <w:lang w:val="en-CA"/>
              </w:rPr>
            </w:pPr>
          </w:p>
        </w:tc>
        <w:tc>
          <w:tcPr>
            <w:tcW w:w="1564" w:type="dxa"/>
          </w:tcPr>
          <w:p w14:paraId="6921E140" w14:textId="77777777" w:rsidR="00EB3110" w:rsidRDefault="00EB3110" w:rsidP="003C2E7E">
            <w:pPr>
              <w:rPr>
                <w:lang w:val="en-CA"/>
              </w:rPr>
            </w:pPr>
          </w:p>
        </w:tc>
        <w:tc>
          <w:tcPr>
            <w:tcW w:w="1565" w:type="dxa"/>
          </w:tcPr>
          <w:p w14:paraId="53CB3CC6" w14:textId="77777777" w:rsidR="00EB3110" w:rsidRDefault="00EB3110" w:rsidP="003C2E7E">
            <w:pPr>
              <w:rPr>
                <w:lang w:val="en-CA"/>
              </w:rPr>
            </w:pPr>
          </w:p>
        </w:tc>
        <w:tc>
          <w:tcPr>
            <w:tcW w:w="1565" w:type="dxa"/>
          </w:tcPr>
          <w:p w14:paraId="36E760AE" w14:textId="77777777" w:rsidR="00EB3110" w:rsidRDefault="00EB3110" w:rsidP="003C2E7E">
            <w:pPr>
              <w:rPr>
                <w:lang w:val="en-CA"/>
              </w:rPr>
            </w:pPr>
          </w:p>
        </w:tc>
      </w:tr>
      <w:tr w:rsidR="00EB3110" w14:paraId="05D51944" w14:textId="77777777" w:rsidTr="003C2E7E">
        <w:trPr>
          <w:jc w:val="center"/>
        </w:trPr>
        <w:tc>
          <w:tcPr>
            <w:tcW w:w="1889" w:type="dxa"/>
          </w:tcPr>
          <w:p w14:paraId="4C8981CB" w14:textId="77777777" w:rsidR="00EB3110" w:rsidRDefault="00EB3110" w:rsidP="003C2E7E">
            <w:pPr>
              <w:rPr>
                <w:lang w:val="en-CA"/>
              </w:rPr>
            </w:pPr>
            <w:r>
              <w:rPr>
                <w:lang w:val="en-CA"/>
              </w:rPr>
              <w:t>Relative bid depth</w:t>
            </w:r>
          </w:p>
        </w:tc>
        <w:tc>
          <w:tcPr>
            <w:tcW w:w="1770" w:type="dxa"/>
          </w:tcPr>
          <w:p w14:paraId="524514CC" w14:textId="77777777" w:rsidR="00EB3110" w:rsidRDefault="00EB3110" w:rsidP="003C2E7E">
            <w:pPr>
              <w:rPr>
                <w:lang w:val="en-CA"/>
              </w:rPr>
            </w:pPr>
          </w:p>
        </w:tc>
        <w:tc>
          <w:tcPr>
            <w:tcW w:w="1564" w:type="dxa"/>
          </w:tcPr>
          <w:p w14:paraId="3F3BBDF6" w14:textId="77777777" w:rsidR="00EB3110" w:rsidRDefault="00EB3110" w:rsidP="003C2E7E">
            <w:pPr>
              <w:rPr>
                <w:lang w:val="en-CA"/>
              </w:rPr>
            </w:pPr>
          </w:p>
        </w:tc>
        <w:tc>
          <w:tcPr>
            <w:tcW w:w="1565" w:type="dxa"/>
          </w:tcPr>
          <w:p w14:paraId="71F356C3" w14:textId="77777777" w:rsidR="00EB3110" w:rsidRDefault="00EB3110" w:rsidP="003C2E7E">
            <w:pPr>
              <w:rPr>
                <w:lang w:val="en-CA"/>
              </w:rPr>
            </w:pPr>
          </w:p>
        </w:tc>
        <w:tc>
          <w:tcPr>
            <w:tcW w:w="1565" w:type="dxa"/>
          </w:tcPr>
          <w:p w14:paraId="1F547339" w14:textId="77777777" w:rsidR="00EB3110" w:rsidRDefault="00EB3110" w:rsidP="003C2E7E">
            <w:pPr>
              <w:rPr>
                <w:lang w:val="en-CA"/>
              </w:rPr>
            </w:pPr>
          </w:p>
        </w:tc>
      </w:tr>
      <w:tr w:rsidR="00EB3110" w14:paraId="50FAE33B" w14:textId="77777777" w:rsidTr="003C2E7E">
        <w:trPr>
          <w:jc w:val="center"/>
        </w:trPr>
        <w:tc>
          <w:tcPr>
            <w:tcW w:w="1889" w:type="dxa"/>
          </w:tcPr>
          <w:p w14:paraId="5B370B16" w14:textId="77777777" w:rsidR="00EB3110" w:rsidRDefault="00EB3110" w:rsidP="003C2E7E">
            <w:pPr>
              <w:rPr>
                <w:lang w:val="en-CA"/>
              </w:rPr>
            </w:pPr>
            <w:r>
              <w:rPr>
                <w:lang w:val="en-CA"/>
              </w:rPr>
              <w:t>Relative bid depth</w:t>
            </w:r>
          </w:p>
        </w:tc>
        <w:tc>
          <w:tcPr>
            <w:tcW w:w="1770" w:type="dxa"/>
          </w:tcPr>
          <w:p w14:paraId="69B12C79" w14:textId="77777777" w:rsidR="00EB3110" w:rsidRDefault="00EB3110" w:rsidP="003C2E7E">
            <w:pPr>
              <w:rPr>
                <w:lang w:val="en-CA"/>
              </w:rPr>
            </w:pPr>
          </w:p>
        </w:tc>
        <w:tc>
          <w:tcPr>
            <w:tcW w:w="1564" w:type="dxa"/>
          </w:tcPr>
          <w:p w14:paraId="4D0403DC" w14:textId="77777777" w:rsidR="00EB3110" w:rsidRDefault="00EB3110" w:rsidP="003C2E7E">
            <w:pPr>
              <w:rPr>
                <w:lang w:val="en-CA"/>
              </w:rPr>
            </w:pPr>
          </w:p>
        </w:tc>
        <w:tc>
          <w:tcPr>
            <w:tcW w:w="1565" w:type="dxa"/>
          </w:tcPr>
          <w:p w14:paraId="2E14E9F6" w14:textId="77777777" w:rsidR="00EB3110" w:rsidRDefault="00EB3110" w:rsidP="003C2E7E">
            <w:pPr>
              <w:rPr>
                <w:lang w:val="en-CA"/>
              </w:rPr>
            </w:pPr>
          </w:p>
        </w:tc>
        <w:tc>
          <w:tcPr>
            <w:tcW w:w="1565" w:type="dxa"/>
          </w:tcPr>
          <w:p w14:paraId="73605071" w14:textId="77777777" w:rsidR="00EB3110" w:rsidRDefault="00EB3110" w:rsidP="003C2E7E">
            <w:pPr>
              <w:rPr>
                <w:lang w:val="en-CA"/>
              </w:rPr>
            </w:pPr>
          </w:p>
        </w:tc>
      </w:tr>
      <w:tr w:rsidR="00EB3110" w14:paraId="64954EBB" w14:textId="77777777" w:rsidTr="003C2E7E">
        <w:trPr>
          <w:jc w:val="center"/>
        </w:trPr>
        <w:tc>
          <w:tcPr>
            <w:tcW w:w="1889" w:type="dxa"/>
          </w:tcPr>
          <w:p w14:paraId="43EC22BA" w14:textId="77777777" w:rsidR="00EB3110" w:rsidRDefault="00EB3110" w:rsidP="003C2E7E">
            <w:pPr>
              <w:rPr>
                <w:lang w:val="en-CA"/>
              </w:rPr>
            </w:pPr>
            <w:r>
              <w:rPr>
                <w:lang w:val="en-CA"/>
              </w:rPr>
              <w:lastRenderedPageBreak/>
              <w:t>Buy imbalance/volume</w:t>
            </w:r>
          </w:p>
        </w:tc>
        <w:tc>
          <w:tcPr>
            <w:tcW w:w="1770" w:type="dxa"/>
          </w:tcPr>
          <w:p w14:paraId="54FD20AC" w14:textId="77777777" w:rsidR="00EB3110" w:rsidRDefault="00EB3110" w:rsidP="003C2E7E">
            <w:pPr>
              <w:rPr>
                <w:lang w:val="en-CA"/>
              </w:rPr>
            </w:pPr>
          </w:p>
        </w:tc>
        <w:tc>
          <w:tcPr>
            <w:tcW w:w="1564" w:type="dxa"/>
          </w:tcPr>
          <w:p w14:paraId="0DDB3DEE" w14:textId="77777777" w:rsidR="00EB3110" w:rsidRDefault="00EB3110" w:rsidP="003C2E7E">
            <w:pPr>
              <w:rPr>
                <w:lang w:val="en-CA"/>
              </w:rPr>
            </w:pPr>
          </w:p>
        </w:tc>
        <w:tc>
          <w:tcPr>
            <w:tcW w:w="1565" w:type="dxa"/>
          </w:tcPr>
          <w:p w14:paraId="2EE385F7" w14:textId="77777777" w:rsidR="00EB3110" w:rsidRDefault="00EB3110" w:rsidP="003C2E7E">
            <w:pPr>
              <w:rPr>
                <w:lang w:val="en-CA"/>
              </w:rPr>
            </w:pPr>
          </w:p>
        </w:tc>
        <w:tc>
          <w:tcPr>
            <w:tcW w:w="1565" w:type="dxa"/>
          </w:tcPr>
          <w:p w14:paraId="6997188A" w14:textId="77777777" w:rsidR="00EB3110" w:rsidRDefault="00EB3110" w:rsidP="003C2E7E">
            <w:pPr>
              <w:rPr>
                <w:lang w:val="en-CA"/>
              </w:rPr>
            </w:pPr>
          </w:p>
        </w:tc>
      </w:tr>
      <w:tr w:rsidR="00EB3110" w14:paraId="0FFBDFE2" w14:textId="77777777" w:rsidTr="003C2E7E">
        <w:trPr>
          <w:jc w:val="center"/>
        </w:trPr>
        <w:tc>
          <w:tcPr>
            <w:tcW w:w="1889" w:type="dxa"/>
          </w:tcPr>
          <w:p w14:paraId="4EFA4BA7" w14:textId="77777777" w:rsidR="00EB3110" w:rsidRDefault="00EB3110" w:rsidP="003C2E7E">
            <w:pPr>
              <w:rPr>
                <w:lang w:val="en-CA"/>
              </w:rPr>
            </w:pPr>
            <w:r>
              <w:rPr>
                <w:lang w:val="en-CA"/>
              </w:rPr>
              <w:t># Obs.</w:t>
            </w:r>
          </w:p>
        </w:tc>
        <w:tc>
          <w:tcPr>
            <w:tcW w:w="1770" w:type="dxa"/>
          </w:tcPr>
          <w:p w14:paraId="733518D6" w14:textId="77777777" w:rsidR="00EB3110" w:rsidRDefault="00EB3110" w:rsidP="003C2E7E">
            <w:pPr>
              <w:rPr>
                <w:lang w:val="en-CA"/>
              </w:rPr>
            </w:pPr>
          </w:p>
        </w:tc>
        <w:tc>
          <w:tcPr>
            <w:tcW w:w="1564" w:type="dxa"/>
          </w:tcPr>
          <w:p w14:paraId="5706BB68" w14:textId="77777777" w:rsidR="00EB3110" w:rsidRDefault="00EB3110" w:rsidP="003C2E7E">
            <w:pPr>
              <w:rPr>
                <w:lang w:val="en-CA"/>
              </w:rPr>
            </w:pPr>
          </w:p>
        </w:tc>
        <w:tc>
          <w:tcPr>
            <w:tcW w:w="1565" w:type="dxa"/>
          </w:tcPr>
          <w:p w14:paraId="385073C0" w14:textId="77777777" w:rsidR="00EB3110" w:rsidRDefault="00EB3110" w:rsidP="003C2E7E">
            <w:pPr>
              <w:rPr>
                <w:lang w:val="en-CA"/>
              </w:rPr>
            </w:pPr>
          </w:p>
        </w:tc>
        <w:tc>
          <w:tcPr>
            <w:tcW w:w="1565" w:type="dxa"/>
          </w:tcPr>
          <w:p w14:paraId="017566F8" w14:textId="77777777" w:rsidR="00EB3110" w:rsidRDefault="00EB3110" w:rsidP="003C2E7E">
            <w:pPr>
              <w:rPr>
                <w:lang w:val="en-CA"/>
              </w:rPr>
            </w:pPr>
          </w:p>
        </w:tc>
      </w:tr>
    </w:tbl>
    <w:p w14:paraId="4CC8A5E3" w14:textId="77777777" w:rsidR="00EB3110" w:rsidRDefault="00EB3110" w:rsidP="00EB3110">
      <w:pPr>
        <w:pStyle w:val="Heading3"/>
        <w:rPr>
          <w:lang w:val="de-DE" w:eastAsia="zh-CN"/>
        </w:rPr>
      </w:pPr>
      <w:r>
        <w:rPr>
          <w:lang w:val="de-DE" w:eastAsia="zh-CN"/>
        </w:rPr>
        <w:t>References</w:t>
      </w:r>
    </w:p>
    <w:p w14:paraId="4890D111" w14:textId="77777777" w:rsidR="00EB3110" w:rsidRPr="00EB3110" w:rsidRDefault="00EB3110" w:rsidP="00EB3110">
      <w:pPr>
        <w:rPr>
          <w:rFonts w:ascii="Arial" w:hAnsi="Arial" w:cs="Arial"/>
          <w:color w:val="222222"/>
          <w:sz w:val="20"/>
          <w:szCs w:val="20"/>
          <w:shd w:val="clear" w:color="auto" w:fill="FFFFFF"/>
          <w:lang w:val="en-CA"/>
        </w:rPr>
      </w:pPr>
      <w:r w:rsidRPr="00AD6076">
        <w:rPr>
          <w:rFonts w:ascii="Arial" w:hAnsi="Arial" w:cs="Arial"/>
          <w:color w:val="222222"/>
          <w:sz w:val="20"/>
          <w:szCs w:val="20"/>
          <w:shd w:val="clear" w:color="auto" w:fill="FFFFFF"/>
          <w:lang w:val="de-DE"/>
        </w:rPr>
        <w:t xml:space="preserve">Diether, K. B., Lee, K. H., &amp; Werner, I. M. (2009). </w:t>
      </w:r>
      <w:r>
        <w:rPr>
          <w:rFonts w:ascii="Arial" w:hAnsi="Arial" w:cs="Arial"/>
          <w:color w:val="222222"/>
          <w:sz w:val="20"/>
          <w:szCs w:val="20"/>
          <w:shd w:val="clear" w:color="auto" w:fill="FFFFFF"/>
        </w:rPr>
        <w:t>It's SHO Time! Short</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Sale Price Tests and Market Quality.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Journal of Finance</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(1), 37-73.</w:t>
      </w:r>
    </w:p>
    <w:p w14:paraId="76B14201" w14:textId="77777777" w:rsidR="00EB3110" w:rsidRDefault="00EB3110" w:rsidP="00EB3110">
      <w:pPr>
        <w:rPr>
          <w:rFonts w:ascii="Arial" w:hAnsi="Arial" w:cs="Arial"/>
          <w:color w:val="222222"/>
          <w:sz w:val="20"/>
          <w:szCs w:val="20"/>
          <w:shd w:val="clear" w:color="auto" w:fill="FFFFFF"/>
        </w:rPr>
      </w:pPr>
      <w:r w:rsidRPr="00EB3110">
        <w:rPr>
          <w:rFonts w:ascii="Arial" w:hAnsi="Arial" w:cs="Arial"/>
          <w:color w:val="222222"/>
          <w:sz w:val="20"/>
          <w:szCs w:val="20"/>
          <w:shd w:val="clear" w:color="auto" w:fill="FFFFFF"/>
          <w:lang w:val="en-CA"/>
        </w:rPr>
        <w:t xml:space="preserve">Boehmer, E., Jones, C. M., &amp; Zhang, X. (2008). </w:t>
      </w:r>
      <w:r>
        <w:rPr>
          <w:rFonts w:ascii="Arial" w:hAnsi="Arial" w:cs="Arial"/>
          <w:color w:val="222222"/>
          <w:sz w:val="20"/>
          <w:szCs w:val="20"/>
          <w:shd w:val="clear" w:color="auto" w:fill="FFFFFF"/>
        </w:rPr>
        <w:t>Unshackling short sellers: The repeal of the uptick rule.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Columbia Business School, unpublished manuscript, December</w:t>
      </w:r>
      <w:r>
        <w:rPr>
          <w:rFonts w:ascii="Arial" w:hAnsi="Arial" w:cs="Arial"/>
          <w:color w:val="222222"/>
          <w:sz w:val="20"/>
          <w:szCs w:val="20"/>
          <w:shd w:val="clear" w:color="auto" w:fill="FFFFFF"/>
        </w:rPr>
        <w:t>.</w:t>
      </w:r>
    </w:p>
    <w:p w14:paraId="093E0F7C" w14:textId="77777777" w:rsidR="00EB3110" w:rsidRPr="0036416E" w:rsidRDefault="00EB3110" w:rsidP="00EB3110">
      <w:pPr>
        <w:rPr>
          <w:lang w:eastAsia="zh-CN"/>
        </w:rPr>
      </w:pPr>
      <w:r w:rsidRPr="00AD6076">
        <w:rPr>
          <w:rFonts w:ascii="Arial" w:hAnsi="Arial" w:cs="Arial"/>
          <w:color w:val="222222"/>
          <w:sz w:val="20"/>
          <w:szCs w:val="20"/>
          <w:shd w:val="clear" w:color="auto" w:fill="FFFFFF"/>
          <w:lang w:val="en-CA"/>
        </w:rPr>
        <w:t xml:space="preserve">Grullon, G., Michenaud, S., &amp; Weston, J. P. (2015). </w:t>
      </w:r>
      <w:r>
        <w:rPr>
          <w:rFonts w:ascii="Arial" w:hAnsi="Arial" w:cs="Arial"/>
          <w:color w:val="222222"/>
          <w:sz w:val="20"/>
          <w:szCs w:val="20"/>
          <w:shd w:val="clear" w:color="auto" w:fill="FFFFFF"/>
        </w:rPr>
        <w:t>The real effects of short-selling constraints.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Review of Financial Studies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(6), 1737-1767.</w:t>
      </w:r>
    </w:p>
    <w:p w14:paraId="2CE4C9E9" w14:textId="77777777" w:rsidR="00EB4020" w:rsidRPr="00EB3110" w:rsidRDefault="00EB4020" w:rsidP="00EB3110"/>
    <w:sectPr w:rsidR="00EB4020" w:rsidRPr="00EB311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eng Yue" w:date="2016-10-20T14:23:00Z" w:initials="HY">
    <w:p w14:paraId="6C8727F9" w14:textId="77777777" w:rsidR="005B31A2" w:rsidRDefault="005B31A2">
      <w:pPr>
        <w:pStyle w:val="CommentText"/>
      </w:pPr>
      <w:r>
        <w:rPr>
          <w:rStyle w:val="CommentReference"/>
        </w:rPr>
        <w:annotationRef/>
      </w:r>
      <w:r>
        <w:t>Find a way to calculate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8727F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1EF240" w14:textId="77777777" w:rsidR="00A45A2A" w:rsidRDefault="00A45A2A" w:rsidP="00A45A2A">
      <w:pPr>
        <w:spacing w:after="0" w:line="240" w:lineRule="auto"/>
      </w:pPr>
      <w:r>
        <w:separator/>
      </w:r>
    </w:p>
  </w:endnote>
  <w:endnote w:type="continuationSeparator" w:id="0">
    <w:p w14:paraId="2A284145" w14:textId="77777777" w:rsidR="00A45A2A" w:rsidRDefault="00A45A2A" w:rsidP="00A45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C474" w14:textId="77777777" w:rsidR="00281BDD" w:rsidRDefault="00281B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DD075" w14:textId="77777777" w:rsidR="00281BDD" w:rsidRDefault="00281B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0CAA4" w14:textId="77777777" w:rsidR="00281BDD" w:rsidRDefault="00281B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B3264" w14:textId="77777777" w:rsidR="00A45A2A" w:rsidRDefault="00A45A2A" w:rsidP="00A45A2A">
      <w:pPr>
        <w:spacing w:after="0" w:line="240" w:lineRule="auto"/>
      </w:pPr>
      <w:r>
        <w:separator/>
      </w:r>
    </w:p>
  </w:footnote>
  <w:footnote w:type="continuationSeparator" w:id="0">
    <w:p w14:paraId="1A5FC08A" w14:textId="77777777" w:rsidR="00A45A2A" w:rsidRDefault="00A45A2A" w:rsidP="00A45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AC6E" w14:textId="77777777" w:rsidR="00281BDD" w:rsidRDefault="00281B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71F8" w14:textId="77777777" w:rsidR="00281BDD" w:rsidRDefault="00281B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330F5" w14:textId="77777777" w:rsidR="00281BDD" w:rsidRDefault="00281B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041CA"/>
    <w:multiLevelType w:val="hybridMultilevel"/>
    <w:tmpl w:val="E74A80C6"/>
    <w:lvl w:ilvl="0" w:tplc="AB6CCB4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g Yue">
    <w15:presenceInfo w15:providerId="AD" w15:userId="S-1-5-21-2025429265-616249376-725345543-22893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6DD"/>
    <w:rsid w:val="00093C92"/>
    <w:rsid w:val="00180F24"/>
    <w:rsid w:val="00281BDD"/>
    <w:rsid w:val="0041054B"/>
    <w:rsid w:val="004A56DD"/>
    <w:rsid w:val="0051690A"/>
    <w:rsid w:val="00530E0E"/>
    <w:rsid w:val="00565BDC"/>
    <w:rsid w:val="005B31A2"/>
    <w:rsid w:val="005B3685"/>
    <w:rsid w:val="005B6847"/>
    <w:rsid w:val="00704D6D"/>
    <w:rsid w:val="007562A3"/>
    <w:rsid w:val="007B6868"/>
    <w:rsid w:val="0088516A"/>
    <w:rsid w:val="00A45A2A"/>
    <w:rsid w:val="00AD1867"/>
    <w:rsid w:val="00B4764C"/>
    <w:rsid w:val="00B65EE8"/>
    <w:rsid w:val="00BC4786"/>
    <w:rsid w:val="00BF23C8"/>
    <w:rsid w:val="00C30408"/>
    <w:rsid w:val="00CE7C3C"/>
    <w:rsid w:val="00D3306A"/>
    <w:rsid w:val="00D65A36"/>
    <w:rsid w:val="00D72DD1"/>
    <w:rsid w:val="00E1334C"/>
    <w:rsid w:val="00E33440"/>
    <w:rsid w:val="00E71830"/>
    <w:rsid w:val="00EB3110"/>
    <w:rsid w:val="00EB402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3CB0EE7"/>
  <w15:chartTrackingRefBased/>
  <w15:docId w15:val="{92A6C25D-EF0D-4FB5-BC0B-59FC2879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110"/>
    <w:pPr>
      <w:spacing w:after="200" w:line="276" w:lineRule="auto"/>
    </w:pPr>
    <w:rPr>
      <w:rFonts w:eastAsiaTheme="minorHAnsi"/>
      <w:lang w:val="en-US" w:eastAsia="en-US"/>
    </w:rPr>
  </w:style>
  <w:style w:type="paragraph" w:styleId="Heading2">
    <w:name w:val="heading 2"/>
    <w:basedOn w:val="Normal"/>
    <w:next w:val="Normal"/>
    <w:link w:val="Heading2Char"/>
    <w:uiPriority w:val="9"/>
    <w:unhideWhenUsed/>
    <w:qFormat/>
    <w:rsid w:val="00EB31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31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110"/>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uiPriority w:val="9"/>
    <w:rsid w:val="00EB3110"/>
    <w:rPr>
      <w:rFonts w:asciiTheme="majorHAnsi" w:eastAsiaTheme="majorEastAsia" w:hAnsiTheme="majorHAnsi" w:cstheme="majorBidi"/>
      <w:color w:val="1F4D78" w:themeColor="accent1" w:themeShade="7F"/>
      <w:sz w:val="24"/>
      <w:szCs w:val="24"/>
      <w:lang w:val="en-US" w:eastAsia="en-US"/>
    </w:rPr>
  </w:style>
  <w:style w:type="character" w:customStyle="1" w:styleId="apple-converted-space">
    <w:name w:val="apple-converted-space"/>
    <w:basedOn w:val="DefaultParagraphFont"/>
    <w:rsid w:val="00EB3110"/>
  </w:style>
  <w:style w:type="table" w:styleId="TableGrid">
    <w:name w:val="Table Grid"/>
    <w:basedOn w:val="TableNormal"/>
    <w:uiPriority w:val="59"/>
    <w:rsid w:val="00EB3110"/>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A2A"/>
    <w:rPr>
      <w:rFonts w:eastAsiaTheme="minorHAnsi"/>
      <w:lang w:val="en-US" w:eastAsia="en-US"/>
    </w:rPr>
  </w:style>
  <w:style w:type="paragraph" w:styleId="Footer">
    <w:name w:val="footer"/>
    <w:basedOn w:val="Normal"/>
    <w:link w:val="FooterChar"/>
    <w:uiPriority w:val="99"/>
    <w:unhideWhenUsed/>
    <w:rsid w:val="00A45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A2A"/>
    <w:rPr>
      <w:rFonts w:eastAsiaTheme="minorHAnsi"/>
      <w:lang w:val="en-US" w:eastAsia="en-US"/>
    </w:rPr>
  </w:style>
  <w:style w:type="character" w:styleId="CommentReference">
    <w:name w:val="annotation reference"/>
    <w:basedOn w:val="DefaultParagraphFont"/>
    <w:uiPriority w:val="99"/>
    <w:semiHidden/>
    <w:unhideWhenUsed/>
    <w:rsid w:val="005B31A2"/>
    <w:rPr>
      <w:sz w:val="16"/>
      <w:szCs w:val="16"/>
    </w:rPr>
  </w:style>
  <w:style w:type="paragraph" w:styleId="CommentText">
    <w:name w:val="annotation text"/>
    <w:basedOn w:val="Normal"/>
    <w:link w:val="CommentTextChar"/>
    <w:uiPriority w:val="99"/>
    <w:semiHidden/>
    <w:unhideWhenUsed/>
    <w:rsid w:val="005B31A2"/>
    <w:pPr>
      <w:spacing w:line="240" w:lineRule="auto"/>
    </w:pPr>
    <w:rPr>
      <w:sz w:val="20"/>
      <w:szCs w:val="20"/>
    </w:rPr>
  </w:style>
  <w:style w:type="character" w:customStyle="1" w:styleId="CommentTextChar">
    <w:name w:val="Comment Text Char"/>
    <w:basedOn w:val="DefaultParagraphFont"/>
    <w:link w:val="CommentText"/>
    <w:uiPriority w:val="99"/>
    <w:semiHidden/>
    <w:rsid w:val="005B31A2"/>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5B31A2"/>
    <w:rPr>
      <w:b/>
      <w:bCs/>
    </w:rPr>
  </w:style>
  <w:style w:type="character" w:customStyle="1" w:styleId="CommentSubjectChar">
    <w:name w:val="Comment Subject Char"/>
    <w:basedOn w:val="CommentTextChar"/>
    <w:link w:val="CommentSubject"/>
    <w:uiPriority w:val="99"/>
    <w:semiHidden/>
    <w:rsid w:val="005B31A2"/>
    <w:rPr>
      <w:rFonts w:eastAsiaTheme="minorHAnsi"/>
      <w:b/>
      <w:bCs/>
      <w:sz w:val="20"/>
      <w:szCs w:val="20"/>
      <w:lang w:val="en-US" w:eastAsia="en-US"/>
    </w:rPr>
  </w:style>
  <w:style w:type="paragraph" w:styleId="BalloonText">
    <w:name w:val="Balloon Text"/>
    <w:basedOn w:val="Normal"/>
    <w:link w:val="BalloonTextChar"/>
    <w:uiPriority w:val="99"/>
    <w:semiHidden/>
    <w:unhideWhenUsed/>
    <w:rsid w:val="005B3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1A2"/>
    <w:rPr>
      <w:rFonts w:ascii="Segoe UI" w:eastAsiaTheme="minorHAnsi" w:hAnsi="Segoe UI" w:cs="Segoe UI"/>
      <w:sz w:val="18"/>
      <w:szCs w:val="18"/>
      <w:lang w:val="en-US" w:eastAsia="en-US"/>
    </w:rPr>
  </w:style>
  <w:style w:type="paragraph" w:styleId="ListParagraph">
    <w:name w:val="List Paragraph"/>
    <w:basedOn w:val="Normal"/>
    <w:uiPriority w:val="34"/>
    <w:qFormat/>
    <w:rsid w:val="00E13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Concordia University Libraries</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Yue</dc:creator>
  <cp:keywords/>
  <dc:description/>
  <cp:lastModifiedBy>Heng Yue</cp:lastModifiedBy>
  <cp:revision>6</cp:revision>
  <dcterms:created xsi:type="dcterms:W3CDTF">2016-11-04T17:33:00Z</dcterms:created>
  <dcterms:modified xsi:type="dcterms:W3CDTF">2016-11-04T18:12:00Z</dcterms:modified>
</cp:coreProperties>
</file>